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AB53" w14:textId="77777777" w:rsidR="00C61276" w:rsidRPr="00DB7CF3" w:rsidRDefault="00C61276" w:rsidP="00B93868">
      <w:pPr>
        <w:spacing w:before="120" w:after="120" w:line="240" w:lineRule="auto"/>
        <w:rPr>
          <w:rFonts w:cs="Arial"/>
          <w:b/>
        </w:rPr>
      </w:pPr>
      <w:bookmarkStart w:id="0" w:name="BkMod_000"/>
      <w:r>
        <w:rPr>
          <w:b/>
        </w:rPr>
        <w:t>Vue d’ensemble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01"/>
      </w:tblGrid>
      <w:tr w:rsidR="00C61276" w:rsidRPr="00EB30C0" w14:paraId="627C014A" w14:textId="77777777" w:rsidTr="004F21F9">
        <w:tc>
          <w:tcPr>
            <w:tcW w:w="2694" w:type="dxa"/>
            <w:shd w:val="pct10" w:color="auto" w:fill="auto"/>
          </w:tcPr>
          <w:p w14:paraId="7D4E4E9D" w14:textId="6D1BD172" w:rsidR="00C61276" w:rsidRPr="00EB30C0" w:rsidRDefault="00C7338C" w:rsidP="008964A8">
            <w:pPr>
              <w:tabs>
                <w:tab w:val="left" w:pos="1418"/>
              </w:tabs>
              <w:spacing w:before="120" w:after="120" w:line="240" w:lineRule="auto"/>
              <w:rPr>
                <w:rFonts w:cs="Arial"/>
                <w:b/>
                <w:szCs w:val="18"/>
              </w:rPr>
            </w:pPr>
            <w:r>
              <w:rPr>
                <w:b/>
              </w:rPr>
              <w:t xml:space="preserve">Champ </w:t>
            </w:r>
            <w:r w:rsidR="00C61276">
              <w:rPr>
                <w:b/>
              </w:rPr>
              <w:t>d’audit</w:t>
            </w:r>
          </w:p>
        </w:tc>
        <w:tc>
          <w:tcPr>
            <w:tcW w:w="11701" w:type="dxa"/>
            <w:shd w:val="pct10" w:color="auto" w:fill="auto"/>
          </w:tcPr>
          <w:p w14:paraId="402AD778" w14:textId="77777777" w:rsidR="002C53BC" w:rsidRDefault="00C61276" w:rsidP="004356B3">
            <w:pPr>
              <w:tabs>
                <w:tab w:val="left" w:pos="1859"/>
              </w:tabs>
              <w:spacing w:before="120" w:after="120" w:line="240" w:lineRule="auto"/>
              <w:rPr>
                <w:b/>
              </w:rPr>
            </w:pPr>
            <w:r>
              <w:rPr>
                <w:b/>
              </w:rPr>
              <w:t xml:space="preserve">Règles de comportement </w:t>
            </w:r>
            <w:proofErr w:type="spellStart"/>
            <w:r>
              <w:rPr>
                <w:b/>
              </w:rPr>
              <w:t>LSFin</w:t>
            </w:r>
            <w:proofErr w:type="spellEnd"/>
            <w:r>
              <w:rPr>
                <w:b/>
              </w:rPr>
              <w:t>*</w:t>
            </w:r>
          </w:p>
          <w:p w14:paraId="4698E8F1" w14:textId="77777777" w:rsidR="002C53BC" w:rsidRDefault="002C53BC" w:rsidP="00092C15">
            <w:pPr>
              <w:pStyle w:val="FINMAAufzhlungEbene1"/>
              <w:rPr>
                <w:rFonts w:cs="Arial"/>
                <w:szCs w:val="18"/>
              </w:rPr>
            </w:pPr>
            <w:r>
              <w:t>Mandats de gestion de fortune</w:t>
            </w:r>
          </w:p>
          <w:p w14:paraId="732D30ED" w14:textId="77777777" w:rsidR="002C53BC" w:rsidRDefault="002C53BC" w:rsidP="00092C15">
            <w:pPr>
              <w:pStyle w:val="FINMAAufzhlungEbene1"/>
              <w:rPr>
                <w:rFonts w:cs="Arial"/>
                <w:szCs w:val="18"/>
              </w:rPr>
            </w:pPr>
            <w:r>
              <w:t>Conseil en placement (conseil en placement pour le portefeuille et conseil en placement pour des transactions)</w:t>
            </w:r>
          </w:p>
          <w:p w14:paraId="27BAE9F6" w14:textId="77777777" w:rsidR="00C61276" w:rsidRDefault="00224E49" w:rsidP="00092C15">
            <w:pPr>
              <w:pStyle w:val="FINMAAufzhlungEbene1"/>
              <w:rPr>
                <w:rFonts w:cs="Arial"/>
                <w:szCs w:val="18"/>
              </w:rPr>
            </w:pPr>
            <w:r>
              <w:t xml:space="preserve">Simple exécution d’ordres de transactions </w:t>
            </w:r>
            <w:r w:rsidRPr="00D81253">
              <w:rPr>
                <w:i/>
              </w:rPr>
              <w:t>(</w:t>
            </w:r>
            <w:proofErr w:type="spellStart"/>
            <w:r w:rsidRPr="00D81253">
              <w:rPr>
                <w:i/>
                <w:iCs/>
              </w:rPr>
              <w:t>execution</w:t>
            </w:r>
            <w:proofErr w:type="spellEnd"/>
            <w:r w:rsidRPr="00D81253">
              <w:rPr>
                <w:i/>
                <w:iCs/>
              </w:rPr>
              <w:t xml:space="preserve"> </w:t>
            </w:r>
            <w:proofErr w:type="spellStart"/>
            <w:r w:rsidRPr="00D81253">
              <w:rPr>
                <w:i/>
                <w:iCs/>
              </w:rPr>
              <w:t>only</w:t>
            </w:r>
            <w:proofErr w:type="spellEnd"/>
            <w:r w:rsidRPr="00D81253">
              <w:rPr>
                <w:i/>
              </w:rPr>
              <w:t>)</w:t>
            </w:r>
          </w:p>
          <w:p w14:paraId="48AE5191" w14:textId="77777777" w:rsidR="00702185" w:rsidRPr="00EB30C0" w:rsidRDefault="00702185" w:rsidP="008D3B44">
            <w:pPr>
              <w:pStyle w:val="FINMAAufzhlungEbene1"/>
              <w:numPr>
                <w:ilvl w:val="0"/>
                <w:numId w:val="0"/>
              </w:numPr>
              <w:rPr>
                <w:rFonts w:cs="Arial"/>
                <w:szCs w:val="18"/>
              </w:rPr>
            </w:pPr>
            <w:r>
              <w:rPr>
                <w:sz w:val="18"/>
              </w:rPr>
              <w:t xml:space="preserve">* S’applique uniquement si l’établissement opère dans les domaines de la gestion de fortune individuelle, du conseil en placement ou de la réception et transmission d’ordres </w:t>
            </w:r>
            <w:r w:rsidRPr="00D81253">
              <w:rPr>
                <w:i/>
                <w:sz w:val="18"/>
              </w:rPr>
              <w:t>(</w:t>
            </w:r>
            <w:proofErr w:type="spellStart"/>
            <w:r w:rsidRPr="00D81253">
              <w:rPr>
                <w:i/>
                <w:iCs/>
                <w:sz w:val="18"/>
              </w:rPr>
              <w:t>execution</w:t>
            </w:r>
            <w:proofErr w:type="spellEnd"/>
            <w:r w:rsidRPr="00D81253">
              <w:rPr>
                <w:i/>
                <w:iCs/>
                <w:sz w:val="18"/>
              </w:rPr>
              <w:t xml:space="preserve"> </w:t>
            </w:r>
            <w:proofErr w:type="spellStart"/>
            <w:r w:rsidRPr="00D81253">
              <w:rPr>
                <w:i/>
                <w:iCs/>
                <w:sz w:val="18"/>
              </w:rPr>
              <w:t>only</w:t>
            </w:r>
            <w:proofErr w:type="spellEnd"/>
            <w:r w:rsidRPr="00D81253">
              <w:rPr>
                <w:i/>
                <w:sz w:val="18"/>
              </w:rPr>
              <w:t>).</w:t>
            </w:r>
          </w:p>
        </w:tc>
      </w:tr>
      <w:tr w:rsidR="00C61276" w:rsidRPr="00EB30C0" w14:paraId="09AF7293" w14:textId="77777777" w:rsidTr="004F21F9">
        <w:tc>
          <w:tcPr>
            <w:tcW w:w="2694" w:type="dxa"/>
            <w:shd w:val="pct10" w:color="auto" w:fill="auto"/>
          </w:tcPr>
          <w:p w14:paraId="4A4A5703" w14:textId="77777777" w:rsidR="00C61276" w:rsidRPr="00EB30C0" w:rsidRDefault="00C61276" w:rsidP="00B93868">
            <w:pPr>
              <w:tabs>
                <w:tab w:val="left" w:pos="1418"/>
              </w:tabs>
              <w:spacing w:before="120" w:after="120" w:line="240" w:lineRule="auto"/>
              <w:rPr>
                <w:rFonts w:cs="Arial"/>
                <w:b/>
                <w:szCs w:val="18"/>
              </w:rPr>
            </w:pPr>
            <w:r>
              <w:rPr>
                <w:b/>
              </w:rPr>
              <w:t>Étendue de l’audit</w:t>
            </w:r>
          </w:p>
        </w:tc>
        <w:tc>
          <w:tcPr>
            <w:tcW w:w="11701" w:type="dxa"/>
            <w:shd w:val="pct10" w:color="auto" w:fill="auto"/>
          </w:tcPr>
          <w:p w14:paraId="20F8F3D8" w14:textId="77777777" w:rsidR="00C61276" w:rsidRPr="00EB30C0" w:rsidRDefault="00C61276" w:rsidP="00B93868">
            <w:pPr>
              <w:tabs>
                <w:tab w:val="left" w:pos="1859"/>
              </w:tabs>
              <w:spacing w:before="120" w:after="120" w:line="240" w:lineRule="auto"/>
              <w:rPr>
                <w:rFonts w:cs="Arial"/>
                <w:szCs w:val="18"/>
              </w:rPr>
            </w:pPr>
            <w:r>
              <w:rPr>
                <w:highlight w:val="yellow"/>
              </w:rPr>
              <w:t>[Audit / Revue critique]</w:t>
            </w:r>
          </w:p>
        </w:tc>
      </w:tr>
      <w:tr w:rsidR="00C61276" w:rsidRPr="00573E72" w14:paraId="4E0A1D1C" w14:textId="77777777" w:rsidTr="004F21F9">
        <w:tc>
          <w:tcPr>
            <w:tcW w:w="2694" w:type="dxa"/>
            <w:shd w:val="clear" w:color="auto" w:fill="auto"/>
          </w:tcPr>
          <w:p w14:paraId="2ACB215C" w14:textId="77777777" w:rsidR="00C61276" w:rsidRPr="00EB30C0" w:rsidRDefault="00C61276" w:rsidP="00B93868">
            <w:pPr>
              <w:tabs>
                <w:tab w:val="left" w:pos="1418"/>
              </w:tabs>
              <w:spacing w:before="120" w:after="120" w:line="240" w:lineRule="auto"/>
              <w:rPr>
                <w:rFonts w:cs="Arial"/>
                <w:b/>
              </w:rPr>
            </w:pPr>
            <w:r>
              <w:rPr>
                <w:b/>
              </w:rPr>
              <w:t>Prescriptions</w:t>
            </w:r>
          </w:p>
          <w:p w14:paraId="4DCB837D" w14:textId="77777777" w:rsidR="00C61276" w:rsidRPr="00EB30C0" w:rsidRDefault="00C61276" w:rsidP="00F2222B">
            <w:pPr>
              <w:tabs>
                <w:tab w:val="left" w:pos="1418"/>
              </w:tabs>
              <w:spacing w:before="120" w:after="120" w:line="240" w:lineRule="auto"/>
              <w:rPr>
                <w:rFonts w:cs="Arial"/>
              </w:rPr>
            </w:pPr>
            <w:r>
              <w:t>(liste non exhaustive)</w:t>
            </w:r>
          </w:p>
        </w:tc>
        <w:tc>
          <w:tcPr>
            <w:tcW w:w="11701" w:type="dxa"/>
            <w:shd w:val="clear" w:color="auto" w:fill="auto"/>
          </w:tcPr>
          <w:p w14:paraId="13802DAD" w14:textId="77777777" w:rsidR="00C61276" w:rsidRPr="00F355EA" w:rsidRDefault="00F355EA" w:rsidP="00732EBC">
            <w:pPr>
              <w:pStyle w:val="FINMAAufzhlungEbene1"/>
              <w:rPr>
                <w:rFonts w:cs="Arial"/>
              </w:rPr>
            </w:pPr>
            <w:r>
              <w:t>Loi fédérale sur les services financiers (</w:t>
            </w:r>
            <w:proofErr w:type="spellStart"/>
            <w:r>
              <w:t>LSFin</w:t>
            </w:r>
            <w:proofErr w:type="spellEnd"/>
            <w:r>
              <w:t>)</w:t>
            </w:r>
          </w:p>
          <w:p w14:paraId="37650277" w14:textId="77777777" w:rsidR="00F355EA" w:rsidRPr="003824D5" w:rsidRDefault="00F355EA" w:rsidP="00732EBC">
            <w:pPr>
              <w:pStyle w:val="FINMAAufzhlungEbene1"/>
              <w:rPr>
                <w:rFonts w:cs="Arial"/>
              </w:rPr>
            </w:pPr>
            <w:r>
              <w:t>Ordonnance sur les services financiers (</w:t>
            </w:r>
            <w:proofErr w:type="spellStart"/>
            <w:r>
              <w:t>OSFin</w:t>
            </w:r>
            <w:proofErr w:type="spellEnd"/>
            <w:r>
              <w:t>)</w:t>
            </w:r>
          </w:p>
          <w:p w14:paraId="391C670C" w14:textId="77777777" w:rsidR="003824D5" w:rsidRPr="00AB0DD8" w:rsidRDefault="003824D5" w:rsidP="00732EBC">
            <w:pPr>
              <w:pStyle w:val="FINMAAufzhlungEbene1"/>
              <w:rPr>
                <w:rFonts w:cs="Arial"/>
              </w:rPr>
            </w:pPr>
            <w:r>
              <w:t>Loi sur les établissements financiers (</w:t>
            </w:r>
            <w:proofErr w:type="spellStart"/>
            <w:r>
              <w:t>LEFin</w:t>
            </w:r>
            <w:proofErr w:type="spellEnd"/>
            <w:r>
              <w:t>)</w:t>
            </w:r>
          </w:p>
          <w:p w14:paraId="11AA0CB5" w14:textId="77777777" w:rsidR="00AB0DD8" w:rsidRPr="00732EBC" w:rsidRDefault="00AB0DD8" w:rsidP="00732EBC">
            <w:pPr>
              <w:pStyle w:val="FINMAAufzhlungEbene1"/>
              <w:rPr>
                <w:rFonts w:cs="Arial"/>
              </w:rPr>
            </w:pPr>
            <w:r>
              <w:t>Ordonnance sur les établissements financiers (</w:t>
            </w:r>
            <w:proofErr w:type="spellStart"/>
            <w:r>
              <w:t>OEFin</w:t>
            </w:r>
            <w:proofErr w:type="spellEnd"/>
            <w:r>
              <w:t>)</w:t>
            </w:r>
          </w:p>
          <w:p w14:paraId="43B62AF5" w14:textId="77777777" w:rsidR="00DD61E0" w:rsidRDefault="00F23D66" w:rsidP="00732EBC">
            <w:pPr>
              <w:pStyle w:val="FINMAAufzhlungEbene1"/>
            </w:pPr>
            <w:r>
              <w:t>Loi fédérale sur les placements collectifs de capitaux (LPCC)*</w:t>
            </w:r>
          </w:p>
          <w:p w14:paraId="3E9AE37A" w14:textId="77777777" w:rsidR="00BA4F1B" w:rsidRDefault="00814E1E" w:rsidP="009100F5">
            <w:pPr>
              <w:pStyle w:val="FINMAAufzhlungEbene1"/>
            </w:pPr>
            <w:r>
              <w:t>Ordonnance sur les placements collectifs de capitaux (OPCC)*</w:t>
            </w:r>
          </w:p>
          <w:p w14:paraId="73456431" w14:textId="77777777" w:rsidR="001431DB" w:rsidRDefault="00C61276" w:rsidP="00D030ED">
            <w:pPr>
              <w:rPr>
                <w:i/>
              </w:rPr>
            </w:pPr>
            <w:r>
              <w:rPr>
                <w:i/>
              </w:rPr>
              <w:t>Ces prescriptions sont à observer, tout comme les exigences légales générales posées à une organisation appropriée et les exigences posées à une activité irréprochable.</w:t>
            </w:r>
          </w:p>
          <w:p w14:paraId="4821A6D5" w14:textId="77777777" w:rsidR="001431DB" w:rsidRPr="001431DB" w:rsidRDefault="008D3B44" w:rsidP="0075277A">
            <w:pPr>
              <w:spacing w:before="120" w:after="120"/>
              <w:rPr>
                <w:rFonts w:cs="Arial"/>
                <w:i/>
              </w:rPr>
            </w:pPr>
            <w:r>
              <w:rPr>
                <w:sz w:val="18"/>
              </w:rPr>
              <w:t xml:space="preserve">* si applicable à l’établissement. </w:t>
            </w:r>
          </w:p>
        </w:tc>
      </w:tr>
      <w:tr w:rsidR="00C61276" w:rsidRPr="00573E72" w14:paraId="65E4B688" w14:textId="77777777" w:rsidTr="004F21F9">
        <w:tc>
          <w:tcPr>
            <w:tcW w:w="2694" w:type="dxa"/>
            <w:shd w:val="clear" w:color="auto" w:fill="auto"/>
          </w:tcPr>
          <w:p w14:paraId="750B8BF1" w14:textId="77777777" w:rsidR="00C61276" w:rsidRPr="007D295A" w:rsidRDefault="00C61276" w:rsidP="00B93868">
            <w:pPr>
              <w:tabs>
                <w:tab w:val="left" w:pos="1418"/>
              </w:tabs>
              <w:spacing w:before="120" w:after="120" w:line="240" w:lineRule="auto"/>
              <w:rPr>
                <w:rFonts w:cs="Arial"/>
                <w:i/>
                <w:color w:val="222222"/>
              </w:rPr>
            </w:pPr>
            <w:proofErr w:type="spellStart"/>
            <w:r w:rsidRPr="007D295A">
              <w:rPr>
                <w:i/>
                <w:iCs/>
                <w:color w:val="222222"/>
              </w:rPr>
              <w:t>Suitability</w:t>
            </w:r>
            <w:proofErr w:type="spellEnd"/>
          </w:p>
        </w:tc>
        <w:tc>
          <w:tcPr>
            <w:tcW w:w="11701" w:type="dxa"/>
            <w:shd w:val="clear" w:color="auto" w:fill="auto"/>
          </w:tcPr>
          <w:p w14:paraId="57049569" w14:textId="77777777" w:rsidR="00073047" w:rsidRPr="00EB30C0" w:rsidRDefault="004749F9" w:rsidP="0075277A">
            <w:pPr>
              <w:tabs>
                <w:tab w:val="left" w:pos="33"/>
              </w:tabs>
              <w:spacing w:before="120" w:after="120" w:line="240" w:lineRule="auto"/>
              <w:rPr>
                <w:rFonts w:cs="Arial"/>
              </w:rPr>
            </w:pPr>
            <w:r>
              <w:t xml:space="preserve">La notion se réfère non seulement à la vérification du caractère approprié ou de l’adéquation au sens des art. 11 et 12 </w:t>
            </w:r>
            <w:proofErr w:type="spellStart"/>
            <w:r>
              <w:t>LSFin</w:t>
            </w:r>
            <w:proofErr w:type="spellEnd"/>
            <w:r>
              <w:t xml:space="preserve">, mais aussi au plein respect des règles de comportement pour l’administration d’instruments financiers (gestion de fortune), le conseil en placement pour le portefeuille, le conseil en placement pour des transactions, l’acquisition ou aliénation d’instruments financiers, la réception et transmission d’ordres </w:t>
            </w:r>
            <w:r w:rsidRPr="00D81253">
              <w:rPr>
                <w:i/>
              </w:rPr>
              <w:t>(</w:t>
            </w:r>
            <w:proofErr w:type="spellStart"/>
            <w:r w:rsidRPr="00D81253">
              <w:rPr>
                <w:i/>
                <w:iCs/>
              </w:rPr>
              <w:t>execution</w:t>
            </w:r>
            <w:proofErr w:type="spellEnd"/>
            <w:r w:rsidRPr="00D81253">
              <w:rPr>
                <w:i/>
                <w:iCs/>
              </w:rPr>
              <w:t xml:space="preserve"> </w:t>
            </w:r>
            <w:proofErr w:type="spellStart"/>
            <w:r w:rsidRPr="00D81253">
              <w:rPr>
                <w:i/>
                <w:iCs/>
              </w:rPr>
              <w:t>only</w:t>
            </w:r>
            <w:proofErr w:type="spellEnd"/>
            <w:r w:rsidRPr="00D81253">
              <w:rPr>
                <w:i/>
              </w:rPr>
              <w:t>)</w:t>
            </w:r>
            <w:r>
              <w:t xml:space="preserve"> ainsi qu’aux thèmes associés. </w:t>
            </w:r>
          </w:p>
        </w:tc>
      </w:tr>
      <w:tr w:rsidR="0038274E" w:rsidRPr="00573E72" w14:paraId="1083CD4F" w14:textId="77777777" w:rsidTr="004F21F9">
        <w:tc>
          <w:tcPr>
            <w:tcW w:w="2694" w:type="dxa"/>
            <w:shd w:val="clear" w:color="auto" w:fill="auto"/>
          </w:tcPr>
          <w:p w14:paraId="123B73FF" w14:textId="77777777" w:rsidR="0038274E" w:rsidRDefault="0038274E" w:rsidP="00B93868">
            <w:pPr>
              <w:tabs>
                <w:tab w:val="left" w:pos="1418"/>
              </w:tabs>
              <w:spacing w:before="120" w:after="120" w:line="240" w:lineRule="auto"/>
              <w:rPr>
                <w:color w:val="222222"/>
              </w:rPr>
            </w:pPr>
            <w:r>
              <w:rPr>
                <w:color w:val="222222"/>
              </w:rPr>
              <w:lastRenderedPageBreak/>
              <w:t xml:space="preserve">Risques de </w:t>
            </w:r>
            <w:proofErr w:type="spellStart"/>
            <w:r>
              <w:rPr>
                <w:i/>
                <w:iCs/>
                <w:color w:val="222222"/>
              </w:rPr>
              <w:t>suitability</w:t>
            </w:r>
            <w:proofErr w:type="spellEnd"/>
          </w:p>
        </w:tc>
        <w:tc>
          <w:tcPr>
            <w:tcW w:w="11701" w:type="dxa"/>
            <w:shd w:val="clear" w:color="auto" w:fill="auto"/>
          </w:tcPr>
          <w:p w14:paraId="0DDDC965" w14:textId="77777777" w:rsidR="0038274E" w:rsidRDefault="0038274E" w:rsidP="0075277A">
            <w:pPr>
              <w:tabs>
                <w:tab w:val="left" w:pos="33"/>
              </w:tabs>
              <w:spacing w:before="120" w:after="120" w:line="240" w:lineRule="auto"/>
            </w:pPr>
            <w:r>
              <w:t xml:space="preserve">Risque de non-respect des règles de comportement pour l’administration d’instruments financiers (gestion de fortune), le conseil en placement pour le portefeuille, le conseil en placement pour des transactions, l’acquisition ou aliénation d’instruments financiers, la réception et transmission d’ordres </w:t>
            </w:r>
            <w:r w:rsidRPr="00D81253">
              <w:rPr>
                <w:i/>
              </w:rPr>
              <w:t>(</w:t>
            </w:r>
            <w:proofErr w:type="spellStart"/>
            <w:r w:rsidRPr="00D81253">
              <w:rPr>
                <w:i/>
                <w:iCs/>
              </w:rPr>
              <w:t>execution</w:t>
            </w:r>
            <w:proofErr w:type="spellEnd"/>
            <w:r w:rsidRPr="00D81253">
              <w:rPr>
                <w:i/>
                <w:iCs/>
              </w:rPr>
              <w:t xml:space="preserve"> </w:t>
            </w:r>
            <w:proofErr w:type="spellStart"/>
            <w:r w:rsidRPr="00D81253">
              <w:rPr>
                <w:i/>
                <w:iCs/>
              </w:rPr>
              <w:t>only</w:t>
            </w:r>
            <w:proofErr w:type="spellEnd"/>
            <w:r w:rsidRPr="00D81253">
              <w:rPr>
                <w:i/>
              </w:rPr>
              <w:t>).</w:t>
            </w:r>
          </w:p>
        </w:tc>
      </w:tr>
      <w:tr w:rsidR="00C61276" w:rsidRPr="00573E72" w14:paraId="724525ED" w14:textId="77777777" w:rsidTr="004F21F9">
        <w:tc>
          <w:tcPr>
            <w:tcW w:w="2694" w:type="dxa"/>
            <w:shd w:val="clear" w:color="auto" w:fill="auto"/>
          </w:tcPr>
          <w:p w14:paraId="2B680A38" w14:textId="77777777" w:rsidR="00C61276" w:rsidRPr="00EB30C0" w:rsidRDefault="00C61276" w:rsidP="003138FC">
            <w:pPr>
              <w:tabs>
                <w:tab w:val="left" w:pos="1418"/>
              </w:tabs>
              <w:spacing w:before="120" w:after="120" w:line="240" w:lineRule="auto"/>
              <w:rPr>
                <w:rFonts w:cs="Arial"/>
                <w:b/>
              </w:rPr>
            </w:pPr>
            <w:r>
              <w:rPr>
                <w:color w:val="222222"/>
              </w:rPr>
              <w:t xml:space="preserve">Sources potentielles de risque associées au respect des règles de comportement (risques de </w:t>
            </w:r>
            <w:proofErr w:type="spellStart"/>
            <w:r>
              <w:rPr>
                <w:i/>
                <w:iCs/>
                <w:color w:val="222222"/>
              </w:rPr>
              <w:t>suitability</w:t>
            </w:r>
            <w:proofErr w:type="spellEnd"/>
            <w:r>
              <w:rPr>
                <w:color w:val="222222"/>
              </w:rPr>
              <w:t>)</w:t>
            </w:r>
          </w:p>
        </w:tc>
        <w:tc>
          <w:tcPr>
            <w:tcW w:w="11701" w:type="dxa"/>
            <w:shd w:val="clear" w:color="auto" w:fill="auto"/>
          </w:tcPr>
          <w:p w14:paraId="515CDADD" w14:textId="77777777" w:rsidR="00C61276" w:rsidRPr="00EB30C0" w:rsidRDefault="000F453A" w:rsidP="0075277A">
            <w:pPr>
              <w:tabs>
                <w:tab w:val="left" w:pos="33"/>
              </w:tabs>
              <w:spacing w:before="120" w:after="120" w:line="240" w:lineRule="auto"/>
              <w:rPr>
                <w:rFonts w:cs="Arial"/>
              </w:rPr>
            </w:pPr>
            <w:r>
              <w:t xml:space="preserve">Par exemple : objectifs de vente, rémunérations, rétrocessions, recours aux propres produits de placement, différences entre profil de risque du client et profil de risque (ou stratégie de placement) du portefeuille, information et documentation sur les risques, risques de concentration, classification des clients, exécution optimale, prêt et emprunt de titres, participation à des formations, systèmes concernant la </w:t>
            </w:r>
            <w:proofErr w:type="spellStart"/>
            <w:r>
              <w:rPr>
                <w:i/>
                <w:iCs/>
              </w:rPr>
              <w:t>suitability</w:t>
            </w:r>
            <w:proofErr w:type="spellEnd"/>
            <w:r>
              <w:t xml:space="preserve">, information sur le produit, réclamations des clients et leur traitement, modifications réglementaires affectant la </w:t>
            </w:r>
            <w:proofErr w:type="spellStart"/>
            <w:r>
              <w:rPr>
                <w:i/>
                <w:iCs/>
              </w:rPr>
              <w:t>suitability</w:t>
            </w:r>
            <w:proofErr w:type="spellEnd"/>
            <w:r>
              <w:t>, etc.</w:t>
            </w:r>
          </w:p>
        </w:tc>
      </w:tr>
      <w:tr w:rsidR="00C61276" w:rsidRPr="00EB30C0" w14:paraId="1F1B03DB" w14:textId="77777777" w:rsidTr="004F21F9">
        <w:trPr>
          <w:trHeight w:val="2160"/>
        </w:trPr>
        <w:tc>
          <w:tcPr>
            <w:tcW w:w="2694" w:type="dxa"/>
            <w:shd w:val="clear" w:color="auto" w:fill="auto"/>
          </w:tcPr>
          <w:p w14:paraId="61CCE68A" w14:textId="77777777" w:rsidR="00C61276" w:rsidRDefault="00D81253" w:rsidP="00B93868">
            <w:pPr>
              <w:tabs>
                <w:tab w:val="left" w:pos="1418"/>
              </w:tabs>
              <w:spacing w:before="120" w:after="120" w:line="240" w:lineRule="auto"/>
              <w:rPr>
                <w:rFonts w:cs="Arial"/>
                <w:b/>
              </w:rPr>
            </w:pPr>
            <w:r>
              <w:rPr>
                <w:b/>
              </w:rPr>
              <w:t>Signatures</w:t>
            </w:r>
            <w:r w:rsidR="00C61276">
              <w:rPr>
                <w:b/>
              </w:rPr>
              <w:t> :</w:t>
            </w:r>
          </w:p>
          <w:p w14:paraId="0CB51646" w14:textId="77777777" w:rsidR="008727E7" w:rsidRPr="008727E7" w:rsidRDefault="008727E7" w:rsidP="00B63F71">
            <w:pPr>
              <w:tabs>
                <w:tab w:val="left" w:pos="1418"/>
              </w:tabs>
              <w:spacing w:before="120" w:after="120" w:line="240" w:lineRule="auto"/>
              <w:rPr>
                <w:rFonts w:cs="Arial"/>
                <w:b/>
                <w:sz w:val="32"/>
                <w:szCs w:val="32"/>
              </w:rPr>
            </w:pPr>
          </w:p>
        </w:tc>
        <w:tc>
          <w:tcPr>
            <w:tcW w:w="11701" w:type="dxa"/>
            <w:shd w:val="clear" w:color="auto" w:fill="auto"/>
          </w:tcPr>
          <w:p w14:paraId="1A24429D" w14:textId="77777777" w:rsidR="00C61276" w:rsidRPr="00EB30C0" w:rsidRDefault="00C61276" w:rsidP="00B93868">
            <w:pPr>
              <w:tabs>
                <w:tab w:val="left" w:pos="1859"/>
              </w:tabs>
              <w:spacing w:before="120" w:after="120" w:line="240" w:lineRule="auto"/>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685"/>
              <w:gridCol w:w="3544"/>
              <w:gridCol w:w="2228"/>
            </w:tblGrid>
            <w:tr w:rsidR="00C61276" w:rsidRPr="00EB30C0" w14:paraId="4E0C7E2E" w14:textId="77777777" w:rsidTr="002367F0">
              <w:tc>
                <w:tcPr>
                  <w:tcW w:w="2013" w:type="dxa"/>
                  <w:shd w:val="clear" w:color="auto" w:fill="D9D9D9"/>
                </w:tcPr>
                <w:p w14:paraId="7C1C49F0" w14:textId="77777777" w:rsidR="00C61276" w:rsidRPr="00EB30C0" w:rsidRDefault="00D81253" w:rsidP="00B93868">
                  <w:pPr>
                    <w:tabs>
                      <w:tab w:val="left" w:pos="1859"/>
                    </w:tabs>
                    <w:spacing w:before="120" w:after="120" w:line="240" w:lineRule="auto"/>
                    <w:rPr>
                      <w:rFonts w:cs="Arial"/>
                      <w:b/>
                      <w:sz w:val="18"/>
                      <w:szCs w:val="18"/>
                    </w:rPr>
                  </w:pPr>
                  <w:r>
                    <w:rPr>
                      <w:b/>
                      <w:sz w:val="18"/>
                    </w:rPr>
                    <w:t>Signatures</w:t>
                  </w:r>
                </w:p>
              </w:tc>
              <w:tc>
                <w:tcPr>
                  <w:tcW w:w="3685" w:type="dxa"/>
                  <w:shd w:val="clear" w:color="auto" w:fill="D9D9D9"/>
                </w:tcPr>
                <w:p w14:paraId="644D7246"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Nom</w:t>
                  </w:r>
                </w:p>
              </w:tc>
              <w:tc>
                <w:tcPr>
                  <w:tcW w:w="3544" w:type="dxa"/>
                  <w:shd w:val="clear" w:color="auto" w:fill="D9D9D9"/>
                </w:tcPr>
                <w:p w14:paraId="0A25CB76"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Fonction</w:t>
                  </w:r>
                </w:p>
              </w:tc>
              <w:tc>
                <w:tcPr>
                  <w:tcW w:w="2228" w:type="dxa"/>
                  <w:shd w:val="clear" w:color="auto" w:fill="D9D9D9"/>
                </w:tcPr>
                <w:p w14:paraId="66FB3426"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Date</w:t>
                  </w:r>
                </w:p>
              </w:tc>
            </w:tr>
            <w:tr w:rsidR="00C61276" w:rsidRPr="00EB30C0" w14:paraId="6581309B" w14:textId="77777777" w:rsidTr="002367F0">
              <w:tc>
                <w:tcPr>
                  <w:tcW w:w="2013" w:type="dxa"/>
                  <w:shd w:val="clear" w:color="auto" w:fill="auto"/>
                </w:tcPr>
                <w:p w14:paraId="50518586" w14:textId="77777777" w:rsidR="00C61276" w:rsidRPr="00EB30C0" w:rsidRDefault="00C61276" w:rsidP="00B93868">
                  <w:pPr>
                    <w:tabs>
                      <w:tab w:val="left" w:pos="1859"/>
                    </w:tabs>
                    <w:spacing w:before="120" w:after="120" w:line="240" w:lineRule="auto"/>
                    <w:rPr>
                      <w:rFonts w:cs="Arial"/>
                      <w:sz w:val="18"/>
                      <w:szCs w:val="18"/>
                    </w:rPr>
                  </w:pPr>
                  <w:r>
                    <w:rPr>
                      <w:sz w:val="18"/>
                    </w:rPr>
                    <w:t xml:space="preserve">Auditeur : </w:t>
                  </w:r>
                </w:p>
              </w:tc>
              <w:tc>
                <w:tcPr>
                  <w:tcW w:w="3685" w:type="dxa"/>
                  <w:shd w:val="clear" w:color="auto" w:fill="auto"/>
                </w:tcPr>
                <w:p w14:paraId="627C4536"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[Nom]</w:t>
                  </w:r>
                </w:p>
              </w:tc>
              <w:tc>
                <w:tcPr>
                  <w:tcW w:w="3544" w:type="dxa"/>
                  <w:shd w:val="clear" w:color="auto" w:fill="auto"/>
                </w:tcPr>
                <w:p w14:paraId="54781929"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 xml:space="preserve">[Assistant / Senior / Manager / </w:t>
                  </w:r>
                  <w:r w:rsidR="0067453B">
                    <w:rPr>
                      <w:sz w:val="18"/>
                      <w:highlight w:val="yellow"/>
                    </w:rPr>
                    <w:br/>
                  </w:r>
                  <w:r>
                    <w:rPr>
                      <w:sz w:val="18"/>
                      <w:highlight w:val="yellow"/>
                    </w:rPr>
                    <w:t>Senior Manager / Partenaire]</w:t>
                  </w:r>
                </w:p>
              </w:tc>
              <w:tc>
                <w:tcPr>
                  <w:tcW w:w="2228" w:type="dxa"/>
                  <w:shd w:val="clear" w:color="auto" w:fill="auto"/>
                </w:tcPr>
                <w:p w14:paraId="1E6A0CFE"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[JJ MM AAAA]</w:t>
                  </w:r>
                </w:p>
              </w:tc>
            </w:tr>
            <w:tr w:rsidR="00C61276" w:rsidRPr="00EB30C0" w14:paraId="1F9827B5" w14:textId="77777777" w:rsidTr="002367F0">
              <w:tc>
                <w:tcPr>
                  <w:tcW w:w="2013" w:type="dxa"/>
                  <w:shd w:val="clear" w:color="auto" w:fill="auto"/>
                </w:tcPr>
                <w:p w14:paraId="28329D53" w14:textId="77777777" w:rsidR="00C61276" w:rsidRPr="00EB30C0" w:rsidRDefault="00D81253" w:rsidP="00B93868">
                  <w:pPr>
                    <w:tabs>
                      <w:tab w:val="left" w:pos="1859"/>
                    </w:tabs>
                    <w:spacing w:before="120" w:after="120" w:line="240" w:lineRule="auto"/>
                    <w:rPr>
                      <w:rFonts w:cs="Arial"/>
                      <w:sz w:val="18"/>
                      <w:szCs w:val="18"/>
                    </w:rPr>
                  </w:pPr>
                  <w:r>
                    <w:rPr>
                      <w:sz w:val="18"/>
                    </w:rPr>
                    <w:t>Réviseur</w:t>
                  </w:r>
                  <w:r w:rsidR="00C61276">
                    <w:rPr>
                      <w:sz w:val="18"/>
                    </w:rPr>
                    <w:t> :</w:t>
                  </w:r>
                </w:p>
              </w:tc>
              <w:tc>
                <w:tcPr>
                  <w:tcW w:w="3685" w:type="dxa"/>
                  <w:shd w:val="clear" w:color="auto" w:fill="auto"/>
                </w:tcPr>
                <w:p w14:paraId="38CA4C06"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[Nom]</w:t>
                  </w:r>
                </w:p>
              </w:tc>
              <w:tc>
                <w:tcPr>
                  <w:tcW w:w="3544" w:type="dxa"/>
                  <w:shd w:val="clear" w:color="auto" w:fill="auto"/>
                </w:tcPr>
                <w:p w14:paraId="43D357F9"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 xml:space="preserve">[Senior / Manager </w:t>
                  </w:r>
                  <w:r>
                    <w:rPr>
                      <w:sz w:val="18"/>
                      <w:szCs w:val="18"/>
                      <w:highlight w:val="yellow"/>
                    </w:rPr>
                    <w:t xml:space="preserve">/ </w:t>
                  </w:r>
                  <w:r>
                    <w:rPr>
                      <w:sz w:val="18"/>
                      <w:highlight w:val="yellow"/>
                    </w:rPr>
                    <w:t>Senior Manager / Partenaire]</w:t>
                  </w:r>
                </w:p>
              </w:tc>
              <w:tc>
                <w:tcPr>
                  <w:tcW w:w="2228" w:type="dxa"/>
                  <w:shd w:val="clear" w:color="auto" w:fill="auto"/>
                </w:tcPr>
                <w:p w14:paraId="1DE2C479"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[JJ MM AAAA]</w:t>
                  </w:r>
                </w:p>
              </w:tc>
            </w:tr>
          </w:tbl>
          <w:p w14:paraId="2B3804C0" w14:textId="77777777" w:rsidR="00C61276" w:rsidRPr="00EB30C0" w:rsidRDefault="00C61276" w:rsidP="00B93868">
            <w:pPr>
              <w:tabs>
                <w:tab w:val="left" w:pos="1859"/>
              </w:tabs>
              <w:spacing w:before="120" w:after="120" w:line="240" w:lineRule="auto"/>
              <w:rPr>
                <w:rFonts w:cs="Arial"/>
                <w:sz w:val="18"/>
                <w:szCs w:val="18"/>
              </w:rPr>
            </w:pPr>
          </w:p>
        </w:tc>
      </w:tr>
    </w:tbl>
    <w:p w14:paraId="6A6FB4AF" w14:textId="77777777" w:rsidR="00C61276" w:rsidRPr="0045532C" w:rsidRDefault="00C61276" w:rsidP="00B93868">
      <w:pPr>
        <w:spacing w:before="120" w:after="120" w:line="240" w:lineRule="auto"/>
        <w:rPr>
          <w:rFonts w:cs="Arial"/>
        </w:rPr>
      </w:pPr>
    </w:p>
    <w:p w14:paraId="5A738C64" w14:textId="3F159481" w:rsidR="00C61276" w:rsidRDefault="00C61276" w:rsidP="00891D70">
      <w:pPr>
        <w:spacing w:before="120" w:after="120" w:line="240" w:lineRule="auto"/>
        <w:rPr>
          <w:rFonts w:cs="Arial"/>
          <w:b/>
        </w:rPr>
      </w:pPr>
      <w:r>
        <w:rPr>
          <w:b/>
        </w:rPr>
        <w:t xml:space="preserve">Le présent document est un programme de travail standard. Il couvre les thèmes suivants : i) règles de comportement pour </w:t>
      </w:r>
      <w:r w:rsidR="00286383">
        <w:rPr>
          <w:b/>
        </w:rPr>
        <w:t xml:space="preserve">la gestion </w:t>
      </w:r>
      <w:r>
        <w:rPr>
          <w:b/>
        </w:rPr>
        <w:t xml:space="preserve">d’instruments financiers (gestion de fortune), ii) règles de comportement pour le conseil en placement pour le portefeuille, iii) règles de comportement pour le conseil en placement pour des transactions et iv) règles de comportement pour l’acquisition ou aliénation d’instruments financiers, la réception et transmission d’ordres </w:t>
      </w:r>
      <w:r w:rsidRPr="00D81253">
        <w:rPr>
          <w:b/>
          <w:i/>
        </w:rPr>
        <w:t>(</w:t>
      </w:r>
      <w:proofErr w:type="spellStart"/>
      <w:r w:rsidRPr="00D81253">
        <w:rPr>
          <w:b/>
          <w:i/>
          <w:iCs/>
        </w:rPr>
        <w:t>execution</w:t>
      </w:r>
      <w:proofErr w:type="spellEnd"/>
      <w:r w:rsidRPr="00D81253">
        <w:rPr>
          <w:b/>
          <w:i/>
          <w:iCs/>
        </w:rPr>
        <w:t xml:space="preserve"> </w:t>
      </w:r>
      <w:proofErr w:type="spellStart"/>
      <w:r w:rsidRPr="00D81253">
        <w:rPr>
          <w:b/>
          <w:i/>
          <w:iCs/>
        </w:rPr>
        <w:t>only</w:t>
      </w:r>
      <w:proofErr w:type="spellEnd"/>
      <w:r w:rsidRPr="00D81253">
        <w:rPr>
          <w:b/>
          <w:i/>
        </w:rPr>
        <w:t>).</w:t>
      </w:r>
      <w:r>
        <w:rPr>
          <w:b/>
        </w:rPr>
        <w:t xml:space="preserve"> Dans la colonne « Règles de comportement pour » ci-après, il est indiqué si un point d’audit particulier doit être traité pour le service financier correspondant.</w:t>
      </w:r>
    </w:p>
    <w:p w14:paraId="1DDDCAF9" w14:textId="77777777" w:rsidR="00E82C3D" w:rsidRPr="00DB7CF3" w:rsidRDefault="00C61276" w:rsidP="00891D70">
      <w:pPr>
        <w:spacing w:before="120" w:after="120" w:line="240" w:lineRule="auto"/>
        <w:rPr>
          <w:rFonts w:cs="Arial"/>
          <w:b/>
        </w:rPr>
      </w:pPr>
      <w:r>
        <w:rPr>
          <w:b/>
        </w:rPr>
        <w:t>Il est de la responsabilité de l’équipe d’audit d’adapter le programme d’audit standard à la situation propre à chaque établissement audité (taille, modèle d’affaires, organisation, processus, exposition aux risques, etc.). Si tous les travaux d’audit indiqués ne sont pas effectués, une justification probante doit être fournie dans les papiers de travail.</w:t>
      </w:r>
    </w:p>
    <w:p w14:paraId="60C0627C" w14:textId="77777777" w:rsidR="00C61276" w:rsidRPr="00003E26" w:rsidRDefault="00C61276" w:rsidP="00B93868">
      <w:pPr>
        <w:spacing w:before="120" w:after="120" w:line="240" w:lineRule="auto"/>
        <w:rPr>
          <w:rFonts w:cs="Arial"/>
          <w:b/>
        </w:rPr>
      </w:pPr>
      <w:r>
        <w:br w:type="page"/>
      </w:r>
      <w:r>
        <w:rPr>
          <w:b/>
        </w:rPr>
        <w:lastRenderedPageBreak/>
        <w:t>Conclusion globale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482"/>
      </w:tblGrid>
      <w:tr w:rsidR="00C61276" w:rsidRPr="00EB30C0" w14:paraId="29D887F1" w14:textId="77777777" w:rsidTr="004F21F9">
        <w:trPr>
          <w:trHeight w:val="552"/>
          <w:tblHeader/>
        </w:trPr>
        <w:tc>
          <w:tcPr>
            <w:tcW w:w="2835" w:type="dxa"/>
            <w:shd w:val="pct15" w:color="auto" w:fill="auto"/>
          </w:tcPr>
          <w:p w14:paraId="4F8F1972" w14:textId="77777777" w:rsidR="00C61276" w:rsidRPr="00EB30C0" w:rsidRDefault="00C61276" w:rsidP="00B93868">
            <w:pPr>
              <w:tabs>
                <w:tab w:val="left" w:pos="1418"/>
              </w:tabs>
              <w:spacing w:before="120" w:after="120" w:line="240" w:lineRule="auto"/>
              <w:rPr>
                <w:rFonts w:cs="Arial"/>
                <w:b/>
                <w:sz w:val="16"/>
                <w:szCs w:val="16"/>
              </w:rPr>
            </w:pPr>
            <w:r>
              <w:rPr>
                <w:b/>
                <w:sz w:val="16"/>
              </w:rPr>
              <w:t>Thème</w:t>
            </w:r>
          </w:p>
        </w:tc>
        <w:tc>
          <w:tcPr>
            <w:tcW w:w="11482" w:type="dxa"/>
            <w:shd w:val="pct15" w:color="auto" w:fill="auto"/>
          </w:tcPr>
          <w:p w14:paraId="3FD0018E" w14:textId="77777777" w:rsidR="00C61276" w:rsidRPr="00EB30C0" w:rsidRDefault="00C61276" w:rsidP="00B93868">
            <w:pPr>
              <w:tabs>
                <w:tab w:val="left" w:pos="1859"/>
              </w:tabs>
              <w:spacing w:before="120" w:after="120" w:line="240" w:lineRule="auto"/>
              <w:rPr>
                <w:rFonts w:cs="Arial"/>
                <w:b/>
                <w:sz w:val="16"/>
                <w:szCs w:val="16"/>
              </w:rPr>
            </w:pPr>
            <w:r>
              <w:rPr>
                <w:b/>
                <w:sz w:val="16"/>
              </w:rPr>
              <w:t>Information/Description</w:t>
            </w:r>
          </w:p>
        </w:tc>
      </w:tr>
      <w:tr w:rsidR="00C61276" w:rsidRPr="00573E72" w14:paraId="0CA7ED17" w14:textId="77777777" w:rsidTr="004F21F9">
        <w:trPr>
          <w:trHeight w:val="3257"/>
        </w:trPr>
        <w:tc>
          <w:tcPr>
            <w:tcW w:w="2835" w:type="dxa"/>
            <w:tcBorders>
              <w:bottom w:val="nil"/>
            </w:tcBorders>
            <w:shd w:val="clear" w:color="auto" w:fill="auto"/>
          </w:tcPr>
          <w:p w14:paraId="72E3FCD8" w14:textId="77777777" w:rsidR="00C61276" w:rsidRDefault="00DC2149" w:rsidP="00B93868">
            <w:pPr>
              <w:tabs>
                <w:tab w:val="left" w:pos="1418"/>
              </w:tabs>
              <w:spacing w:before="120" w:after="120" w:line="240" w:lineRule="auto"/>
              <w:rPr>
                <w:rFonts w:cs="Arial"/>
                <w:sz w:val="16"/>
                <w:szCs w:val="16"/>
              </w:rPr>
            </w:pPr>
            <w:r>
              <w:rPr>
                <w:sz w:val="16"/>
              </w:rPr>
              <w:t>Résumé de l’évaluation globale</w:t>
            </w:r>
          </w:p>
          <w:p w14:paraId="2F67D192" w14:textId="77777777" w:rsidR="00AD0A33" w:rsidRPr="00EB30C0" w:rsidRDefault="00AD0A33" w:rsidP="00CE1A80">
            <w:pPr>
              <w:tabs>
                <w:tab w:val="left" w:pos="1418"/>
              </w:tabs>
              <w:spacing w:before="120" w:after="120" w:line="240" w:lineRule="auto"/>
              <w:rPr>
                <w:rFonts w:cs="Arial"/>
                <w:sz w:val="16"/>
                <w:szCs w:val="16"/>
              </w:rPr>
            </w:pPr>
          </w:p>
        </w:tc>
        <w:tc>
          <w:tcPr>
            <w:tcW w:w="11482" w:type="dxa"/>
            <w:tcBorders>
              <w:bottom w:val="nil"/>
            </w:tcBorders>
            <w:shd w:val="clear" w:color="auto" w:fill="auto"/>
          </w:tcPr>
          <w:p w14:paraId="3CDFA57B" w14:textId="77777777" w:rsidR="00C61276" w:rsidRPr="00232820" w:rsidRDefault="00C61276" w:rsidP="00F954F7">
            <w:pPr>
              <w:spacing w:line="240" w:lineRule="auto"/>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5148"/>
            </w:tblGrid>
            <w:tr w:rsidR="00C61276" w:rsidRPr="00232820" w14:paraId="429C4495" w14:textId="77777777" w:rsidTr="00AA2B4B">
              <w:tc>
                <w:tcPr>
                  <w:tcW w:w="5986" w:type="dxa"/>
                  <w:shd w:val="clear" w:color="auto" w:fill="D9D9D9"/>
                  <w:tcMar>
                    <w:left w:w="0" w:type="dxa"/>
                  </w:tcMar>
                </w:tcPr>
                <w:p w14:paraId="6ADC388C" w14:textId="77777777" w:rsidR="00C61276" w:rsidRPr="00232820" w:rsidRDefault="00C61276" w:rsidP="00B93868">
                  <w:pPr>
                    <w:tabs>
                      <w:tab w:val="left" w:pos="1859"/>
                    </w:tabs>
                    <w:spacing w:before="120" w:after="120" w:line="240" w:lineRule="auto"/>
                    <w:ind w:left="34"/>
                    <w:rPr>
                      <w:rFonts w:cs="Arial"/>
                      <w:b/>
                      <w:sz w:val="16"/>
                      <w:szCs w:val="16"/>
                    </w:rPr>
                  </w:pPr>
                  <w:r>
                    <w:rPr>
                      <w:b/>
                      <w:sz w:val="16"/>
                    </w:rPr>
                    <w:t>Confirmation dans le rapport d’audit</w:t>
                  </w:r>
                </w:p>
              </w:tc>
              <w:tc>
                <w:tcPr>
                  <w:tcW w:w="5148" w:type="dxa"/>
                  <w:shd w:val="clear" w:color="auto" w:fill="D9D9D9"/>
                </w:tcPr>
                <w:p w14:paraId="1D723D09" w14:textId="77777777" w:rsidR="00C61276" w:rsidRPr="00232820" w:rsidRDefault="00C61276" w:rsidP="00B93868">
                  <w:pPr>
                    <w:tabs>
                      <w:tab w:val="left" w:pos="1859"/>
                    </w:tabs>
                    <w:spacing w:before="120" w:after="120" w:line="240" w:lineRule="auto"/>
                    <w:rPr>
                      <w:rFonts w:cs="Arial"/>
                      <w:b/>
                      <w:sz w:val="16"/>
                      <w:szCs w:val="16"/>
                    </w:rPr>
                  </w:pPr>
                  <w:r>
                    <w:rPr>
                      <w:b/>
                      <w:sz w:val="16"/>
                    </w:rPr>
                    <w:t>Conclusion</w:t>
                  </w:r>
                </w:p>
              </w:tc>
            </w:tr>
            <w:tr w:rsidR="00C61276" w:rsidRPr="00573E72" w14:paraId="7AAA888D" w14:textId="77777777" w:rsidTr="00AA2B4B">
              <w:tc>
                <w:tcPr>
                  <w:tcW w:w="5986" w:type="dxa"/>
                  <w:shd w:val="clear" w:color="auto" w:fill="auto"/>
                  <w:tcMar>
                    <w:left w:w="0" w:type="dxa"/>
                  </w:tcMar>
                </w:tcPr>
                <w:p w14:paraId="7FFFD873" w14:textId="39EEE72A" w:rsidR="00C61276" w:rsidRPr="00BD50F1" w:rsidRDefault="00C61276" w:rsidP="00286383">
                  <w:pPr>
                    <w:spacing w:before="120" w:after="120" w:line="240" w:lineRule="auto"/>
                    <w:ind w:left="113"/>
                    <w:rPr>
                      <w:rFonts w:cs="Arial"/>
                      <w:sz w:val="16"/>
                      <w:szCs w:val="16"/>
                    </w:rPr>
                  </w:pPr>
                  <w:r>
                    <w:rPr>
                      <w:sz w:val="16"/>
                      <w:szCs w:val="16"/>
                    </w:rPr>
                    <w:t xml:space="preserve">Confirmation du caractère approprié de l’organisation en matière de gestion, contrôle et </w:t>
                  </w:r>
                  <w:proofErr w:type="spellStart"/>
                  <w:r>
                    <w:rPr>
                      <w:i/>
                      <w:iCs/>
                      <w:sz w:val="16"/>
                      <w:szCs w:val="16"/>
                    </w:rPr>
                    <w:t>reporting</w:t>
                  </w:r>
                  <w:proofErr w:type="spellEnd"/>
                  <w:r>
                    <w:rPr>
                      <w:sz w:val="16"/>
                      <w:szCs w:val="16"/>
                    </w:rPr>
                    <w:t xml:space="preserve"> des risques de </w:t>
                  </w:r>
                  <w:proofErr w:type="spellStart"/>
                  <w:r>
                    <w:rPr>
                      <w:i/>
                      <w:iCs/>
                      <w:sz w:val="16"/>
                      <w:szCs w:val="16"/>
                    </w:rPr>
                    <w:t>suitability</w:t>
                  </w:r>
                  <w:proofErr w:type="spellEnd"/>
                  <w:r>
                    <w:rPr>
                      <w:sz w:val="16"/>
                      <w:szCs w:val="16"/>
                    </w:rPr>
                    <w:t xml:space="preserve">, dans les domaines </w:t>
                  </w:r>
                  <w:r w:rsidR="00286383">
                    <w:rPr>
                      <w:sz w:val="16"/>
                      <w:szCs w:val="16"/>
                    </w:rPr>
                    <w:t xml:space="preserve">de la gestion </w:t>
                  </w:r>
                  <w:r>
                    <w:rPr>
                      <w:sz w:val="16"/>
                      <w:szCs w:val="16"/>
                    </w:rPr>
                    <w:t xml:space="preserve">d’instruments financiers (gestion de fortune), conseil en placement pour le portefeuille, conseil en placement pour des transactions et acquisition ou aliénation d’instruments financiers, réception et transmission d’ordres </w:t>
                  </w:r>
                  <w:r w:rsidRPr="00D81253">
                    <w:rPr>
                      <w:i/>
                      <w:sz w:val="16"/>
                      <w:szCs w:val="16"/>
                    </w:rPr>
                    <w:t>(</w:t>
                  </w:r>
                  <w:proofErr w:type="spellStart"/>
                  <w:r w:rsidRPr="00D81253">
                    <w:rPr>
                      <w:i/>
                      <w:iCs/>
                      <w:sz w:val="16"/>
                      <w:szCs w:val="16"/>
                    </w:rPr>
                    <w:t>execution</w:t>
                  </w:r>
                  <w:proofErr w:type="spellEnd"/>
                  <w:r w:rsidRPr="00D81253">
                    <w:rPr>
                      <w:i/>
                      <w:iCs/>
                      <w:sz w:val="16"/>
                      <w:szCs w:val="16"/>
                    </w:rPr>
                    <w:t xml:space="preserve"> </w:t>
                  </w:r>
                  <w:proofErr w:type="spellStart"/>
                  <w:r w:rsidRPr="00D81253">
                    <w:rPr>
                      <w:i/>
                      <w:iCs/>
                      <w:sz w:val="16"/>
                      <w:szCs w:val="16"/>
                    </w:rPr>
                    <w:t>only</w:t>
                  </w:r>
                  <w:proofErr w:type="spellEnd"/>
                  <w:r w:rsidRPr="00D81253">
                    <w:rPr>
                      <w:i/>
                      <w:sz w:val="16"/>
                      <w:szCs w:val="16"/>
                    </w:rPr>
                    <w:t>),</w:t>
                  </w:r>
                  <w:r>
                    <w:rPr>
                      <w:sz w:val="16"/>
                      <w:szCs w:val="16"/>
                    </w:rPr>
                    <w:t xml:space="preserve"> ainsi que du respect des prescriptions correspondantes en cas d’étendue d’audit « audit ». </w:t>
                  </w:r>
                </w:p>
              </w:tc>
              <w:tc>
                <w:tcPr>
                  <w:tcW w:w="5148" w:type="dxa"/>
                  <w:shd w:val="clear" w:color="auto" w:fill="auto"/>
                </w:tcPr>
                <w:p w14:paraId="151FA931" w14:textId="77777777" w:rsidR="00C61276" w:rsidRPr="00232820" w:rsidRDefault="00C61276" w:rsidP="00B93868">
                  <w:pPr>
                    <w:tabs>
                      <w:tab w:val="left" w:pos="1859"/>
                    </w:tabs>
                    <w:spacing w:before="120" w:after="120" w:line="240" w:lineRule="auto"/>
                    <w:rPr>
                      <w:rFonts w:cs="Arial"/>
                      <w:b/>
                      <w:sz w:val="16"/>
                      <w:szCs w:val="16"/>
                      <w:highlight w:val="yellow"/>
                    </w:rPr>
                  </w:pPr>
                  <w:r>
                    <w:rPr>
                      <w:b/>
                      <w:sz w:val="16"/>
                      <w:highlight w:val="yellow"/>
                    </w:rPr>
                    <w:t>Oui</w:t>
                  </w:r>
                  <w:r>
                    <w:rPr>
                      <w:sz w:val="16"/>
                      <w:highlight w:val="yellow"/>
                    </w:rPr>
                    <w:t xml:space="preserve"> (Audit / Revue critique) / </w:t>
                  </w:r>
                  <w:r>
                    <w:rPr>
                      <w:b/>
                      <w:sz w:val="16"/>
                      <w:highlight w:val="yellow"/>
                    </w:rPr>
                    <w:t>non</w:t>
                  </w:r>
                </w:p>
              </w:tc>
            </w:tr>
            <w:tr w:rsidR="00C61276" w:rsidRPr="00573E72" w14:paraId="6E59267F" w14:textId="77777777" w:rsidTr="00AA2B4B">
              <w:tc>
                <w:tcPr>
                  <w:tcW w:w="5986" w:type="dxa"/>
                  <w:shd w:val="clear" w:color="auto" w:fill="auto"/>
                  <w:tcMar>
                    <w:left w:w="0" w:type="dxa"/>
                  </w:tcMar>
                </w:tcPr>
                <w:p w14:paraId="7B457B8F" w14:textId="1D2708FB" w:rsidR="00C61276" w:rsidRPr="00BD50F1" w:rsidRDefault="00C61276" w:rsidP="00286383">
                  <w:pPr>
                    <w:spacing w:before="120" w:after="120" w:line="240" w:lineRule="auto"/>
                    <w:ind w:left="113"/>
                    <w:rPr>
                      <w:rFonts w:cs="Arial"/>
                      <w:sz w:val="16"/>
                      <w:szCs w:val="16"/>
                    </w:rPr>
                  </w:pPr>
                  <w:r>
                    <w:rPr>
                      <w:sz w:val="16"/>
                      <w:szCs w:val="16"/>
                    </w:rPr>
                    <w:t xml:space="preserve">Confirmation du caractère approprié des processus internes visant à respecter les règles de comportement envers la clientèle concernant </w:t>
                  </w:r>
                  <w:r w:rsidR="00286383">
                    <w:rPr>
                      <w:sz w:val="16"/>
                      <w:szCs w:val="16"/>
                    </w:rPr>
                    <w:t xml:space="preserve">la gestion </w:t>
                  </w:r>
                  <w:r>
                    <w:rPr>
                      <w:sz w:val="16"/>
                      <w:szCs w:val="16"/>
                    </w:rPr>
                    <w:t xml:space="preserve">d’instruments financiers (gestion de fortune), le conseil en placement pour le portefeuille, le conseil en placement pour des transactions et l’acquisition ou aliénation d’instruments financiers, la réception et transmission d’ordres </w:t>
                  </w:r>
                  <w:r w:rsidRPr="00D81253">
                    <w:rPr>
                      <w:i/>
                      <w:sz w:val="16"/>
                      <w:szCs w:val="16"/>
                    </w:rPr>
                    <w:t>(</w:t>
                  </w:r>
                  <w:proofErr w:type="spellStart"/>
                  <w:r w:rsidRPr="00D81253">
                    <w:rPr>
                      <w:i/>
                      <w:iCs/>
                      <w:sz w:val="16"/>
                      <w:szCs w:val="16"/>
                    </w:rPr>
                    <w:t>execution</w:t>
                  </w:r>
                  <w:proofErr w:type="spellEnd"/>
                  <w:r w:rsidRPr="00D81253">
                    <w:rPr>
                      <w:i/>
                      <w:iCs/>
                      <w:sz w:val="16"/>
                      <w:szCs w:val="16"/>
                    </w:rPr>
                    <w:t xml:space="preserve"> </w:t>
                  </w:r>
                  <w:proofErr w:type="spellStart"/>
                  <w:r w:rsidRPr="00D81253">
                    <w:rPr>
                      <w:i/>
                      <w:iCs/>
                      <w:sz w:val="16"/>
                      <w:szCs w:val="16"/>
                    </w:rPr>
                    <w:t>only</w:t>
                  </w:r>
                  <w:proofErr w:type="spellEnd"/>
                  <w:r w:rsidRPr="00D81253">
                    <w:rPr>
                      <w:i/>
                      <w:sz w:val="16"/>
                      <w:szCs w:val="16"/>
                    </w:rPr>
                    <w:t>),</w:t>
                  </w:r>
                  <w:r>
                    <w:rPr>
                      <w:sz w:val="16"/>
                      <w:szCs w:val="16"/>
                    </w:rPr>
                    <w:t xml:space="preserve"> ainsi que de leur respect en cas d’étendue d’audit « audit »</w:t>
                  </w:r>
                  <w:r>
                    <w:rPr>
                      <w:i/>
                      <w:sz w:val="16"/>
                      <w:szCs w:val="16"/>
                    </w:rPr>
                    <w:t>.</w:t>
                  </w:r>
                </w:p>
              </w:tc>
              <w:tc>
                <w:tcPr>
                  <w:tcW w:w="5148" w:type="dxa"/>
                  <w:shd w:val="clear" w:color="auto" w:fill="auto"/>
                </w:tcPr>
                <w:p w14:paraId="33A22459" w14:textId="77777777" w:rsidR="00C61276" w:rsidRPr="00232820" w:rsidRDefault="00C61276" w:rsidP="00334224">
                  <w:pPr>
                    <w:tabs>
                      <w:tab w:val="left" w:pos="1859"/>
                    </w:tabs>
                    <w:spacing w:before="120" w:after="120" w:line="240" w:lineRule="auto"/>
                    <w:rPr>
                      <w:rFonts w:cs="Arial"/>
                      <w:sz w:val="16"/>
                      <w:szCs w:val="16"/>
                    </w:rPr>
                  </w:pPr>
                  <w:r>
                    <w:rPr>
                      <w:b/>
                      <w:sz w:val="16"/>
                      <w:highlight w:val="yellow"/>
                    </w:rPr>
                    <w:t>Oui</w:t>
                  </w:r>
                  <w:r>
                    <w:rPr>
                      <w:sz w:val="16"/>
                      <w:highlight w:val="yellow"/>
                    </w:rPr>
                    <w:t xml:space="preserve"> (Audit / Revue critique) / </w:t>
                  </w:r>
                  <w:r>
                    <w:rPr>
                      <w:b/>
                      <w:sz w:val="16"/>
                      <w:highlight w:val="yellow"/>
                    </w:rPr>
                    <w:t>non</w:t>
                  </w:r>
                </w:p>
              </w:tc>
            </w:tr>
            <w:tr w:rsidR="00456500" w:rsidRPr="00573E72" w14:paraId="616B9FFB" w14:textId="77777777" w:rsidTr="00AA2B4B">
              <w:tc>
                <w:tcPr>
                  <w:tcW w:w="5986" w:type="dxa"/>
                  <w:shd w:val="clear" w:color="auto" w:fill="auto"/>
                  <w:tcMar>
                    <w:left w:w="0" w:type="dxa"/>
                  </w:tcMar>
                </w:tcPr>
                <w:p w14:paraId="6D26D0DE" w14:textId="3E08FA08" w:rsidR="00456500" w:rsidRPr="00BD50F1" w:rsidRDefault="00456500" w:rsidP="00286383">
                  <w:pPr>
                    <w:spacing w:before="120" w:after="120" w:line="240" w:lineRule="auto"/>
                    <w:ind w:left="113"/>
                    <w:rPr>
                      <w:rFonts w:cs="Arial"/>
                      <w:sz w:val="16"/>
                      <w:szCs w:val="16"/>
                      <w:highlight w:val="yellow"/>
                    </w:rPr>
                  </w:pPr>
                  <w:r>
                    <w:rPr>
                      <w:sz w:val="16"/>
                      <w:szCs w:val="16"/>
                    </w:rPr>
                    <w:t>Confirmation du caractère approprié des mesures portant sur la formation initiale et continue en matière</w:t>
                  </w:r>
                  <w:r w:rsidR="00C4037B">
                    <w:rPr>
                      <w:sz w:val="16"/>
                      <w:szCs w:val="16"/>
                    </w:rPr>
                    <w:t xml:space="preserve"> de</w:t>
                  </w:r>
                  <w:r w:rsidR="00286383">
                    <w:rPr>
                      <w:sz w:val="16"/>
                      <w:szCs w:val="16"/>
                    </w:rPr>
                    <w:t xml:space="preserve"> la gestion</w:t>
                  </w:r>
                  <w:r>
                    <w:rPr>
                      <w:sz w:val="16"/>
                      <w:szCs w:val="16"/>
                    </w:rPr>
                    <w:t xml:space="preserve"> d’instruments financiers (gestion de fortune), de conseil en placement pour le portefeuille, de conseil en placement pour des transactions et d’acquisition ou aliénation d’instruments financiers, de réception et transmission d’ordres </w:t>
                  </w:r>
                  <w:r w:rsidRPr="00D81253">
                    <w:rPr>
                      <w:i/>
                      <w:sz w:val="16"/>
                      <w:szCs w:val="16"/>
                    </w:rPr>
                    <w:t>(</w:t>
                  </w:r>
                  <w:proofErr w:type="spellStart"/>
                  <w:r w:rsidRPr="00D81253">
                    <w:rPr>
                      <w:i/>
                      <w:iCs/>
                      <w:sz w:val="16"/>
                      <w:szCs w:val="16"/>
                    </w:rPr>
                    <w:t>execution</w:t>
                  </w:r>
                  <w:proofErr w:type="spellEnd"/>
                  <w:r w:rsidRPr="00D81253">
                    <w:rPr>
                      <w:i/>
                      <w:iCs/>
                      <w:sz w:val="16"/>
                      <w:szCs w:val="16"/>
                    </w:rPr>
                    <w:t xml:space="preserve"> </w:t>
                  </w:r>
                  <w:proofErr w:type="spellStart"/>
                  <w:r w:rsidRPr="00D81253">
                    <w:rPr>
                      <w:i/>
                      <w:iCs/>
                      <w:sz w:val="16"/>
                      <w:szCs w:val="16"/>
                    </w:rPr>
                    <w:t>only</w:t>
                  </w:r>
                  <w:proofErr w:type="spellEnd"/>
                  <w:r w:rsidRPr="00D81253">
                    <w:rPr>
                      <w:i/>
                      <w:sz w:val="16"/>
                      <w:szCs w:val="16"/>
                    </w:rPr>
                    <w:t>).</w:t>
                  </w:r>
                </w:p>
              </w:tc>
              <w:tc>
                <w:tcPr>
                  <w:tcW w:w="5148" w:type="dxa"/>
                  <w:shd w:val="clear" w:color="auto" w:fill="auto"/>
                </w:tcPr>
                <w:p w14:paraId="0527C2DF" w14:textId="77777777" w:rsidR="00456500" w:rsidRPr="00232820" w:rsidRDefault="00456500" w:rsidP="00456500">
                  <w:pPr>
                    <w:tabs>
                      <w:tab w:val="left" w:pos="1859"/>
                    </w:tabs>
                    <w:spacing w:before="120" w:after="120" w:line="240" w:lineRule="auto"/>
                    <w:rPr>
                      <w:rFonts w:cs="Arial"/>
                      <w:b/>
                      <w:sz w:val="16"/>
                      <w:szCs w:val="16"/>
                      <w:highlight w:val="yellow"/>
                    </w:rPr>
                  </w:pPr>
                  <w:r>
                    <w:rPr>
                      <w:b/>
                      <w:sz w:val="16"/>
                      <w:highlight w:val="yellow"/>
                    </w:rPr>
                    <w:t>Oui</w:t>
                  </w:r>
                  <w:r>
                    <w:rPr>
                      <w:sz w:val="16"/>
                      <w:highlight w:val="yellow"/>
                    </w:rPr>
                    <w:t xml:space="preserve"> (Audit / Revue critique) / </w:t>
                  </w:r>
                  <w:r>
                    <w:rPr>
                      <w:b/>
                      <w:sz w:val="16"/>
                      <w:highlight w:val="yellow"/>
                    </w:rPr>
                    <w:t>non</w:t>
                  </w:r>
                </w:p>
              </w:tc>
            </w:tr>
          </w:tbl>
          <w:p w14:paraId="78E53825" w14:textId="77777777" w:rsidR="00C61276" w:rsidRPr="00232820" w:rsidRDefault="00C61276" w:rsidP="00B93868">
            <w:pPr>
              <w:tabs>
                <w:tab w:val="left" w:pos="1859"/>
              </w:tabs>
              <w:spacing w:before="120" w:after="120" w:line="240" w:lineRule="auto"/>
              <w:rPr>
                <w:rFonts w:cs="Arial"/>
                <w:sz w:val="16"/>
                <w:szCs w:val="16"/>
              </w:rPr>
            </w:pPr>
          </w:p>
        </w:tc>
      </w:tr>
      <w:tr w:rsidR="00C61276" w:rsidRPr="00EB30C0" w14:paraId="2A227944" w14:textId="77777777" w:rsidTr="004F21F9">
        <w:trPr>
          <w:trHeight w:val="561"/>
        </w:trPr>
        <w:tc>
          <w:tcPr>
            <w:tcW w:w="2835" w:type="dxa"/>
            <w:shd w:val="clear" w:color="auto" w:fill="auto"/>
          </w:tcPr>
          <w:p w14:paraId="213F3265" w14:textId="77777777" w:rsidR="00C61276" w:rsidRPr="00EB30C0" w:rsidRDefault="00C61276" w:rsidP="00334224">
            <w:pPr>
              <w:tabs>
                <w:tab w:val="left" w:pos="1418"/>
              </w:tabs>
              <w:spacing w:before="120" w:after="120" w:line="240" w:lineRule="auto"/>
              <w:rPr>
                <w:rFonts w:cs="Arial"/>
                <w:sz w:val="16"/>
                <w:szCs w:val="16"/>
              </w:rPr>
            </w:pPr>
            <w:r>
              <w:rPr>
                <w:sz w:val="16"/>
              </w:rPr>
              <w:t xml:space="preserve">Résumé des résultats de l’audit / </w:t>
            </w:r>
            <w:r w:rsidR="0067453B">
              <w:rPr>
                <w:sz w:val="16"/>
              </w:rPr>
              <w:br/>
            </w:r>
            <w:r>
              <w:rPr>
                <w:sz w:val="16"/>
              </w:rPr>
              <w:t xml:space="preserve">irrégularités et recommandations </w:t>
            </w:r>
            <w:r w:rsidR="0067453B">
              <w:rPr>
                <w:sz w:val="16"/>
              </w:rPr>
              <w:br/>
            </w:r>
            <w:r w:rsidRPr="00EB613E">
              <w:rPr>
                <w:sz w:val="16"/>
                <w:szCs w:val="16"/>
              </w:rPr>
              <w:t>(voir détails ci-après)</w:t>
            </w:r>
          </w:p>
        </w:tc>
        <w:tc>
          <w:tcPr>
            <w:tcW w:w="11482" w:type="dxa"/>
            <w:shd w:val="clear" w:color="auto" w:fill="auto"/>
          </w:tcPr>
          <w:p w14:paraId="107D1886" w14:textId="77777777" w:rsidR="00C61276" w:rsidRPr="00277A18" w:rsidRDefault="00C61276" w:rsidP="00B93868">
            <w:pPr>
              <w:tabs>
                <w:tab w:val="left" w:pos="1859"/>
              </w:tabs>
              <w:spacing w:before="120" w:after="120" w:line="240" w:lineRule="auto"/>
              <w:rPr>
                <w:rFonts w:cs="Arial"/>
                <w:sz w:val="16"/>
                <w:szCs w:val="16"/>
              </w:rPr>
            </w:pPr>
            <w:r>
              <w:rPr>
                <w:sz w:val="16"/>
                <w:highlight w:val="yellow"/>
              </w:rPr>
              <w:t>[Résumé des résultats de l’audit / irrégularités et recommandations</w:t>
            </w:r>
            <w:r>
              <w:rPr>
                <w:sz w:val="16"/>
              </w:rPr>
              <w:t>]</w:t>
            </w:r>
          </w:p>
        </w:tc>
      </w:tr>
      <w:tr w:rsidR="00C61276" w:rsidRPr="00EB30C0" w14:paraId="6E8429B9" w14:textId="77777777" w:rsidTr="004F21F9">
        <w:trPr>
          <w:trHeight w:val="561"/>
        </w:trPr>
        <w:tc>
          <w:tcPr>
            <w:tcW w:w="2835" w:type="dxa"/>
            <w:shd w:val="clear" w:color="auto" w:fill="auto"/>
          </w:tcPr>
          <w:p w14:paraId="0792DC1B" w14:textId="77777777" w:rsidR="00C61276" w:rsidRPr="00EB30C0" w:rsidRDefault="00C61276" w:rsidP="00B93868">
            <w:pPr>
              <w:tabs>
                <w:tab w:val="left" w:pos="1418"/>
              </w:tabs>
              <w:spacing w:before="120" w:after="120" w:line="240" w:lineRule="auto"/>
              <w:rPr>
                <w:rFonts w:cs="Arial"/>
                <w:sz w:val="16"/>
                <w:szCs w:val="16"/>
              </w:rPr>
            </w:pPr>
            <w:r>
              <w:rPr>
                <w:sz w:val="16"/>
              </w:rPr>
              <w:t>Champs, résultats et travaux d’audit de la révision interne utilisés par la société d’audit (y compris la propre évaluation de la société d’audit)</w:t>
            </w:r>
          </w:p>
        </w:tc>
        <w:tc>
          <w:tcPr>
            <w:tcW w:w="11482" w:type="dxa"/>
            <w:shd w:val="clear" w:color="auto" w:fill="auto"/>
          </w:tcPr>
          <w:p w14:paraId="2812A657" w14:textId="77777777" w:rsidR="00C61276" w:rsidRPr="00EB30C0" w:rsidRDefault="00C61276" w:rsidP="00B93868">
            <w:pPr>
              <w:spacing w:before="120" w:after="120" w:line="240" w:lineRule="auto"/>
              <w:rPr>
                <w:rFonts w:cs="Arial"/>
                <w:sz w:val="16"/>
                <w:szCs w:val="16"/>
                <w:highlight w:val="yellow"/>
              </w:rPr>
            </w:pPr>
            <w:r>
              <w:rPr>
                <w:sz w:val="16"/>
                <w:highlight w:val="yellow"/>
              </w:rPr>
              <w:t>[Description]</w:t>
            </w:r>
          </w:p>
        </w:tc>
      </w:tr>
    </w:tbl>
    <w:p w14:paraId="5F41A168" w14:textId="77777777" w:rsidR="00C61276" w:rsidRPr="00F954F7" w:rsidRDefault="00C61276" w:rsidP="00B93868">
      <w:pPr>
        <w:spacing w:before="120" w:after="120" w:line="240" w:lineRule="auto"/>
        <w:rPr>
          <w:rFonts w:cs="Arial"/>
        </w:rPr>
      </w:pPr>
      <w:r>
        <w:br w:type="page"/>
      </w:r>
      <w:r>
        <w:rPr>
          <w:b/>
        </w:rPr>
        <w:lastRenderedPageBreak/>
        <w:t xml:space="preserve">Programme d’audit – règles de comportement </w:t>
      </w:r>
      <w:r w:rsidRPr="00D81253">
        <w:rPr>
          <w:b/>
          <w:i/>
        </w:rPr>
        <w:t>(</w:t>
      </w:r>
      <w:proofErr w:type="spellStart"/>
      <w:r w:rsidRPr="00D81253">
        <w:rPr>
          <w:b/>
          <w:i/>
          <w:iCs/>
        </w:rPr>
        <w:t>suitability</w:t>
      </w:r>
      <w:proofErr w:type="spellEnd"/>
      <w:r w:rsidRPr="00D81253">
        <w:rPr>
          <w:b/>
          <w:i/>
        </w:rPr>
        <w:t>)</w:t>
      </w:r>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
        <w:gridCol w:w="631"/>
        <w:gridCol w:w="631"/>
        <w:gridCol w:w="713"/>
        <w:gridCol w:w="601"/>
        <w:gridCol w:w="1622"/>
        <w:gridCol w:w="4805"/>
        <w:gridCol w:w="4805"/>
        <w:gridCol w:w="751"/>
      </w:tblGrid>
      <w:tr w:rsidR="00CE4CA2" w:rsidRPr="00EB30C0" w14:paraId="327E06D6" w14:textId="77777777" w:rsidTr="003D6108">
        <w:trPr>
          <w:trHeight w:val="233"/>
          <w:tblHeader/>
        </w:trPr>
        <w:tc>
          <w:tcPr>
            <w:tcW w:w="2606" w:type="dxa"/>
            <w:gridSpan w:val="4"/>
            <w:shd w:val="pct20" w:color="auto" w:fill="auto"/>
          </w:tcPr>
          <w:p w14:paraId="73D9EEB7" w14:textId="77777777" w:rsidR="00CE4CA2" w:rsidRPr="00EB30C0" w:rsidRDefault="00CE4CA2" w:rsidP="00B93868">
            <w:pPr>
              <w:spacing w:before="120" w:after="120" w:line="240" w:lineRule="auto"/>
              <w:rPr>
                <w:rFonts w:cs="Arial"/>
                <w:b/>
                <w:sz w:val="16"/>
                <w:szCs w:val="16"/>
              </w:rPr>
            </w:pPr>
            <w:r>
              <w:rPr>
                <w:b/>
                <w:sz w:val="16"/>
              </w:rPr>
              <w:t>Règles de comportement pour</w:t>
            </w:r>
          </w:p>
        </w:tc>
        <w:tc>
          <w:tcPr>
            <w:tcW w:w="601" w:type="dxa"/>
            <w:vMerge w:val="restart"/>
            <w:shd w:val="pct20" w:color="auto" w:fill="auto"/>
          </w:tcPr>
          <w:p w14:paraId="0AA7DDD1" w14:textId="77777777" w:rsidR="00CE4CA2" w:rsidRPr="00EB30C0" w:rsidRDefault="00CE4CA2" w:rsidP="00B93868">
            <w:pPr>
              <w:spacing w:before="120" w:after="120" w:line="240" w:lineRule="auto"/>
              <w:rPr>
                <w:rFonts w:cs="Arial"/>
                <w:b/>
                <w:sz w:val="16"/>
                <w:szCs w:val="16"/>
              </w:rPr>
            </w:pPr>
            <w:r>
              <w:rPr>
                <w:b/>
                <w:sz w:val="16"/>
              </w:rPr>
              <w:t>N°</w:t>
            </w:r>
          </w:p>
        </w:tc>
        <w:tc>
          <w:tcPr>
            <w:tcW w:w="1622" w:type="dxa"/>
            <w:vMerge w:val="restart"/>
            <w:shd w:val="pct20" w:color="auto" w:fill="auto"/>
          </w:tcPr>
          <w:p w14:paraId="64F54DCD" w14:textId="77777777" w:rsidR="00CE4CA2" w:rsidRPr="00EB30C0" w:rsidRDefault="00CE4CA2" w:rsidP="00B93868">
            <w:pPr>
              <w:spacing w:before="120" w:after="120" w:line="240" w:lineRule="auto"/>
              <w:rPr>
                <w:rFonts w:cs="Arial"/>
                <w:b/>
                <w:sz w:val="16"/>
                <w:szCs w:val="16"/>
              </w:rPr>
            </w:pPr>
            <w:r>
              <w:rPr>
                <w:b/>
                <w:sz w:val="16"/>
              </w:rPr>
              <w:t>Thème</w:t>
            </w:r>
          </w:p>
        </w:tc>
        <w:tc>
          <w:tcPr>
            <w:tcW w:w="4805" w:type="dxa"/>
            <w:vMerge w:val="restart"/>
            <w:shd w:val="pct20" w:color="auto" w:fill="auto"/>
          </w:tcPr>
          <w:p w14:paraId="31B69820" w14:textId="77777777" w:rsidR="00CE4CA2" w:rsidRPr="00EB30C0" w:rsidRDefault="00CE4CA2" w:rsidP="00383A52">
            <w:pPr>
              <w:spacing w:before="120" w:after="120" w:line="240" w:lineRule="auto"/>
              <w:rPr>
                <w:rFonts w:cs="Arial"/>
                <w:b/>
                <w:sz w:val="16"/>
                <w:szCs w:val="16"/>
              </w:rPr>
            </w:pPr>
            <w:r>
              <w:rPr>
                <w:b/>
                <w:sz w:val="16"/>
              </w:rPr>
              <w:t>Travaux d’audit pour l’étendue d’audit « revue critique »</w:t>
            </w:r>
          </w:p>
        </w:tc>
        <w:tc>
          <w:tcPr>
            <w:tcW w:w="4805" w:type="dxa"/>
            <w:vMerge w:val="restart"/>
            <w:shd w:val="pct20" w:color="auto" w:fill="auto"/>
          </w:tcPr>
          <w:p w14:paraId="44F6D79F" w14:textId="77777777" w:rsidR="00CE4CA2" w:rsidRPr="00CE1A80" w:rsidRDefault="00CE4CA2" w:rsidP="0039738A">
            <w:pPr>
              <w:spacing w:before="120" w:after="120" w:line="240" w:lineRule="auto"/>
              <w:rPr>
                <w:rFonts w:cs="Arial"/>
                <w:sz w:val="16"/>
                <w:szCs w:val="16"/>
              </w:rPr>
            </w:pPr>
            <w:r>
              <w:rPr>
                <w:b/>
                <w:sz w:val="16"/>
              </w:rPr>
              <w:t xml:space="preserve">Travaux d’audit </w:t>
            </w:r>
            <w:r>
              <w:rPr>
                <w:b/>
                <w:sz w:val="16"/>
                <w:u w:val="single"/>
              </w:rPr>
              <w:t>supplémentaires</w:t>
            </w:r>
            <w:r>
              <w:rPr>
                <w:b/>
                <w:sz w:val="16"/>
              </w:rPr>
              <w:t xml:space="preserve"> pour l’étendue d’audit « audit »</w:t>
            </w:r>
          </w:p>
        </w:tc>
        <w:tc>
          <w:tcPr>
            <w:tcW w:w="751" w:type="dxa"/>
            <w:vMerge w:val="restart"/>
            <w:shd w:val="pct20" w:color="auto" w:fill="auto"/>
          </w:tcPr>
          <w:p w14:paraId="4CBAB9FD" w14:textId="77777777" w:rsidR="00CE4CA2" w:rsidRPr="00EB30C0" w:rsidRDefault="00CE4CA2" w:rsidP="00B93868">
            <w:pPr>
              <w:spacing w:before="120" w:after="120" w:line="240" w:lineRule="auto"/>
              <w:rPr>
                <w:rFonts w:cs="Arial"/>
                <w:b/>
                <w:sz w:val="16"/>
                <w:szCs w:val="16"/>
              </w:rPr>
            </w:pPr>
            <w:r>
              <w:rPr>
                <w:b/>
                <w:sz w:val="16"/>
              </w:rPr>
              <w:t>Réf. papiers de travail</w:t>
            </w:r>
          </w:p>
        </w:tc>
      </w:tr>
      <w:tr w:rsidR="00CE4CA2" w:rsidRPr="00573E72" w14:paraId="6121EEBD" w14:textId="77777777" w:rsidTr="00CB2F3D">
        <w:trPr>
          <w:cantSplit/>
          <w:trHeight w:val="1484"/>
          <w:tblHeader/>
        </w:trPr>
        <w:tc>
          <w:tcPr>
            <w:tcW w:w="631" w:type="dxa"/>
            <w:shd w:val="pct20" w:color="auto" w:fill="auto"/>
            <w:tcMar>
              <w:left w:w="57" w:type="dxa"/>
              <w:right w:w="57" w:type="dxa"/>
            </w:tcMar>
            <w:textDirection w:val="btLr"/>
            <w:vAlign w:val="center"/>
          </w:tcPr>
          <w:p w14:paraId="27D9171C" w14:textId="77777777" w:rsidR="00CE4CA2" w:rsidRPr="00EB30C0" w:rsidRDefault="00CE4CA2" w:rsidP="00272766">
            <w:pPr>
              <w:spacing w:line="240" w:lineRule="auto"/>
              <w:ind w:left="113" w:right="113"/>
              <w:rPr>
                <w:rFonts w:cs="Arial"/>
                <w:sz w:val="14"/>
                <w:szCs w:val="14"/>
              </w:rPr>
            </w:pPr>
            <w:r>
              <w:rPr>
                <w:sz w:val="14"/>
              </w:rPr>
              <w:t>Gestion de fortune</w:t>
            </w:r>
          </w:p>
        </w:tc>
        <w:tc>
          <w:tcPr>
            <w:tcW w:w="631" w:type="dxa"/>
            <w:shd w:val="pct20" w:color="auto" w:fill="auto"/>
            <w:tcMar>
              <w:left w:w="57" w:type="dxa"/>
              <w:right w:w="57" w:type="dxa"/>
            </w:tcMar>
            <w:textDirection w:val="btLr"/>
            <w:vAlign w:val="center"/>
          </w:tcPr>
          <w:p w14:paraId="4E585F11" w14:textId="77777777" w:rsidR="00CE4CA2" w:rsidRPr="00EB30C0" w:rsidRDefault="00CE4CA2" w:rsidP="00272766">
            <w:pPr>
              <w:spacing w:line="240" w:lineRule="auto"/>
              <w:ind w:left="113" w:right="113"/>
              <w:rPr>
                <w:rFonts w:cs="Arial"/>
                <w:sz w:val="14"/>
                <w:szCs w:val="14"/>
              </w:rPr>
            </w:pPr>
            <w:r>
              <w:rPr>
                <w:sz w:val="14"/>
              </w:rPr>
              <w:t>Conseil en placement pour le portefeuille</w:t>
            </w:r>
          </w:p>
        </w:tc>
        <w:tc>
          <w:tcPr>
            <w:tcW w:w="631" w:type="dxa"/>
            <w:shd w:val="pct20" w:color="auto" w:fill="auto"/>
            <w:tcMar>
              <w:left w:w="57" w:type="dxa"/>
              <w:right w:w="57" w:type="dxa"/>
            </w:tcMar>
            <w:textDirection w:val="btLr"/>
            <w:vAlign w:val="center"/>
          </w:tcPr>
          <w:p w14:paraId="2F43FD79" w14:textId="77777777" w:rsidR="00CE4CA2" w:rsidRPr="00EB30C0" w:rsidRDefault="00CE4CA2" w:rsidP="00366421">
            <w:pPr>
              <w:spacing w:line="240" w:lineRule="auto"/>
              <w:ind w:left="113" w:right="113"/>
              <w:rPr>
                <w:rFonts w:cs="Arial"/>
                <w:sz w:val="14"/>
                <w:szCs w:val="14"/>
              </w:rPr>
            </w:pPr>
            <w:r>
              <w:rPr>
                <w:sz w:val="14"/>
              </w:rPr>
              <w:t>Conseil en placement pour des transactions</w:t>
            </w:r>
          </w:p>
        </w:tc>
        <w:tc>
          <w:tcPr>
            <w:tcW w:w="713" w:type="dxa"/>
            <w:shd w:val="pct20" w:color="auto" w:fill="auto"/>
            <w:tcMar>
              <w:left w:w="57" w:type="dxa"/>
              <w:right w:w="57" w:type="dxa"/>
            </w:tcMar>
            <w:textDirection w:val="btLr"/>
            <w:vAlign w:val="center"/>
          </w:tcPr>
          <w:p w14:paraId="5E5FCCD1" w14:textId="77777777" w:rsidR="00CE4CA2" w:rsidRPr="00EB30C0" w:rsidRDefault="00CE4CA2" w:rsidP="00272766">
            <w:pPr>
              <w:spacing w:line="240" w:lineRule="auto"/>
              <w:ind w:left="113" w:right="113"/>
              <w:rPr>
                <w:rFonts w:cs="Arial"/>
                <w:sz w:val="14"/>
                <w:szCs w:val="14"/>
              </w:rPr>
            </w:pPr>
            <w:proofErr w:type="spellStart"/>
            <w:r>
              <w:rPr>
                <w:i/>
                <w:iCs/>
                <w:sz w:val="14"/>
              </w:rPr>
              <w:t>Execution</w:t>
            </w:r>
            <w:proofErr w:type="spellEnd"/>
            <w:r>
              <w:rPr>
                <w:i/>
                <w:iCs/>
                <w:sz w:val="14"/>
              </w:rPr>
              <w:t xml:space="preserve"> </w:t>
            </w:r>
            <w:proofErr w:type="spellStart"/>
            <w:r>
              <w:rPr>
                <w:i/>
                <w:iCs/>
                <w:sz w:val="14"/>
              </w:rPr>
              <w:t>only</w:t>
            </w:r>
            <w:proofErr w:type="spellEnd"/>
          </w:p>
        </w:tc>
        <w:tc>
          <w:tcPr>
            <w:tcW w:w="601" w:type="dxa"/>
            <w:vMerge/>
            <w:shd w:val="pct20" w:color="auto" w:fill="auto"/>
          </w:tcPr>
          <w:p w14:paraId="1C41612B" w14:textId="77777777" w:rsidR="00CE4CA2" w:rsidRPr="00EB30C0" w:rsidRDefault="00CE4CA2" w:rsidP="00B93868">
            <w:pPr>
              <w:spacing w:before="120" w:after="120" w:line="240" w:lineRule="auto"/>
              <w:rPr>
                <w:rFonts w:cs="Arial"/>
                <w:b/>
                <w:sz w:val="16"/>
                <w:szCs w:val="16"/>
              </w:rPr>
            </w:pPr>
          </w:p>
        </w:tc>
        <w:tc>
          <w:tcPr>
            <w:tcW w:w="1622" w:type="dxa"/>
            <w:vMerge/>
            <w:shd w:val="pct20" w:color="auto" w:fill="auto"/>
          </w:tcPr>
          <w:p w14:paraId="13397009" w14:textId="77777777" w:rsidR="00CE4CA2" w:rsidRPr="00EB30C0" w:rsidRDefault="00CE4CA2" w:rsidP="00B93868">
            <w:pPr>
              <w:spacing w:before="120" w:after="120" w:line="240" w:lineRule="auto"/>
              <w:rPr>
                <w:rFonts w:cs="Arial"/>
                <w:b/>
                <w:sz w:val="16"/>
                <w:szCs w:val="16"/>
              </w:rPr>
            </w:pPr>
          </w:p>
        </w:tc>
        <w:tc>
          <w:tcPr>
            <w:tcW w:w="4805" w:type="dxa"/>
            <w:vMerge/>
            <w:shd w:val="pct20" w:color="auto" w:fill="auto"/>
          </w:tcPr>
          <w:p w14:paraId="1D8BD2B4" w14:textId="77777777" w:rsidR="00CE4CA2" w:rsidRPr="00EB30C0" w:rsidRDefault="00CE4CA2" w:rsidP="00B93868">
            <w:pPr>
              <w:spacing w:before="120" w:after="120" w:line="240" w:lineRule="auto"/>
              <w:rPr>
                <w:rFonts w:cs="Arial"/>
                <w:b/>
                <w:sz w:val="16"/>
                <w:szCs w:val="16"/>
              </w:rPr>
            </w:pPr>
          </w:p>
        </w:tc>
        <w:tc>
          <w:tcPr>
            <w:tcW w:w="4805" w:type="dxa"/>
            <w:vMerge/>
            <w:shd w:val="pct20" w:color="auto" w:fill="auto"/>
          </w:tcPr>
          <w:p w14:paraId="181EF72B" w14:textId="77777777" w:rsidR="00CE4CA2" w:rsidRPr="00EB30C0" w:rsidRDefault="00CE4CA2" w:rsidP="00B93868">
            <w:pPr>
              <w:spacing w:before="120" w:after="120" w:line="240" w:lineRule="auto"/>
              <w:rPr>
                <w:rFonts w:cs="Arial"/>
                <w:b/>
                <w:sz w:val="16"/>
                <w:szCs w:val="16"/>
              </w:rPr>
            </w:pPr>
          </w:p>
        </w:tc>
        <w:tc>
          <w:tcPr>
            <w:tcW w:w="751" w:type="dxa"/>
            <w:vMerge/>
            <w:shd w:val="pct20" w:color="auto" w:fill="auto"/>
          </w:tcPr>
          <w:p w14:paraId="76FCF3CD" w14:textId="77777777" w:rsidR="00CE4CA2" w:rsidRPr="00EB30C0" w:rsidRDefault="00CE4CA2" w:rsidP="00B93868">
            <w:pPr>
              <w:spacing w:before="120" w:after="120" w:line="240" w:lineRule="auto"/>
              <w:rPr>
                <w:rFonts w:cs="Arial"/>
                <w:b/>
                <w:sz w:val="16"/>
                <w:szCs w:val="16"/>
              </w:rPr>
            </w:pPr>
          </w:p>
        </w:tc>
      </w:tr>
      <w:tr w:rsidR="00C61276" w:rsidRPr="0039738A" w14:paraId="4862D4D2" w14:textId="77777777" w:rsidTr="00CB2F3D">
        <w:tc>
          <w:tcPr>
            <w:tcW w:w="15190" w:type="dxa"/>
            <w:gridSpan w:val="9"/>
            <w:shd w:val="clear" w:color="auto" w:fill="D9D9D9"/>
          </w:tcPr>
          <w:p w14:paraId="63115CDB" w14:textId="7467DEF2" w:rsidR="00EC5C5A" w:rsidRPr="00EC5C5A" w:rsidRDefault="00EC5C5A" w:rsidP="00EC5C5A">
            <w:pPr>
              <w:spacing w:before="120" w:after="120" w:line="240" w:lineRule="auto"/>
              <w:rPr>
                <w:i/>
                <w:sz w:val="16"/>
                <w:lang w:val="en-US"/>
              </w:rPr>
            </w:pPr>
            <w:r w:rsidRPr="00EC5C5A">
              <w:rPr>
                <w:i/>
                <w:sz w:val="16"/>
                <w:lang w:val="en-US"/>
              </w:rPr>
              <w:t xml:space="preserve">Confirmation that the operational </w:t>
            </w:r>
            <w:proofErr w:type="spellStart"/>
            <w:r w:rsidRPr="00EC5C5A">
              <w:rPr>
                <w:i/>
                <w:sz w:val="16"/>
                <w:lang w:val="en-US"/>
              </w:rPr>
              <w:t>organisation</w:t>
            </w:r>
            <w:proofErr w:type="spellEnd"/>
            <w:r w:rsidRPr="00EC5C5A">
              <w:rPr>
                <w:i/>
                <w:sz w:val="16"/>
                <w:lang w:val="en-US"/>
              </w:rPr>
              <w:t xml:space="preserve"> related to the management, controlling and reporting of suitability risks in</w:t>
            </w:r>
            <w:r w:rsidRPr="00CD39E6">
              <w:rPr>
                <w:i/>
                <w:sz w:val="16"/>
                <w:lang w:val="en-US"/>
              </w:rPr>
              <w:t xml:space="preserve"> </w:t>
            </w:r>
            <w:r w:rsidRPr="00EC5C5A">
              <w:rPr>
                <w:i/>
                <w:sz w:val="16"/>
                <w:lang w:val="en-US"/>
              </w:rPr>
              <w:t>the management of financial instruments (portfolio management),</w:t>
            </w:r>
            <w:r w:rsidRPr="00CD39E6">
              <w:rPr>
                <w:i/>
                <w:sz w:val="16"/>
                <w:lang w:val="en-US"/>
              </w:rPr>
              <w:t xml:space="preserve"> </w:t>
            </w:r>
            <w:r w:rsidRPr="00EC5C5A">
              <w:rPr>
                <w:i/>
                <w:sz w:val="16"/>
                <w:lang w:val="en-US"/>
              </w:rPr>
              <w:t>portfolio-based investment advisory services, investment advisory services for individual transactions and the acquisition or disposal of financial inst</w:t>
            </w:r>
            <w:r w:rsidR="007A1C5A">
              <w:rPr>
                <w:i/>
                <w:sz w:val="16"/>
                <w:lang w:val="en-US"/>
              </w:rPr>
              <w:t>ruments / acceptance and submis</w:t>
            </w:r>
            <w:r w:rsidRPr="00EC5C5A">
              <w:rPr>
                <w:i/>
                <w:sz w:val="16"/>
                <w:lang w:val="en-US"/>
              </w:rPr>
              <w:t xml:space="preserve">sion of orders (execution-only transactions) was adequate and appropriate and, where the audit depth was “audit”, that the relevant requirements were met. </w:t>
            </w:r>
          </w:p>
          <w:p w14:paraId="2C242FC0" w14:textId="000F0DDC" w:rsidR="00EC5C5A" w:rsidRPr="00CD39E6" w:rsidRDefault="00EC5C5A" w:rsidP="00EC5C5A">
            <w:pPr>
              <w:spacing w:before="120" w:after="120" w:line="240" w:lineRule="auto"/>
              <w:rPr>
                <w:i/>
                <w:sz w:val="16"/>
                <w:lang w:val="de-CH"/>
              </w:rPr>
            </w:pPr>
            <w:r w:rsidRPr="00CD39E6">
              <w:rPr>
                <w:i/>
                <w:sz w:val="16"/>
                <w:lang w:val="de-CH"/>
              </w:rPr>
              <w:t xml:space="preserve">Bestätigung, dass die Betriebsorganisation zur Bewirtschaftung, Kontrolle und Rapportierung der </w:t>
            </w:r>
            <w:proofErr w:type="spellStart"/>
            <w:r w:rsidRPr="00CD39E6">
              <w:rPr>
                <w:i/>
                <w:sz w:val="16"/>
                <w:lang w:val="de-CH"/>
              </w:rPr>
              <w:t>Suitability</w:t>
            </w:r>
            <w:proofErr w:type="spellEnd"/>
            <w:r w:rsidRPr="00CD39E6">
              <w:rPr>
                <w:i/>
                <w:sz w:val="16"/>
                <w:lang w:val="de-CH"/>
              </w:rPr>
              <w:t>-Risiken in den Bereichen Verwaltung von Finanzinstrumenten (Vermögensverwaltung), portfoliobasierte Anlageberatung, Anlageberatung für einzelne Transaktionen und Erwerb oder Veräusserung von Finanzinstrumenten bzw. Annahme und Übermittlung von Aufträgen (</w:t>
            </w:r>
            <w:proofErr w:type="spellStart"/>
            <w:r w:rsidRPr="00CD39E6">
              <w:rPr>
                <w:i/>
                <w:sz w:val="16"/>
                <w:lang w:val="de-CH"/>
              </w:rPr>
              <w:t>Execution</w:t>
            </w:r>
            <w:proofErr w:type="spellEnd"/>
            <w:r w:rsidRPr="00CD39E6">
              <w:rPr>
                <w:i/>
                <w:sz w:val="16"/>
                <w:lang w:val="de-CH"/>
              </w:rPr>
              <w:t>-</w:t>
            </w:r>
            <w:proofErr w:type="spellStart"/>
            <w:r w:rsidRPr="00CD39E6">
              <w:rPr>
                <w:i/>
                <w:sz w:val="16"/>
                <w:lang w:val="de-CH"/>
              </w:rPr>
              <w:t>only</w:t>
            </w:r>
            <w:proofErr w:type="spellEnd"/>
            <w:r w:rsidRPr="00CD39E6">
              <w:rPr>
                <w:i/>
                <w:sz w:val="16"/>
                <w:lang w:val="de-CH"/>
              </w:rPr>
              <w:t>-Geschäfte) angemessen war und im Fall der Prüftiefe „Prüfung“ die entsprechenden Vorgaben eingehalten wurden.</w:t>
            </w:r>
          </w:p>
          <w:p w14:paraId="2814FE0C" w14:textId="34916B82" w:rsidR="00C61276" w:rsidRPr="00E6438C" w:rsidRDefault="00EC5C5A" w:rsidP="00746908">
            <w:pPr>
              <w:spacing w:before="120" w:after="120" w:line="240" w:lineRule="auto"/>
              <w:rPr>
                <w:rFonts w:cs="Arial"/>
                <w:b/>
                <w:sz w:val="16"/>
                <w:szCs w:val="16"/>
              </w:rPr>
            </w:pPr>
            <w:r w:rsidRPr="007869BC">
              <w:rPr>
                <w:i/>
                <w:sz w:val="16"/>
                <w:lang w:val="fr-CH"/>
              </w:rPr>
              <w:t xml:space="preserve">Confirmation du caractère approprié de l’organisation en matière de gestion, contrôle et </w:t>
            </w:r>
            <w:proofErr w:type="spellStart"/>
            <w:r w:rsidRPr="007869BC">
              <w:rPr>
                <w:i/>
                <w:sz w:val="16"/>
                <w:lang w:val="fr-CH"/>
              </w:rPr>
              <w:t>reporting</w:t>
            </w:r>
            <w:proofErr w:type="spellEnd"/>
            <w:r w:rsidRPr="007869BC">
              <w:rPr>
                <w:i/>
                <w:sz w:val="16"/>
                <w:lang w:val="fr-CH"/>
              </w:rPr>
              <w:t xml:space="preserve"> des risques de </w:t>
            </w:r>
            <w:proofErr w:type="spellStart"/>
            <w:r w:rsidRPr="007869BC">
              <w:rPr>
                <w:i/>
                <w:sz w:val="16"/>
                <w:lang w:val="fr-CH"/>
              </w:rPr>
              <w:t>suitability</w:t>
            </w:r>
            <w:proofErr w:type="spellEnd"/>
            <w:r w:rsidRPr="007869BC">
              <w:rPr>
                <w:i/>
                <w:sz w:val="16"/>
                <w:lang w:val="fr-CH"/>
              </w:rPr>
              <w:t>, dans les domaines</w:t>
            </w:r>
            <w:r w:rsidRPr="007869BC">
              <w:rPr>
                <w:lang w:val="fr-CH"/>
              </w:rPr>
              <w:t xml:space="preserve"> </w:t>
            </w:r>
            <w:r w:rsidRPr="007869BC">
              <w:rPr>
                <w:i/>
                <w:sz w:val="16"/>
                <w:lang w:val="fr-CH"/>
              </w:rPr>
              <w:t>de la gestion d’instruments financiers (gestion de fortune),</w:t>
            </w:r>
            <w:r w:rsidRPr="007869BC">
              <w:rPr>
                <w:lang w:val="fr-CH"/>
              </w:rPr>
              <w:t xml:space="preserve"> </w:t>
            </w:r>
            <w:r w:rsidRPr="007869BC">
              <w:rPr>
                <w:i/>
                <w:sz w:val="16"/>
                <w:lang w:val="fr-CH"/>
              </w:rPr>
              <w:t>c</w:t>
            </w:r>
            <w:r>
              <w:rPr>
                <w:i/>
                <w:sz w:val="16"/>
                <w:lang w:val="fr-CH"/>
              </w:rPr>
              <w:t>onseil en placement pour le por</w:t>
            </w:r>
            <w:r w:rsidRPr="007869BC">
              <w:rPr>
                <w:i/>
                <w:sz w:val="16"/>
                <w:lang w:val="fr-CH"/>
              </w:rPr>
              <w:t>tefeuille,</w:t>
            </w:r>
            <w:r w:rsidRPr="007869BC">
              <w:rPr>
                <w:lang w:val="fr-CH"/>
              </w:rPr>
              <w:t xml:space="preserve"> </w:t>
            </w:r>
            <w:r w:rsidRPr="007869BC">
              <w:rPr>
                <w:i/>
                <w:sz w:val="16"/>
                <w:lang w:val="fr-CH"/>
              </w:rPr>
              <w:t>conseil en placement pour des transa</w:t>
            </w:r>
            <w:r>
              <w:rPr>
                <w:i/>
                <w:sz w:val="16"/>
                <w:lang w:val="fr-CH"/>
              </w:rPr>
              <w:t>ctions et</w:t>
            </w:r>
            <w:r w:rsidRPr="007869BC">
              <w:rPr>
                <w:lang w:val="fr-CH"/>
              </w:rPr>
              <w:t xml:space="preserve"> </w:t>
            </w:r>
            <w:r>
              <w:rPr>
                <w:i/>
                <w:sz w:val="16"/>
                <w:lang w:val="fr-CH"/>
              </w:rPr>
              <w:t>acquisition ou aliéna</w:t>
            </w:r>
            <w:r w:rsidRPr="007869BC">
              <w:rPr>
                <w:i/>
                <w:sz w:val="16"/>
                <w:lang w:val="fr-CH"/>
              </w:rPr>
              <w:t>tion d’instruments financiers, réception et transmission d’ordres (</w:t>
            </w:r>
            <w:proofErr w:type="spellStart"/>
            <w:r w:rsidRPr="007869BC">
              <w:rPr>
                <w:i/>
                <w:sz w:val="16"/>
                <w:lang w:val="fr-CH"/>
              </w:rPr>
              <w:t>execution</w:t>
            </w:r>
            <w:proofErr w:type="spellEnd"/>
            <w:r w:rsidRPr="007869BC">
              <w:rPr>
                <w:i/>
                <w:sz w:val="16"/>
                <w:lang w:val="fr-CH"/>
              </w:rPr>
              <w:t xml:space="preserve"> </w:t>
            </w:r>
            <w:proofErr w:type="spellStart"/>
            <w:r w:rsidRPr="007869BC">
              <w:rPr>
                <w:i/>
                <w:sz w:val="16"/>
                <w:lang w:val="fr-CH"/>
              </w:rPr>
              <w:t>only</w:t>
            </w:r>
            <w:proofErr w:type="spellEnd"/>
            <w:r w:rsidRPr="007869BC">
              <w:rPr>
                <w:i/>
                <w:sz w:val="16"/>
                <w:lang w:val="fr-CH"/>
              </w:rPr>
              <w:t>), ainsi que du respect des prescriptions correspondantes en cas d’étendue d’audit « audit ».</w:t>
            </w:r>
          </w:p>
        </w:tc>
      </w:tr>
      <w:tr w:rsidR="003D6108" w:rsidRPr="00573E72" w14:paraId="12C2B68C" w14:textId="77777777" w:rsidTr="00CB2F3D">
        <w:tc>
          <w:tcPr>
            <w:tcW w:w="631" w:type="dxa"/>
          </w:tcPr>
          <w:p w14:paraId="128B5A8D"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071D9A09"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15AAF156" w14:textId="77777777" w:rsidR="003D6108" w:rsidRPr="00EB30C0" w:rsidRDefault="003D6108" w:rsidP="00B93868">
            <w:pPr>
              <w:spacing w:before="120" w:after="120" w:line="240" w:lineRule="auto"/>
              <w:rPr>
                <w:rFonts w:cs="Arial"/>
                <w:b/>
                <w:sz w:val="16"/>
                <w:szCs w:val="16"/>
              </w:rPr>
            </w:pPr>
            <w:r>
              <w:rPr>
                <w:b/>
                <w:sz w:val="16"/>
              </w:rPr>
              <w:t>X</w:t>
            </w:r>
          </w:p>
        </w:tc>
        <w:tc>
          <w:tcPr>
            <w:tcW w:w="713" w:type="dxa"/>
          </w:tcPr>
          <w:p w14:paraId="59F92E35" w14:textId="77777777" w:rsidR="003D6108" w:rsidRPr="00EB30C0" w:rsidRDefault="003D6108"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476E8969" w14:textId="77777777" w:rsidR="003D6108" w:rsidRPr="00EB30C0" w:rsidRDefault="003D6108" w:rsidP="00B93868">
            <w:pPr>
              <w:spacing w:before="120" w:after="120" w:line="240" w:lineRule="auto"/>
              <w:rPr>
                <w:rFonts w:cs="Arial"/>
                <w:b/>
                <w:sz w:val="16"/>
                <w:szCs w:val="16"/>
              </w:rPr>
            </w:pPr>
          </w:p>
        </w:tc>
        <w:tc>
          <w:tcPr>
            <w:tcW w:w="1622" w:type="dxa"/>
            <w:vMerge w:val="restart"/>
            <w:shd w:val="clear" w:color="auto" w:fill="auto"/>
          </w:tcPr>
          <w:p w14:paraId="769A5908" w14:textId="77777777" w:rsidR="003D6108" w:rsidRDefault="003D6108" w:rsidP="003138FC">
            <w:pPr>
              <w:spacing w:before="120" w:after="120" w:line="240" w:lineRule="auto"/>
              <w:rPr>
                <w:b/>
                <w:sz w:val="16"/>
              </w:rPr>
            </w:pPr>
            <w:r>
              <w:rPr>
                <w:b/>
                <w:sz w:val="16"/>
              </w:rPr>
              <w:t xml:space="preserve">Processus </w:t>
            </w:r>
            <w:r w:rsidR="0067453B">
              <w:rPr>
                <w:b/>
                <w:sz w:val="16"/>
              </w:rPr>
              <w:br/>
            </w:r>
            <w:r>
              <w:rPr>
                <w:b/>
                <w:sz w:val="16"/>
              </w:rPr>
              <w:t xml:space="preserve">généraux visant à gérer les risques de </w:t>
            </w:r>
            <w:proofErr w:type="spellStart"/>
            <w:r>
              <w:rPr>
                <w:b/>
                <w:i/>
                <w:iCs/>
                <w:sz w:val="16"/>
              </w:rPr>
              <w:t>suitability</w:t>
            </w:r>
            <w:proofErr w:type="spellEnd"/>
          </w:p>
          <w:p w14:paraId="1A568A95" w14:textId="77777777" w:rsidR="003D6108" w:rsidRDefault="003D6108" w:rsidP="00D739E8">
            <w:pPr>
              <w:spacing w:before="120" w:after="120" w:line="240" w:lineRule="auto"/>
              <w:rPr>
                <w:sz w:val="16"/>
              </w:rPr>
            </w:pPr>
            <w:r>
              <w:rPr>
                <w:sz w:val="16"/>
              </w:rPr>
              <w:t xml:space="preserve">Art. 9 al. 2 </w:t>
            </w:r>
            <w:proofErr w:type="spellStart"/>
            <w:r>
              <w:rPr>
                <w:sz w:val="16"/>
              </w:rPr>
              <w:t>LEFin</w:t>
            </w:r>
            <w:proofErr w:type="spellEnd"/>
          </w:p>
          <w:p w14:paraId="050F4794" w14:textId="77777777" w:rsidR="003D6108" w:rsidRDefault="003D6108" w:rsidP="00D739E8">
            <w:pPr>
              <w:spacing w:before="120" w:after="120" w:line="240" w:lineRule="auto"/>
              <w:rPr>
                <w:sz w:val="16"/>
              </w:rPr>
            </w:pPr>
            <w:r>
              <w:rPr>
                <w:sz w:val="16"/>
              </w:rPr>
              <w:t xml:space="preserve">Art. 12 al. 4 </w:t>
            </w:r>
            <w:proofErr w:type="spellStart"/>
            <w:r>
              <w:rPr>
                <w:sz w:val="16"/>
              </w:rPr>
              <w:t>OEFin</w:t>
            </w:r>
            <w:proofErr w:type="spellEnd"/>
          </w:p>
          <w:p w14:paraId="3639BD40" w14:textId="77777777" w:rsidR="003D6108" w:rsidRDefault="003D6108" w:rsidP="00D030ED">
            <w:pPr>
              <w:spacing w:before="120" w:after="120" w:line="240" w:lineRule="auto"/>
              <w:rPr>
                <w:sz w:val="16"/>
              </w:rPr>
            </w:pPr>
            <w:r>
              <w:rPr>
                <w:sz w:val="16"/>
              </w:rPr>
              <w:t xml:space="preserve">Art. 21 </w:t>
            </w:r>
            <w:proofErr w:type="spellStart"/>
            <w:r>
              <w:rPr>
                <w:sz w:val="16"/>
              </w:rPr>
              <w:t>LSFin</w:t>
            </w:r>
            <w:proofErr w:type="spellEnd"/>
          </w:p>
          <w:p w14:paraId="601E1AD6" w14:textId="77777777" w:rsidR="003D6108" w:rsidRDefault="003D6108" w:rsidP="00D030ED">
            <w:pPr>
              <w:spacing w:before="120" w:after="120" w:line="240" w:lineRule="auto"/>
              <w:rPr>
                <w:sz w:val="16"/>
              </w:rPr>
            </w:pPr>
            <w:r>
              <w:rPr>
                <w:sz w:val="16"/>
              </w:rPr>
              <w:t xml:space="preserve">Art. 23 </w:t>
            </w:r>
            <w:proofErr w:type="spellStart"/>
            <w:r>
              <w:rPr>
                <w:sz w:val="16"/>
              </w:rPr>
              <w:t>OSFin</w:t>
            </w:r>
            <w:proofErr w:type="spellEnd"/>
          </w:p>
          <w:p w14:paraId="7DF874BB" w14:textId="77777777" w:rsidR="003D6108" w:rsidRPr="00EB30C0" w:rsidRDefault="003D6108" w:rsidP="00D030ED">
            <w:pPr>
              <w:spacing w:before="120" w:after="120" w:line="240" w:lineRule="auto"/>
              <w:rPr>
                <w:rFonts w:cs="Arial"/>
                <w:b/>
                <w:sz w:val="16"/>
                <w:szCs w:val="16"/>
              </w:rPr>
            </w:pPr>
          </w:p>
        </w:tc>
        <w:tc>
          <w:tcPr>
            <w:tcW w:w="4805" w:type="dxa"/>
            <w:shd w:val="clear" w:color="auto" w:fill="auto"/>
          </w:tcPr>
          <w:p w14:paraId="3FA326D7" w14:textId="77777777" w:rsidR="003D6108" w:rsidRPr="005222A0" w:rsidRDefault="003D6108" w:rsidP="00891D70">
            <w:pPr>
              <w:autoSpaceDE w:val="0"/>
              <w:autoSpaceDN w:val="0"/>
              <w:adjustRightInd w:val="0"/>
              <w:spacing w:before="120" w:after="120" w:line="240" w:lineRule="auto"/>
              <w:rPr>
                <w:rFonts w:cs="Arial"/>
                <w:i/>
                <w:sz w:val="16"/>
                <w:szCs w:val="16"/>
              </w:rPr>
            </w:pPr>
            <w:r>
              <w:rPr>
                <w:i/>
                <w:sz w:val="16"/>
              </w:rPr>
              <w:t xml:space="preserve">Évaluer le caractère approprié des méthodes utilisées pour identifier, mesurer, gérer et surveiller les risques de </w:t>
            </w:r>
            <w:proofErr w:type="spellStart"/>
            <w:r w:rsidRPr="00D62346">
              <w:rPr>
                <w:sz w:val="16"/>
              </w:rPr>
              <w:t>suitability</w:t>
            </w:r>
            <w:proofErr w:type="spellEnd"/>
            <w:r>
              <w:rPr>
                <w:i/>
                <w:sz w:val="16"/>
              </w:rPr>
              <w:t>, compte tenu de la taille et de l’importance de la gestion de fortune, du conseil en placement pour le portefeuille, du conseil en placement pour des transactions et de l’</w:t>
            </w:r>
            <w:proofErr w:type="spellStart"/>
            <w:r w:rsidRPr="00D62346">
              <w:rPr>
                <w:sz w:val="16"/>
              </w:rPr>
              <w:t>execution</w:t>
            </w:r>
            <w:proofErr w:type="spellEnd"/>
            <w:r w:rsidRPr="00D62346">
              <w:rPr>
                <w:sz w:val="16"/>
              </w:rPr>
              <w:t xml:space="preserve"> </w:t>
            </w:r>
            <w:proofErr w:type="spellStart"/>
            <w:r w:rsidRPr="00D62346">
              <w:rPr>
                <w:sz w:val="16"/>
              </w:rPr>
              <w:t>only</w:t>
            </w:r>
            <w:proofErr w:type="spellEnd"/>
            <w:r>
              <w:rPr>
                <w:i/>
                <w:sz w:val="16"/>
              </w:rPr>
              <w:t>, notamment :</w:t>
            </w:r>
          </w:p>
          <w:p w14:paraId="7115D826" w14:textId="77777777" w:rsidR="003D6108" w:rsidRPr="00EB30C0" w:rsidRDefault="003D6108" w:rsidP="00CE2193">
            <w:pPr>
              <w:spacing w:before="120" w:after="120" w:line="240" w:lineRule="auto"/>
              <w:rPr>
                <w:rFonts w:cs="Arial"/>
                <w:b/>
                <w:sz w:val="16"/>
                <w:szCs w:val="16"/>
              </w:rPr>
            </w:pPr>
            <w:r>
              <w:rPr>
                <w:sz w:val="16"/>
              </w:rPr>
              <w:t xml:space="preserve">Obtenir les prescriptions internes, directives, manuels et descriptions de poste et évaluer leur caractère approprié en ce qui concerne la gestion des risques de </w:t>
            </w:r>
            <w:proofErr w:type="spellStart"/>
            <w:r>
              <w:rPr>
                <w:i/>
                <w:iCs/>
                <w:sz w:val="16"/>
              </w:rPr>
              <w:t>suitability</w:t>
            </w:r>
            <w:proofErr w:type="spellEnd"/>
            <w:r>
              <w:rPr>
                <w:sz w:val="16"/>
              </w:rPr>
              <w:t>.</w:t>
            </w:r>
          </w:p>
        </w:tc>
        <w:tc>
          <w:tcPr>
            <w:tcW w:w="4805" w:type="dxa"/>
            <w:shd w:val="clear" w:color="auto" w:fill="auto"/>
          </w:tcPr>
          <w:p w14:paraId="6E122609" w14:textId="77777777" w:rsidR="003D6108" w:rsidRPr="00EB30C0" w:rsidRDefault="003D6108" w:rsidP="00B93868">
            <w:pPr>
              <w:autoSpaceDE w:val="0"/>
              <w:autoSpaceDN w:val="0"/>
              <w:adjustRightInd w:val="0"/>
              <w:spacing w:before="120" w:after="120" w:line="240" w:lineRule="auto"/>
              <w:rPr>
                <w:rFonts w:cs="Arial"/>
                <w:sz w:val="16"/>
                <w:szCs w:val="16"/>
              </w:rPr>
            </w:pPr>
          </w:p>
          <w:p w14:paraId="494A0767" w14:textId="77777777" w:rsidR="003D6108" w:rsidRPr="00EB30C0" w:rsidRDefault="003D6108" w:rsidP="00B93868">
            <w:pPr>
              <w:spacing w:before="120" w:after="120" w:line="240" w:lineRule="auto"/>
              <w:rPr>
                <w:rFonts w:cs="Arial"/>
                <w:b/>
                <w:sz w:val="16"/>
                <w:szCs w:val="16"/>
              </w:rPr>
            </w:pPr>
          </w:p>
        </w:tc>
        <w:tc>
          <w:tcPr>
            <w:tcW w:w="751" w:type="dxa"/>
            <w:shd w:val="clear" w:color="auto" w:fill="auto"/>
          </w:tcPr>
          <w:p w14:paraId="380AD60E" w14:textId="77777777" w:rsidR="003D6108" w:rsidRPr="00EB30C0" w:rsidRDefault="003D6108" w:rsidP="00B93868">
            <w:pPr>
              <w:spacing w:before="120" w:after="120" w:line="240" w:lineRule="auto"/>
              <w:rPr>
                <w:rFonts w:cs="Arial"/>
                <w:b/>
                <w:sz w:val="16"/>
                <w:szCs w:val="16"/>
              </w:rPr>
            </w:pPr>
          </w:p>
        </w:tc>
      </w:tr>
      <w:tr w:rsidR="003D6108" w:rsidRPr="00573E72" w14:paraId="5031E681" w14:textId="77777777" w:rsidTr="003D6108">
        <w:tc>
          <w:tcPr>
            <w:tcW w:w="631" w:type="dxa"/>
          </w:tcPr>
          <w:p w14:paraId="52E1DC12"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3DC475C2"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34E65770" w14:textId="77777777" w:rsidR="003D6108" w:rsidRPr="00EB30C0" w:rsidRDefault="003D6108" w:rsidP="00B93868">
            <w:pPr>
              <w:spacing w:before="120" w:after="120" w:line="240" w:lineRule="auto"/>
              <w:rPr>
                <w:rFonts w:cs="Arial"/>
                <w:b/>
                <w:sz w:val="16"/>
                <w:szCs w:val="16"/>
              </w:rPr>
            </w:pPr>
            <w:r>
              <w:rPr>
                <w:b/>
                <w:sz w:val="16"/>
              </w:rPr>
              <w:t>X</w:t>
            </w:r>
          </w:p>
        </w:tc>
        <w:tc>
          <w:tcPr>
            <w:tcW w:w="713" w:type="dxa"/>
          </w:tcPr>
          <w:p w14:paraId="03B533DD" w14:textId="77777777" w:rsidR="003D6108" w:rsidRPr="00EB30C0" w:rsidRDefault="003D6108" w:rsidP="00B93868">
            <w:pPr>
              <w:spacing w:before="120" w:after="120" w:line="240" w:lineRule="auto"/>
              <w:rPr>
                <w:rFonts w:cs="Arial"/>
                <w:b/>
                <w:sz w:val="16"/>
                <w:szCs w:val="16"/>
              </w:rPr>
            </w:pPr>
            <w:r>
              <w:rPr>
                <w:b/>
                <w:sz w:val="16"/>
              </w:rPr>
              <w:t>X</w:t>
            </w:r>
          </w:p>
        </w:tc>
        <w:tc>
          <w:tcPr>
            <w:tcW w:w="601" w:type="dxa"/>
            <w:vMerge/>
            <w:shd w:val="clear" w:color="auto" w:fill="auto"/>
          </w:tcPr>
          <w:p w14:paraId="59936666" w14:textId="77777777" w:rsidR="003D6108" w:rsidRPr="00EB30C0" w:rsidRDefault="003D6108" w:rsidP="00B93868">
            <w:pPr>
              <w:spacing w:before="120" w:after="120" w:line="240" w:lineRule="auto"/>
              <w:rPr>
                <w:rFonts w:cs="Arial"/>
                <w:b/>
                <w:sz w:val="16"/>
                <w:szCs w:val="16"/>
              </w:rPr>
            </w:pPr>
          </w:p>
        </w:tc>
        <w:tc>
          <w:tcPr>
            <w:tcW w:w="1622" w:type="dxa"/>
            <w:vMerge/>
            <w:shd w:val="clear" w:color="auto" w:fill="auto"/>
          </w:tcPr>
          <w:p w14:paraId="06CC2AFA" w14:textId="77777777" w:rsidR="003D6108" w:rsidRPr="00EB30C0" w:rsidRDefault="003D6108" w:rsidP="00B93868">
            <w:pPr>
              <w:spacing w:before="120" w:after="120" w:line="240" w:lineRule="auto"/>
              <w:rPr>
                <w:rFonts w:cs="Arial"/>
                <w:b/>
                <w:sz w:val="16"/>
                <w:szCs w:val="16"/>
              </w:rPr>
            </w:pPr>
          </w:p>
        </w:tc>
        <w:tc>
          <w:tcPr>
            <w:tcW w:w="4805" w:type="dxa"/>
            <w:shd w:val="clear" w:color="auto" w:fill="auto"/>
          </w:tcPr>
          <w:p w14:paraId="61997D14" w14:textId="77777777" w:rsidR="003D6108" w:rsidRPr="00EB30C0" w:rsidRDefault="003D6108" w:rsidP="00D62346">
            <w:pPr>
              <w:spacing w:before="120" w:after="120" w:line="240" w:lineRule="auto"/>
              <w:rPr>
                <w:rFonts w:cs="Arial"/>
                <w:b/>
                <w:sz w:val="16"/>
                <w:szCs w:val="16"/>
              </w:rPr>
            </w:pPr>
            <w:r>
              <w:rPr>
                <w:sz w:val="16"/>
              </w:rPr>
              <w:t xml:space="preserve">Évaluer, grâce à la consultation de procès-verbaux et de rapports pertinents, le caractère approprié de l’implication de la direction dans la gestion des risques de </w:t>
            </w:r>
            <w:proofErr w:type="spellStart"/>
            <w:r>
              <w:rPr>
                <w:i/>
                <w:iCs/>
                <w:sz w:val="16"/>
              </w:rPr>
              <w:t>suitability</w:t>
            </w:r>
            <w:proofErr w:type="spellEnd"/>
            <w:r>
              <w:rPr>
                <w:sz w:val="16"/>
              </w:rPr>
              <w:t xml:space="preserve"> (p</w:t>
            </w:r>
            <w:r w:rsidR="00D62346">
              <w:rPr>
                <w:sz w:val="16"/>
              </w:rPr>
              <w:t>ar</w:t>
            </w:r>
            <w:r>
              <w:rPr>
                <w:sz w:val="16"/>
              </w:rPr>
              <w:t xml:space="preserve"> ex. approbation de directives internes). </w:t>
            </w:r>
          </w:p>
        </w:tc>
        <w:tc>
          <w:tcPr>
            <w:tcW w:w="4805" w:type="dxa"/>
            <w:shd w:val="clear" w:color="auto" w:fill="auto"/>
          </w:tcPr>
          <w:p w14:paraId="58605450" w14:textId="77777777" w:rsidR="003D6108" w:rsidRPr="00EB30C0" w:rsidRDefault="003D6108" w:rsidP="00B93868">
            <w:pPr>
              <w:spacing w:before="120" w:after="120" w:line="240" w:lineRule="auto"/>
              <w:rPr>
                <w:rFonts w:cs="Arial"/>
                <w:b/>
                <w:sz w:val="16"/>
                <w:szCs w:val="16"/>
              </w:rPr>
            </w:pPr>
          </w:p>
        </w:tc>
        <w:tc>
          <w:tcPr>
            <w:tcW w:w="751" w:type="dxa"/>
            <w:shd w:val="clear" w:color="auto" w:fill="auto"/>
          </w:tcPr>
          <w:p w14:paraId="028F580F" w14:textId="77777777" w:rsidR="003D6108" w:rsidRPr="00EB30C0" w:rsidRDefault="003D6108" w:rsidP="00B93868">
            <w:pPr>
              <w:spacing w:before="120" w:after="120" w:line="240" w:lineRule="auto"/>
              <w:rPr>
                <w:rFonts w:cs="Arial"/>
                <w:b/>
                <w:sz w:val="16"/>
                <w:szCs w:val="16"/>
              </w:rPr>
            </w:pPr>
          </w:p>
        </w:tc>
      </w:tr>
      <w:tr w:rsidR="003D6108" w:rsidRPr="00573E72" w14:paraId="46A75C5A" w14:textId="77777777" w:rsidTr="003D6108">
        <w:tc>
          <w:tcPr>
            <w:tcW w:w="631" w:type="dxa"/>
          </w:tcPr>
          <w:p w14:paraId="2564BF67" w14:textId="77777777" w:rsidR="003D6108" w:rsidRDefault="003D6108" w:rsidP="00B93868">
            <w:pPr>
              <w:spacing w:before="120" w:after="120" w:line="240" w:lineRule="auto"/>
              <w:rPr>
                <w:b/>
                <w:sz w:val="16"/>
              </w:rPr>
            </w:pPr>
            <w:r>
              <w:rPr>
                <w:b/>
                <w:sz w:val="16"/>
              </w:rPr>
              <w:t>X</w:t>
            </w:r>
          </w:p>
        </w:tc>
        <w:tc>
          <w:tcPr>
            <w:tcW w:w="631" w:type="dxa"/>
          </w:tcPr>
          <w:p w14:paraId="250FA969" w14:textId="77777777" w:rsidR="003D6108" w:rsidRDefault="003D6108" w:rsidP="00B93868">
            <w:pPr>
              <w:spacing w:before="120" w:after="120" w:line="240" w:lineRule="auto"/>
              <w:rPr>
                <w:b/>
                <w:sz w:val="16"/>
              </w:rPr>
            </w:pPr>
            <w:r>
              <w:rPr>
                <w:b/>
                <w:sz w:val="16"/>
              </w:rPr>
              <w:t>X</w:t>
            </w:r>
          </w:p>
        </w:tc>
        <w:tc>
          <w:tcPr>
            <w:tcW w:w="631" w:type="dxa"/>
          </w:tcPr>
          <w:p w14:paraId="64E2F690" w14:textId="77777777" w:rsidR="003D6108" w:rsidRDefault="003D6108" w:rsidP="00B93868">
            <w:pPr>
              <w:spacing w:before="120" w:after="120" w:line="240" w:lineRule="auto"/>
              <w:rPr>
                <w:b/>
                <w:sz w:val="16"/>
              </w:rPr>
            </w:pPr>
            <w:r>
              <w:rPr>
                <w:b/>
                <w:sz w:val="16"/>
              </w:rPr>
              <w:t>X</w:t>
            </w:r>
          </w:p>
        </w:tc>
        <w:tc>
          <w:tcPr>
            <w:tcW w:w="713" w:type="dxa"/>
          </w:tcPr>
          <w:p w14:paraId="7219CED9" w14:textId="77777777" w:rsidR="003D6108" w:rsidRDefault="003D6108" w:rsidP="00B93868">
            <w:pPr>
              <w:spacing w:before="120" w:after="120" w:line="240" w:lineRule="auto"/>
              <w:rPr>
                <w:b/>
                <w:sz w:val="16"/>
              </w:rPr>
            </w:pPr>
            <w:r>
              <w:rPr>
                <w:b/>
                <w:sz w:val="16"/>
              </w:rPr>
              <w:t>X</w:t>
            </w:r>
          </w:p>
        </w:tc>
        <w:tc>
          <w:tcPr>
            <w:tcW w:w="601" w:type="dxa"/>
            <w:shd w:val="clear" w:color="auto" w:fill="auto"/>
          </w:tcPr>
          <w:p w14:paraId="6321412F" w14:textId="77777777" w:rsidR="003D6108" w:rsidRPr="00EB30C0" w:rsidRDefault="003D6108" w:rsidP="00B93868">
            <w:pPr>
              <w:spacing w:before="120" w:after="120" w:line="240" w:lineRule="auto"/>
              <w:rPr>
                <w:rFonts w:cs="Arial"/>
                <w:b/>
                <w:sz w:val="16"/>
                <w:szCs w:val="16"/>
              </w:rPr>
            </w:pPr>
          </w:p>
        </w:tc>
        <w:tc>
          <w:tcPr>
            <w:tcW w:w="1622" w:type="dxa"/>
            <w:vMerge/>
            <w:shd w:val="clear" w:color="auto" w:fill="auto"/>
          </w:tcPr>
          <w:p w14:paraId="0DCE86B6" w14:textId="77777777" w:rsidR="003D6108" w:rsidRPr="00EB30C0" w:rsidRDefault="003D6108" w:rsidP="00B93868">
            <w:pPr>
              <w:spacing w:before="120" w:after="120" w:line="240" w:lineRule="auto"/>
              <w:rPr>
                <w:rFonts w:cs="Arial"/>
                <w:b/>
                <w:sz w:val="16"/>
                <w:szCs w:val="16"/>
              </w:rPr>
            </w:pPr>
          </w:p>
        </w:tc>
        <w:tc>
          <w:tcPr>
            <w:tcW w:w="4805" w:type="dxa"/>
            <w:shd w:val="clear" w:color="auto" w:fill="auto"/>
          </w:tcPr>
          <w:p w14:paraId="4712B767" w14:textId="77777777" w:rsidR="003D6108" w:rsidRDefault="003D6108" w:rsidP="004355C7">
            <w:pPr>
              <w:spacing w:before="120" w:after="120" w:line="240" w:lineRule="auto"/>
              <w:rPr>
                <w:sz w:val="16"/>
              </w:rPr>
            </w:pPr>
            <w:r>
              <w:rPr>
                <w:sz w:val="16"/>
              </w:rPr>
              <w:t xml:space="preserve">Évaluer, grâce à des enquêtes et à la consultation de documents pertinents, le caractère approprié des mesures prises par </w:t>
            </w:r>
            <w:r>
              <w:rPr>
                <w:sz w:val="16"/>
              </w:rPr>
              <w:lastRenderedPageBreak/>
              <w:t xml:space="preserve">les organes compétents pour les cas identifiés et signalés en interne comportant un risque de </w:t>
            </w:r>
            <w:proofErr w:type="spellStart"/>
            <w:r>
              <w:rPr>
                <w:i/>
                <w:iCs/>
                <w:sz w:val="16"/>
              </w:rPr>
              <w:t>suitability</w:t>
            </w:r>
            <w:proofErr w:type="spellEnd"/>
            <w:r w:rsidR="00D62346">
              <w:rPr>
                <w:sz w:val="16"/>
              </w:rPr>
              <w:t xml:space="preserve"> (par</w:t>
            </w:r>
            <w:r>
              <w:rPr>
                <w:sz w:val="16"/>
              </w:rPr>
              <w:t> ex. plaintes de clients).</w:t>
            </w:r>
          </w:p>
        </w:tc>
        <w:tc>
          <w:tcPr>
            <w:tcW w:w="4805" w:type="dxa"/>
            <w:shd w:val="clear" w:color="auto" w:fill="auto"/>
          </w:tcPr>
          <w:p w14:paraId="3412C89B" w14:textId="77777777" w:rsidR="003D6108" w:rsidDel="003D6108" w:rsidRDefault="003D6108" w:rsidP="00B93868">
            <w:pPr>
              <w:spacing w:before="120" w:after="120" w:line="240" w:lineRule="auto"/>
              <w:rPr>
                <w:sz w:val="16"/>
              </w:rPr>
            </w:pPr>
          </w:p>
        </w:tc>
        <w:tc>
          <w:tcPr>
            <w:tcW w:w="751" w:type="dxa"/>
            <w:shd w:val="clear" w:color="auto" w:fill="auto"/>
          </w:tcPr>
          <w:p w14:paraId="4FA6A226" w14:textId="77777777" w:rsidR="003D6108" w:rsidRPr="00EB30C0" w:rsidRDefault="003D6108" w:rsidP="00B93868">
            <w:pPr>
              <w:spacing w:before="120" w:after="120" w:line="240" w:lineRule="auto"/>
              <w:rPr>
                <w:rFonts w:cs="Arial"/>
                <w:b/>
                <w:sz w:val="16"/>
                <w:szCs w:val="16"/>
              </w:rPr>
            </w:pPr>
          </w:p>
        </w:tc>
      </w:tr>
      <w:tr w:rsidR="00CE4CA2" w:rsidRPr="00573E72" w14:paraId="2F5608A4" w14:textId="77777777" w:rsidTr="003D6108">
        <w:tc>
          <w:tcPr>
            <w:tcW w:w="631" w:type="dxa"/>
          </w:tcPr>
          <w:p w14:paraId="1D8ECCA7"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0A4DE1FC"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68E346AD"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721B5BA6" w14:textId="77777777" w:rsidR="00CE4CA2" w:rsidRPr="00EB30C0" w:rsidRDefault="00CE4CA2" w:rsidP="00B93868">
            <w:pPr>
              <w:spacing w:before="120" w:after="120" w:line="240" w:lineRule="auto"/>
              <w:rPr>
                <w:rFonts w:cs="Arial"/>
                <w:b/>
                <w:sz w:val="16"/>
                <w:szCs w:val="16"/>
              </w:rPr>
            </w:pPr>
            <w:r>
              <w:rPr>
                <w:b/>
                <w:sz w:val="16"/>
              </w:rPr>
              <w:t>X</w:t>
            </w:r>
          </w:p>
        </w:tc>
        <w:tc>
          <w:tcPr>
            <w:tcW w:w="601" w:type="dxa"/>
            <w:shd w:val="clear" w:color="auto" w:fill="auto"/>
          </w:tcPr>
          <w:p w14:paraId="1E97D25D" w14:textId="77777777" w:rsidR="00CE4CA2" w:rsidRPr="00EB30C0" w:rsidRDefault="00CE4CA2" w:rsidP="00B93868">
            <w:pPr>
              <w:spacing w:before="120" w:after="120" w:line="240" w:lineRule="auto"/>
              <w:rPr>
                <w:rFonts w:cs="Arial"/>
                <w:b/>
                <w:sz w:val="16"/>
                <w:szCs w:val="16"/>
              </w:rPr>
            </w:pPr>
          </w:p>
        </w:tc>
        <w:tc>
          <w:tcPr>
            <w:tcW w:w="1622" w:type="dxa"/>
            <w:shd w:val="clear" w:color="auto" w:fill="auto"/>
          </w:tcPr>
          <w:p w14:paraId="416DF25B" w14:textId="77777777" w:rsidR="00CE4CA2" w:rsidRDefault="00CE4CA2" w:rsidP="00B93868">
            <w:pPr>
              <w:spacing w:before="120" w:after="120" w:line="240" w:lineRule="auto"/>
              <w:rPr>
                <w:b/>
                <w:sz w:val="16"/>
              </w:rPr>
            </w:pPr>
            <w:r>
              <w:rPr>
                <w:b/>
                <w:sz w:val="16"/>
              </w:rPr>
              <w:t>Contrôles internes</w:t>
            </w:r>
          </w:p>
          <w:p w14:paraId="31F76C38" w14:textId="77777777" w:rsidR="00CE4CA2" w:rsidRDefault="00CE4CA2" w:rsidP="00B93868">
            <w:pPr>
              <w:spacing w:before="120" w:after="120" w:line="240" w:lineRule="auto"/>
              <w:rPr>
                <w:sz w:val="16"/>
              </w:rPr>
            </w:pPr>
            <w:r>
              <w:rPr>
                <w:sz w:val="16"/>
              </w:rPr>
              <w:t xml:space="preserve">Art. 9 al. 2 </w:t>
            </w:r>
            <w:proofErr w:type="spellStart"/>
            <w:r>
              <w:rPr>
                <w:sz w:val="16"/>
              </w:rPr>
              <w:t>LEFin</w:t>
            </w:r>
            <w:proofErr w:type="spellEnd"/>
          </w:p>
          <w:p w14:paraId="7BFF6E0B" w14:textId="77777777" w:rsidR="00CE4CA2" w:rsidRDefault="00CE4CA2" w:rsidP="00B93868">
            <w:pPr>
              <w:spacing w:before="120" w:after="120" w:line="240" w:lineRule="auto"/>
              <w:rPr>
                <w:sz w:val="16"/>
              </w:rPr>
            </w:pPr>
            <w:r>
              <w:rPr>
                <w:sz w:val="16"/>
              </w:rPr>
              <w:t xml:space="preserve">Art. 41 et 57 </w:t>
            </w:r>
            <w:proofErr w:type="spellStart"/>
            <w:r>
              <w:rPr>
                <w:sz w:val="16"/>
              </w:rPr>
              <w:t>OEFin</w:t>
            </w:r>
            <w:proofErr w:type="spellEnd"/>
          </w:p>
          <w:p w14:paraId="112D83B3" w14:textId="4FC512F7" w:rsidR="00CE4CA2" w:rsidRDefault="00CE4CA2" w:rsidP="00B93868">
            <w:pPr>
              <w:spacing w:before="120" w:after="120" w:line="240" w:lineRule="auto"/>
              <w:rPr>
                <w:sz w:val="16"/>
              </w:rPr>
            </w:pPr>
            <w:r>
              <w:rPr>
                <w:sz w:val="16"/>
              </w:rPr>
              <w:t xml:space="preserve">Art. 21 </w:t>
            </w:r>
            <w:r w:rsidR="00A1718C">
              <w:rPr>
                <w:sz w:val="16"/>
              </w:rPr>
              <w:t>à</w:t>
            </w:r>
            <w:r>
              <w:rPr>
                <w:sz w:val="16"/>
              </w:rPr>
              <w:t xml:space="preserve"> 24 </w:t>
            </w:r>
            <w:proofErr w:type="spellStart"/>
            <w:r>
              <w:rPr>
                <w:sz w:val="16"/>
              </w:rPr>
              <w:t>LSFin</w:t>
            </w:r>
            <w:proofErr w:type="spellEnd"/>
          </w:p>
          <w:p w14:paraId="1A222C7E" w14:textId="77777777" w:rsidR="00CE4CA2" w:rsidRDefault="00CE4CA2" w:rsidP="00B93868">
            <w:pPr>
              <w:spacing w:before="120" w:after="120" w:line="240" w:lineRule="auto"/>
              <w:rPr>
                <w:sz w:val="16"/>
              </w:rPr>
            </w:pPr>
            <w:r>
              <w:rPr>
                <w:sz w:val="16"/>
              </w:rPr>
              <w:t xml:space="preserve">Art. 23 </w:t>
            </w:r>
            <w:proofErr w:type="spellStart"/>
            <w:r>
              <w:rPr>
                <w:sz w:val="16"/>
              </w:rPr>
              <w:t>OSFin</w:t>
            </w:r>
            <w:proofErr w:type="spellEnd"/>
          </w:p>
          <w:p w14:paraId="2C1195AC"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39A7AE4B" w14:textId="77777777" w:rsidR="00CE4CA2" w:rsidRPr="005222A0" w:rsidRDefault="00CE4CA2" w:rsidP="00891D70">
            <w:pPr>
              <w:autoSpaceDE w:val="0"/>
              <w:autoSpaceDN w:val="0"/>
              <w:adjustRightInd w:val="0"/>
              <w:spacing w:before="120" w:after="120" w:line="240" w:lineRule="auto"/>
              <w:rPr>
                <w:rFonts w:cs="Arial"/>
                <w:i/>
                <w:sz w:val="16"/>
                <w:szCs w:val="16"/>
              </w:rPr>
            </w:pPr>
            <w:r>
              <w:rPr>
                <w:i/>
                <w:sz w:val="16"/>
              </w:rPr>
              <w:t xml:space="preserve">Évaluer le caractère approprié de la définition du système de contrôle interne de l’établissement du point de vue de la </w:t>
            </w:r>
            <w:proofErr w:type="spellStart"/>
            <w:r w:rsidRPr="00D62346">
              <w:rPr>
                <w:sz w:val="16"/>
              </w:rPr>
              <w:t>suitability</w:t>
            </w:r>
            <w:proofErr w:type="spellEnd"/>
            <w:r>
              <w:rPr>
                <w:i/>
                <w:sz w:val="16"/>
              </w:rPr>
              <w:t xml:space="preserve"> dans les domaines de la gestion de fortune, du conseil en placement pour le portefeuille, du conseil en placement pour des transactions et de l</w:t>
            </w:r>
            <w:r w:rsidRPr="00D62346">
              <w:rPr>
                <w:sz w:val="16"/>
              </w:rPr>
              <w:t>’</w:t>
            </w:r>
            <w:proofErr w:type="spellStart"/>
            <w:r w:rsidRPr="00D62346">
              <w:rPr>
                <w:sz w:val="16"/>
              </w:rPr>
              <w:t>execution</w:t>
            </w:r>
            <w:proofErr w:type="spellEnd"/>
            <w:r w:rsidRPr="00D62346">
              <w:rPr>
                <w:sz w:val="16"/>
              </w:rPr>
              <w:t xml:space="preserve"> </w:t>
            </w:r>
            <w:proofErr w:type="spellStart"/>
            <w:r w:rsidRPr="00D62346">
              <w:rPr>
                <w:sz w:val="16"/>
              </w:rPr>
              <w:t>only</w:t>
            </w:r>
            <w:proofErr w:type="spellEnd"/>
            <w:r>
              <w:rPr>
                <w:i/>
                <w:sz w:val="16"/>
              </w:rPr>
              <w:t>, notamment :</w:t>
            </w:r>
          </w:p>
          <w:p w14:paraId="70D63FAC" w14:textId="77777777" w:rsidR="00CE4CA2" w:rsidRPr="005222A0" w:rsidRDefault="00CE4CA2" w:rsidP="00891D70">
            <w:pPr>
              <w:autoSpaceDE w:val="0"/>
              <w:autoSpaceDN w:val="0"/>
              <w:adjustRightInd w:val="0"/>
              <w:spacing w:before="120" w:after="120" w:line="240" w:lineRule="auto"/>
              <w:rPr>
                <w:rFonts w:cs="Arial"/>
                <w:sz w:val="16"/>
                <w:szCs w:val="16"/>
              </w:rPr>
            </w:pPr>
            <w:r>
              <w:rPr>
                <w:sz w:val="16"/>
              </w:rPr>
              <w:t>Évaluer, grâce à des enquêtes et à la consultation de documents pertinents (directives, directives internes, processus), le caractère approprié de la définition du système de contrôle interne sous les aspects suivants :</w:t>
            </w:r>
          </w:p>
          <w:p w14:paraId="66558DD0" w14:textId="77777777" w:rsidR="00CE4CA2" w:rsidRPr="004E020E" w:rsidRDefault="00CE4CA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 xml:space="preserve">processus visant à respecter les standards de </w:t>
            </w:r>
            <w:proofErr w:type="spellStart"/>
            <w:r>
              <w:rPr>
                <w:i/>
                <w:iCs/>
                <w:sz w:val="16"/>
              </w:rPr>
              <w:t>suitability</w:t>
            </w:r>
            <w:proofErr w:type="spellEnd"/>
            <w:r>
              <w:rPr>
                <w:sz w:val="16"/>
              </w:rPr>
              <w:t>, y c. directives internes ;</w:t>
            </w:r>
          </w:p>
          <w:p w14:paraId="7B2E46CA" w14:textId="77777777" w:rsidR="00CE4CA2" w:rsidRPr="007D5C21" w:rsidRDefault="00CE4CA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définition, étendue et fréquence des contrôles clés ;</w:t>
            </w:r>
          </w:p>
          <w:p w14:paraId="395EB89B" w14:textId="77777777" w:rsidR="007D5C21" w:rsidRPr="00EB30C0" w:rsidRDefault="007D5C21" w:rsidP="007D5C21">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 xml:space="preserve">activités de contrôle intégrées aux processus de travail et systèmes concernant la </w:t>
            </w:r>
            <w:proofErr w:type="spellStart"/>
            <w:r>
              <w:rPr>
                <w:i/>
                <w:iCs/>
                <w:sz w:val="16"/>
              </w:rPr>
              <w:t>suitability</w:t>
            </w:r>
            <w:proofErr w:type="spellEnd"/>
            <w:r>
              <w:rPr>
                <w:sz w:val="16"/>
              </w:rPr>
              <w:t xml:space="preserve"> ; </w:t>
            </w:r>
          </w:p>
          <w:p w14:paraId="01DCEAA7" w14:textId="77777777" w:rsidR="00CE4CA2" w:rsidRPr="00AA2B4B" w:rsidRDefault="00CE4CA2" w:rsidP="007D5C21">
            <w:pPr>
              <w:pStyle w:val="Listenabsatz"/>
              <w:numPr>
                <w:ilvl w:val="0"/>
                <w:numId w:val="10"/>
              </w:numPr>
              <w:autoSpaceDE w:val="0"/>
              <w:autoSpaceDN w:val="0"/>
              <w:adjustRightInd w:val="0"/>
              <w:spacing w:before="120" w:after="120" w:line="240" w:lineRule="auto"/>
              <w:ind w:left="201" w:hanging="142"/>
              <w:rPr>
                <w:rFonts w:cs="Arial"/>
                <w:b/>
                <w:sz w:val="16"/>
                <w:szCs w:val="16"/>
              </w:rPr>
            </w:pPr>
            <w:r>
              <w:rPr>
                <w:sz w:val="16"/>
              </w:rPr>
              <w:t xml:space="preserve">intégration appropriée d’instances de contrôle indépendantes (contrôle des risques et/ou </w:t>
            </w:r>
            <w:r>
              <w:rPr>
                <w:i/>
                <w:iCs/>
                <w:sz w:val="16"/>
              </w:rPr>
              <w:t>compliance</w:t>
            </w:r>
            <w:r>
              <w:rPr>
                <w:sz w:val="16"/>
              </w:rPr>
              <w:t xml:space="preserve">) à la surveillance des risques de </w:t>
            </w:r>
            <w:proofErr w:type="spellStart"/>
            <w:r>
              <w:rPr>
                <w:i/>
                <w:iCs/>
                <w:sz w:val="16"/>
              </w:rPr>
              <w:t>suitability</w:t>
            </w:r>
            <w:proofErr w:type="spellEnd"/>
            <w:r>
              <w:rPr>
                <w:i/>
                <w:iCs/>
                <w:sz w:val="16"/>
              </w:rPr>
              <w:t> ;</w:t>
            </w:r>
          </w:p>
          <w:p w14:paraId="1322C211" w14:textId="77777777" w:rsidR="007D5C21" w:rsidRPr="000029C2" w:rsidRDefault="007D5C21" w:rsidP="007D5C21">
            <w:pPr>
              <w:pStyle w:val="Listenabsatz"/>
              <w:numPr>
                <w:ilvl w:val="0"/>
                <w:numId w:val="10"/>
              </w:numPr>
              <w:autoSpaceDE w:val="0"/>
              <w:autoSpaceDN w:val="0"/>
              <w:adjustRightInd w:val="0"/>
              <w:spacing w:before="120" w:after="120" w:line="240" w:lineRule="auto"/>
              <w:ind w:left="201" w:hanging="142"/>
              <w:rPr>
                <w:rFonts w:cs="Arial"/>
                <w:b/>
                <w:sz w:val="16"/>
                <w:szCs w:val="16"/>
              </w:rPr>
            </w:pPr>
            <w:r>
              <w:rPr>
                <w:sz w:val="16"/>
              </w:rPr>
              <w:t>surveillance appropriée de la chaîne du prestataire.</w:t>
            </w:r>
          </w:p>
        </w:tc>
        <w:tc>
          <w:tcPr>
            <w:tcW w:w="4805" w:type="dxa"/>
            <w:shd w:val="clear" w:color="auto" w:fill="auto"/>
          </w:tcPr>
          <w:p w14:paraId="377BBEE6" w14:textId="77777777" w:rsidR="00CE4CA2" w:rsidRPr="00EB30C0" w:rsidRDefault="00CE4CA2" w:rsidP="00B93868">
            <w:pPr>
              <w:spacing w:before="120" w:after="120" w:line="240" w:lineRule="auto"/>
              <w:rPr>
                <w:rFonts w:cs="Arial"/>
                <w:b/>
                <w:sz w:val="16"/>
                <w:szCs w:val="16"/>
              </w:rPr>
            </w:pPr>
            <w:r>
              <w:rPr>
                <w:sz w:val="16"/>
                <w:szCs w:val="16"/>
              </w:rPr>
              <w:t xml:space="preserve">Exécution de contrôles fonctionnels </w:t>
            </w:r>
            <w:r w:rsidR="00D62346">
              <w:rPr>
                <w:sz w:val="16"/>
                <w:szCs w:val="16"/>
              </w:rPr>
              <w:t>fondé</w:t>
            </w:r>
            <w:r>
              <w:rPr>
                <w:sz w:val="16"/>
                <w:szCs w:val="16"/>
              </w:rPr>
              <w:t>s sur les risques pour confirmer l’efficacité opérationnelle des contrôles internes</w:t>
            </w:r>
          </w:p>
        </w:tc>
        <w:tc>
          <w:tcPr>
            <w:tcW w:w="751" w:type="dxa"/>
            <w:shd w:val="clear" w:color="auto" w:fill="auto"/>
          </w:tcPr>
          <w:p w14:paraId="21575B4B" w14:textId="77777777" w:rsidR="00CE4CA2" w:rsidRPr="00EB30C0" w:rsidRDefault="00CE4CA2" w:rsidP="00D030ED">
            <w:pPr>
              <w:spacing w:before="120" w:after="120" w:line="240" w:lineRule="auto"/>
              <w:rPr>
                <w:rFonts w:cs="Arial"/>
                <w:b/>
                <w:sz w:val="16"/>
                <w:szCs w:val="16"/>
              </w:rPr>
            </w:pPr>
            <w:r>
              <w:rPr>
                <w:sz w:val="16"/>
              </w:rPr>
              <w:t xml:space="preserve"> </w:t>
            </w:r>
          </w:p>
        </w:tc>
      </w:tr>
      <w:tr w:rsidR="00CE4CA2" w:rsidRPr="00573E72" w14:paraId="5EBF39C9" w14:textId="77777777" w:rsidTr="003D6108">
        <w:tc>
          <w:tcPr>
            <w:tcW w:w="631" w:type="dxa"/>
          </w:tcPr>
          <w:p w14:paraId="12963E7E"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28E8231E"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6C980A57"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1FD1A0A5" w14:textId="77777777" w:rsidR="00CE4CA2" w:rsidRPr="00EB30C0" w:rsidRDefault="00CE4CA2"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480CA94A" w14:textId="77777777" w:rsidR="00CE4CA2" w:rsidRPr="00EB30C0" w:rsidRDefault="00CE4CA2" w:rsidP="00B93868">
            <w:pPr>
              <w:spacing w:before="120" w:after="120" w:line="240" w:lineRule="auto"/>
              <w:rPr>
                <w:rFonts w:cs="Arial"/>
                <w:b/>
                <w:sz w:val="16"/>
                <w:szCs w:val="16"/>
              </w:rPr>
            </w:pPr>
          </w:p>
        </w:tc>
        <w:tc>
          <w:tcPr>
            <w:tcW w:w="1622" w:type="dxa"/>
            <w:vMerge w:val="restart"/>
            <w:shd w:val="clear" w:color="auto" w:fill="auto"/>
          </w:tcPr>
          <w:p w14:paraId="28C7636F" w14:textId="77777777" w:rsidR="00CE4CA2" w:rsidRDefault="00CE4CA2" w:rsidP="00B93868">
            <w:pPr>
              <w:spacing w:before="120" w:after="120" w:line="240" w:lineRule="auto"/>
              <w:rPr>
                <w:b/>
                <w:sz w:val="16"/>
              </w:rPr>
            </w:pPr>
            <w:r>
              <w:rPr>
                <w:b/>
                <w:sz w:val="16"/>
              </w:rPr>
              <w:t>Établissement du rapport</w:t>
            </w:r>
          </w:p>
          <w:p w14:paraId="043E7437" w14:textId="77777777" w:rsidR="00CE4CA2" w:rsidRDefault="00CE4CA2" w:rsidP="00B93868">
            <w:pPr>
              <w:spacing w:before="120" w:after="120" w:line="240" w:lineRule="auto"/>
              <w:rPr>
                <w:sz w:val="16"/>
              </w:rPr>
            </w:pPr>
            <w:r>
              <w:rPr>
                <w:sz w:val="16"/>
              </w:rPr>
              <w:lastRenderedPageBreak/>
              <w:t xml:space="preserve">Voir de manière </w:t>
            </w:r>
            <w:r w:rsidR="002D582B">
              <w:rPr>
                <w:sz w:val="16"/>
              </w:rPr>
              <w:br/>
            </w:r>
            <w:r>
              <w:rPr>
                <w:sz w:val="16"/>
              </w:rPr>
              <w:t>générale les prescriptions sur le SCI</w:t>
            </w:r>
          </w:p>
          <w:p w14:paraId="6AFD221E" w14:textId="709D4303" w:rsidR="00CE4CA2" w:rsidRDefault="00CE4CA2" w:rsidP="00B93868">
            <w:pPr>
              <w:spacing w:before="120" w:after="120" w:line="240" w:lineRule="auto"/>
              <w:rPr>
                <w:sz w:val="16"/>
              </w:rPr>
            </w:pPr>
            <w:r>
              <w:rPr>
                <w:sz w:val="16"/>
              </w:rPr>
              <w:t xml:space="preserve">Art. 41 al. 5 et 57 al. 5 </w:t>
            </w:r>
            <w:proofErr w:type="spellStart"/>
            <w:r>
              <w:rPr>
                <w:sz w:val="16"/>
              </w:rPr>
              <w:t>OEFin</w:t>
            </w:r>
            <w:proofErr w:type="spellEnd"/>
          </w:p>
          <w:p w14:paraId="0C12C553" w14:textId="77777777" w:rsidR="00CE4CA2" w:rsidRPr="00EB30C0" w:rsidRDefault="00CE4CA2" w:rsidP="00C15AA5">
            <w:pPr>
              <w:spacing w:before="120" w:after="120" w:line="240" w:lineRule="auto"/>
              <w:rPr>
                <w:rFonts w:cs="Arial"/>
                <w:b/>
                <w:sz w:val="16"/>
                <w:szCs w:val="16"/>
              </w:rPr>
            </w:pPr>
          </w:p>
        </w:tc>
        <w:tc>
          <w:tcPr>
            <w:tcW w:w="4805" w:type="dxa"/>
            <w:shd w:val="clear" w:color="auto" w:fill="auto"/>
          </w:tcPr>
          <w:p w14:paraId="4728AE56" w14:textId="77777777" w:rsidR="00CE4CA2" w:rsidRPr="00EB30C0" w:rsidRDefault="00CE4CA2" w:rsidP="00B93868">
            <w:pPr>
              <w:spacing w:before="120" w:after="120" w:line="240" w:lineRule="auto"/>
              <w:rPr>
                <w:rFonts w:cs="Arial"/>
                <w:b/>
                <w:i/>
                <w:sz w:val="16"/>
                <w:szCs w:val="16"/>
              </w:rPr>
            </w:pPr>
            <w:r>
              <w:rPr>
                <w:i/>
                <w:sz w:val="16"/>
              </w:rPr>
              <w:lastRenderedPageBreak/>
              <w:t xml:space="preserve">Évaluer, grâce à des enquêtes et à la consultation de documents pertinents, le caractère approprié du </w:t>
            </w:r>
            <w:proofErr w:type="spellStart"/>
            <w:r w:rsidRPr="00D62346">
              <w:rPr>
                <w:sz w:val="16"/>
              </w:rPr>
              <w:t>reporting</w:t>
            </w:r>
            <w:proofErr w:type="spellEnd"/>
            <w:r>
              <w:rPr>
                <w:i/>
                <w:sz w:val="16"/>
              </w:rPr>
              <w:t xml:space="preserve"> interne et des procédures de remontée de l’information concernant les risques de </w:t>
            </w:r>
            <w:proofErr w:type="spellStart"/>
            <w:r w:rsidRPr="00D62346">
              <w:rPr>
                <w:sz w:val="16"/>
              </w:rPr>
              <w:t>suitability</w:t>
            </w:r>
            <w:proofErr w:type="spellEnd"/>
            <w:r>
              <w:rPr>
                <w:i/>
                <w:sz w:val="16"/>
              </w:rPr>
              <w:t xml:space="preserve"> en général, notamment :</w:t>
            </w:r>
          </w:p>
        </w:tc>
        <w:tc>
          <w:tcPr>
            <w:tcW w:w="4805" w:type="dxa"/>
            <w:shd w:val="clear" w:color="auto" w:fill="auto"/>
          </w:tcPr>
          <w:p w14:paraId="7EB4E105" w14:textId="77777777" w:rsidR="00CE4CA2" w:rsidRPr="00EB30C0" w:rsidRDefault="00CE4CA2" w:rsidP="00B93868">
            <w:pPr>
              <w:spacing w:before="120" w:after="120" w:line="240" w:lineRule="auto"/>
              <w:rPr>
                <w:rFonts w:cs="Arial"/>
                <w:b/>
                <w:sz w:val="16"/>
                <w:szCs w:val="16"/>
              </w:rPr>
            </w:pPr>
          </w:p>
        </w:tc>
        <w:tc>
          <w:tcPr>
            <w:tcW w:w="751" w:type="dxa"/>
            <w:shd w:val="clear" w:color="auto" w:fill="auto"/>
          </w:tcPr>
          <w:p w14:paraId="7C297D77" w14:textId="77777777" w:rsidR="00CE4CA2" w:rsidRPr="00EB30C0" w:rsidRDefault="00CE4CA2" w:rsidP="00B93868">
            <w:pPr>
              <w:spacing w:before="120" w:after="120" w:line="240" w:lineRule="auto"/>
              <w:rPr>
                <w:rFonts w:cs="Arial"/>
                <w:b/>
                <w:sz w:val="16"/>
                <w:szCs w:val="16"/>
              </w:rPr>
            </w:pPr>
          </w:p>
        </w:tc>
      </w:tr>
      <w:tr w:rsidR="00146664" w:rsidRPr="00573E72" w14:paraId="0802A9C5" w14:textId="77777777" w:rsidTr="003800D7">
        <w:trPr>
          <w:trHeight w:val="2699"/>
        </w:trPr>
        <w:tc>
          <w:tcPr>
            <w:tcW w:w="631" w:type="dxa"/>
          </w:tcPr>
          <w:p w14:paraId="6918C216" w14:textId="77777777" w:rsidR="00146664" w:rsidRPr="00EB30C0" w:rsidRDefault="00146664" w:rsidP="00B93868">
            <w:pPr>
              <w:spacing w:before="120" w:after="120" w:line="240" w:lineRule="auto"/>
              <w:rPr>
                <w:rFonts w:cs="Arial"/>
                <w:b/>
                <w:sz w:val="16"/>
                <w:szCs w:val="16"/>
              </w:rPr>
            </w:pPr>
            <w:r>
              <w:rPr>
                <w:b/>
                <w:sz w:val="16"/>
              </w:rPr>
              <w:lastRenderedPageBreak/>
              <w:t>X</w:t>
            </w:r>
          </w:p>
          <w:p w14:paraId="75DABFAC" w14:textId="77777777" w:rsidR="00146664" w:rsidRPr="00EB30C0" w:rsidRDefault="00146664" w:rsidP="00B93868">
            <w:pPr>
              <w:spacing w:before="120" w:after="120" w:line="240" w:lineRule="auto"/>
              <w:rPr>
                <w:rFonts w:cs="Arial"/>
                <w:b/>
                <w:sz w:val="16"/>
                <w:szCs w:val="16"/>
              </w:rPr>
            </w:pPr>
          </w:p>
        </w:tc>
        <w:tc>
          <w:tcPr>
            <w:tcW w:w="631" w:type="dxa"/>
          </w:tcPr>
          <w:p w14:paraId="63F82916" w14:textId="77777777" w:rsidR="00146664" w:rsidRPr="00EB30C0" w:rsidRDefault="00146664" w:rsidP="00B93868">
            <w:pPr>
              <w:spacing w:before="120" w:after="120" w:line="240" w:lineRule="auto"/>
              <w:rPr>
                <w:rFonts w:cs="Arial"/>
                <w:b/>
                <w:sz w:val="16"/>
                <w:szCs w:val="16"/>
              </w:rPr>
            </w:pPr>
            <w:r>
              <w:rPr>
                <w:b/>
                <w:sz w:val="16"/>
              </w:rPr>
              <w:t>X</w:t>
            </w:r>
          </w:p>
          <w:p w14:paraId="424D17B8" w14:textId="77777777" w:rsidR="00146664" w:rsidRPr="00EB30C0" w:rsidRDefault="00146664" w:rsidP="00B93868">
            <w:pPr>
              <w:spacing w:before="120" w:after="120" w:line="240" w:lineRule="auto"/>
              <w:rPr>
                <w:rFonts w:cs="Arial"/>
                <w:b/>
                <w:sz w:val="16"/>
                <w:szCs w:val="16"/>
              </w:rPr>
            </w:pPr>
          </w:p>
        </w:tc>
        <w:tc>
          <w:tcPr>
            <w:tcW w:w="631" w:type="dxa"/>
          </w:tcPr>
          <w:p w14:paraId="2293C8CF" w14:textId="77777777" w:rsidR="00146664" w:rsidRPr="00EB30C0" w:rsidRDefault="00146664" w:rsidP="00B93868">
            <w:pPr>
              <w:spacing w:before="120" w:after="120" w:line="240" w:lineRule="auto"/>
              <w:rPr>
                <w:rFonts w:cs="Arial"/>
                <w:b/>
                <w:sz w:val="16"/>
                <w:szCs w:val="16"/>
              </w:rPr>
            </w:pPr>
            <w:r>
              <w:rPr>
                <w:b/>
                <w:sz w:val="16"/>
              </w:rPr>
              <w:t>X</w:t>
            </w:r>
          </w:p>
          <w:p w14:paraId="1A8B744F" w14:textId="77777777" w:rsidR="00146664" w:rsidRPr="00EB30C0" w:rsidRDefault="00146664" w:rsidP="00B93868">
            <w:pPr>
              <w:spacing w:before="120" w:after="120" w:line="240" w:lineRule="auto"/>
              <w:rPr>
                <w:rFonts w:cs="Arial"/>
                <w:b/>
                <w:sz w:val="16"/>
                <w:szCs w:val="16"/>
              </w:rPr>
            </w:pPr>
          </w:p>
        </w:tc>
        <w:tc>
          <w:tcPr>
            <w:tcW w:w="713" w:type="dxa"/>
          </w:tcPr>
          <w:p w14:paraId="72F9BCA2" w14:textId="77777777" w:rsidR="00146664" w:rsidRPr="00EB30C0" w:rsidRDefault="00146664" w:rsidP="00B93868">
            <w:pPr>
              <w:spacing w:before="120" w:after="120" w:line="240" w:lineRule="auto"/>
              <w:rPr>
                <w:rFonts w:cs="Arial"/>
                <w:b/>
                <w:sz w:val="16"/>
                <w:szCs w:val="16"/>
              </w:rPr>
            </w:pPr>
            <w:r>
              <w:rPr>
                <w:b/>
                <w:sz w:val="16"/>
              </w:rPr>
              <w:t>X</w:t>
            </w:r>
          </w:p>
          <w:p w14:paraId="71C68D0F" w14:textId="77777777" w:rsidR="00146664" w:rsidRPr="00EB30C0" w:rsidRDefault="00146664" w:rsidP="00B93868">
            <w:pPr>
              <w:spacing w:before="120" w:after="120" w:line="240" w:lineRule="auto"/>
              <w:rPr>
                <w:rFonts w:cs="Arial"/>
                <w:b/>
                <w:sz w:val="16"/>
                <w:szCs w:val="16"/>
              </w:rPr>
            </w:pPr>
          </w:p>
        </w:tc>
        <w:tc>
          <w:tcPr>
            <w:tcW w:w="601" w:type="dxa"/>
            <w:vMerge/>
            <w:shd w:val="clear" w:color="auto" w:fill="auto"/>
          </w:tcPr>
          <w:p w14:paraId="691E5C2D" w14:textId="77777777" w:rsidR="00146664" w:rsidRPr="00EB30C0" w:rsidRDefault="00146664" w:rsidP="00B93868">
            <w:pPr>
              <w:spacing w:before="120" w:after="120" w:line="240" w:lineRule="auto"/>
              <w:rPr>
                <w:rFonts w:cs="Arial"/>
                <w:b/>
                <w:sz w:val="16"/>
                <w:szCs w:val="16"/>
              </w:rPr>
            </w:pPr>
          </w:p>
        </w:tc>
        <w:tc>
          <w:tcPr>
            <w:tcW w:w="1622" w:type="dxa"/>
            <w:vMerge/>
            <w:shd w:val="clear" w:color="auto" w:fill="auto"/>
          </w:tcPr>
          <w:p w14:paraId="4CC3218F" w14:textId="77777777" w:rsidR="00146664" w:rsidRPr="00EB30C0" w:rsidRDefault="00146664" w:rsidP="00B93868">
            <w:pPr>
              <w:spacing w:before="120" w:after="120" w:line="240" w:lineRule="auto"/>
              <w:rPr>
                <w:rFonts w:cs="Arial"/>
                <w:b/>
                <w:sz w:val="16"/>
                <w:szCs w:val="16"/>
              </w:rPr>
            </w:pPr>
          </w:p>
        </w:tc>
        <w:tc>
          <w:tcPr>
            <w:tcW w:w="4805" w:type="dxa"/>
            <w:shd w:val="clear" w:color="auto" w:fill="auto"/>
          </w:tcPr>
          <w:p w14:paraId="74EB4469" w14:textId="77777777" w:rsidR="00146664" w:rsidRPr="00EB30C0" w:rsidRDefault="00146664" w:rsidP="00C5754F">
            <w:pPr>
              <w:spacing w:before="120" w:after="120" w:line="240" w:lineRule="auto"/>
              <w:rPr>
                <w:rFonts w:cs="Arial"/>
                <w:b/>
                <w:sz w:val="16"/>
                <w:szCs w:val="16"/>
              </w:rPr>
            </w:pPr>
            <w:r>
              <w:rPr>
                <w:sz w:val="16"/>
              </w:rPr>
              <w:t xml:space="preserve">Évaluer, grâce à des enquêtes et à la consultation de documents pertinents, l’inclusion des risques/questions de </w:t>
            </w:r>
            <w:proofErr w:type="spellStart"/>
            <w:r>
              <w:rPr>
                <w:i/>
                <w:iCs/>
                <w:sz w:val="16"/>
              </w:rPr>
              <w:t>suitability</w:t>
            </w:r>
            <w:proofErr w:type="spellEnd"/>
            <w:r>
              <w:rPr>
                <w:sz w:val="16"/>
              </w:rPr>
              <w:t xml:space="preserve"> et des violations en la matière dans le </w:t>
            </w:r>
            <w:proofErr w:type="spellStart"/>
            <w:r>
              <w:rPr>
                <w:i/>
                <w:iCs/>
                <w:sz w:val="16"/>
              </w:rPr>
              <w:t>reporting</w:t>
            </w:r>
            <w:proofErr w:type="spellEnd"/>
            <w:r>
              <w:rPr>
                <w:sz w:val="16"/>
              </w:rPr>
              <w:t xml:space="preserve"> des instances de contrôle indépendantes (contrôle des risques et/ou </w:t>
            </w:r>
            <w:r>
              <w:rPr>
                <w:i/>
                <w:iCs/>
                <w:sz w:val="16"/>
              </w:rPr>
              <w:t>compliance</w:t>
            </w:r>
            <w:r>
              <w:rPr>
                <w:sz w:val="16"/>
              </w:rPr>
              <w:t>).</w:t>
            </w:r>
          </w:p>
        </w:tc>
        <w:tc>
          <w:tcPr>
            <w:tcW w:w="4805" w:type="dxa"/>
            <w:shd w:val="clear" w:color="auto" w:fill="auto"/>
          </w:tcPr>
          <w:p w14:paraId="00AC6BB5" w14:textId="77777777" w:rsidR="00146664" w:rsidRPr="00EB30C0" w:rsidRDefault="00146664" w:rsidP="00146664">
            <w:pPr>
              <w:pStyle w:val="Bullet"/>
              <w:numPr>
                <w:ilvl w:val="0"/>
                <w:numId w:val="11"/>
              </w:numPr>
              <w:spacing w:before="120" w:after="120"/>
              <w:ind w:left="175" w:hanging="142"/>
              <w:rPr>
                <w:b/>
              </w:rPr>
            </w:pPr>
            <w:r>
              <w:t>Sur la base des sondages à effectuer dans l’ensemble de ce champ d’audit, vérifier s’il existe des cas de violation et une accumulation de cas en suspens et si ceux-ci ont été signalés et remontés de manière appropriée.</w:t>
            </w:r>
          </w:p>
          <w:p w14:paraId="71ACA018" w14:textId="1D5497EE" w:rsidR="00146664" w:rsidRDefault="00146664" w:rsidP="00AA2B4B">
            <w:pPr>
              <w:pStyle w:val="Bullet"/>
              <w:numPr>
                <w:ilvl w:val="0"/>
                <w:numId w:val="11"/>
              </w:numPr>
              <w:spacing w:before="120" w:after="120"/>
              <w:ind w:left="175" w:hanging="142"/>
            </w:pPr>
            <w:r>
              <w:t>À partir d’un échantillon</w:t>
            </w:r>
            <w:r w:rsidR="00D123C9">
              <w:t xml:space="preserve"> de rapports</w:t>
            </w:r>
            <w:r>
              <w:t xml:space="preserve"> </w:t>
            </w:r>
            <w:r w:rsidR="00D62346">
              <w:t>fondé</w:t>
            </w:r>
            <w:r w:rsidR="007A1C5A">
              <w:t xml:space="preserve"> sur les risques</w:t>
            </w:r>
            <w:r>
              <w:t>,</w:t>
            </w:r>
            <w:r w:rsidR="007A1C5A">
              <w:t xml:space="preserve">  </w:t>
            </w:r>
            <w:r>
              <w:t xml:space="preserve"> vérifier si ceux-ci contiennent des informations appropriées sur les risques ou questions de </w:t>
            </w:r>
            <w:proofErr w:type="spellStart"/>
            <w:r>
              <w:rPr>
                <w:i/>
                <w:iCs/>
              </w:rPr>
              <w:t>suitability</w:t>
            </w:r>
            <w:proofErr w:type="spellEnd"/>
            <w:r>
              <w:t xml:space="preserve"> (sources potentielles de risque associées au respect des règles de comportement). </w:t>
            </w:r>
          </w:p>
          <w:p w14:paraId="0686B268" w14:textId="77777777" w:rsidR="00146664" w:rsidRPr="00EB30C0" w:rsidRDefault="00146664" w:rsidP="00AA2B4B">
            <w:pPr>
              <w:pStyle w:val="Bullet"/>
              <w:numPr>
                <w:ilvl w:val="0"/>
                <w:numId w:val="11"/>
              </w:numPr>
              <w:spacing w:before="120" w:after="120"/>
              <w:ind w:left="175" w:hanging="142"/>
              <w:rPr>
                <w:b/>
              </w:rPr>
            </w:pPr>
            <w:r>
              <w:t xml:space="preserve">À partir d’un échantillon </w:t>
            </w:r>
            <w:r w:rsidR="00D62346">
              <w:t>fondé</w:t>
            </w:r>
            <w:r>
              <w:t xml:space="preserve"> sur les risques, vérifier si ces risques/questions sont couverts de manière appropriée dans les rapports adressés à la direction et à l’organe responsable de la haute direction, et si ces comités respectent leur devoir de surveillance.</w:t>
            </w:r>
          </w:p>
        </w:tc>
        <w:tc>
          <w:tcPr>
            <w:tcW w:w="751" w:type="dxa"/>
            <w:shd w:val="clear" w:color="auto" w:fill="auto"/>
          </w:tcPr>
          <w:p w14:paraId="7876FE32" w14:textId="77777777" w:rsidR="00146664" w:rsidRPr="00EB30C0" w:rsidRDefault="00146664" w:rsidP="00B93868">
            <w:pPr>
              <w:spacing w:before="120" w:after="120" w:line="240" w:lineRule="auto"/>
              <w:rPr>
                <w:rFonts w:cs="Arial"/>
                <w:b/>
                <w:sz w:val="16"/>
                <w:szCs w:val="16"/>
              </w:rPr>
            </w:pPr>
          </w:p>
        </w:tc>
      </w:tr>
      <w:tr w:rsidR="00CE4CA2" w:rsidRPr="00573E72" w14:paraId="220D231B" w14:textId="77777777" w:rsidTr="003D6108">
        <w:tc>
          <w:tcPr>
            <w:tcW w:w="631" w:type="dxa"/>
          </w:tcPr>
          <w:p w14:paraId="6937A9BB"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1777497F"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564B4974"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5206729B" w14:textId="77777777" w:rsidR="00CE4CA2" w:rsidRDefault="00CE4CA2" w:rsidP="00B93868">
            <w:pPr>
              <w:spacing w:before="120" w:after="120" w:line="240" w:lineRule="auto"/>
              <w:rPr>
                <w:b/>
                <w:sz w:val="16"/>
              </w:rPr>
            </w:pPr>
            <w:r>
              <w:rPr>
                <w:b/>
                <w:sz w:val="16"/>
              </w:rPr>
              <w:t>X</w:t>
            </w:r>
          </w:p>
          <w:p w14:paraId="255C6F04" w14:textId="77777777" w:rsidR="007D295A" w:rsidRDefault="007D295A" w:rsidP="00B93868">
            <w:pPr>
              <w:spacing w:before="120" w:after="120" w:line="240" w:lineRule="auto"/>
              <w:rPr>
                <w:b/>
                <w:sz w:val="16"/>
              </w:rPr>
            </w:pPr>
          </w:p>
          <w:p w14:paraId="567425CD" w14:textId="77777777" w:rsidR="007D295A" w:rsidRDefault="007D295A" w:rsidP="00B93868">
            <w:pPr>
              <w:spacing w:before="120" w:after="120" w:line="240" w:lineRule="auto"/>
              <w:rPr>
                <w:b/>
                <w:sz w:val="16"/>
              </w:rPr>
            </w:pPr>
          </w:p>
          <w:p w14:paraId="6040CF44" w14:textId="77777777" w:rsidR="007D295A" w:rsidRDefault="007D295A" w:rsidP="00B93868">
            <w:pPr>
              <w:spacing w:before="120" w:after="120" w:line="240" w:lineRule="auto"/>
              <w:rPr>
                <w:b/>
                <w:sz w:val="16"/>
              </w:rPr>
            </w:pPr>
          </w:p>
          <w:p w14:paraId="4D27C94B" w14:textId="77777777" w:rsidR="007D295A" w:rsidRDefault="007D295A" w:rsidP="00B93868">
            <w:pPr>
              <w:spacing w:before="120" w:after="120" w:line="240" w:lineRule="auto"/>
              <w:rPr>
                <w:b/>
                <w:sz w:val="16"/>
              </w:rPr>
            </w:pPr>
          </w:p>
          <w:p w14:paraId="01A4C1AA" w14:textId="77777777" w:rsidR="007D295A" w:rsidRDefault="007D295A" w:rsidP="00B93868">
            <w:pPr>
              <w:spacing w:before="120" w:after="120" w:line="240" w:lineRule="auto"/>
              <w:rPr>
                <w:b/>
                <w:sz w:val="16"/>
              </w:rPr>
            </w:pPr>
          </w:p>
          <w:p w14:paraId="214DC973" w14:textId="03482449" w:rsidR="007D295A" w:rsidRPr="00EB30C0" w:rsidRDefault="007D295A" w:rsidP="00B93868">
            <w:pPr>
              <w:spacing w:before="120" w:after="120" w:line="240" w:lineRule="auto"/>
              <w:rPr>
                <w:rFonts w:cs="Arial"/>
                <w:b/>
                <w:sz w:val="16"/>
                <w:szCs w:val="16"/>
              </w:rPr>
            </w:pPr>
          </w:p>
        </w:tc>
        <w:tc>
          <w:tcPr>
            <w:tcW w:w="601" w:type="dxa"/>
            <w:vMerge/>
            <w:shd w:val="clear" w:color="auto" w:fill="auto"/>
          </w:tcPr>
          <w:p w14:paraId="4036003E" w14:textId="77777777" w:rsidR="00CE4CA2" w:rsidRPr="00EB30C0" w:rsidRDefault="00CE4CA2" w:rsidP="00B93868">
            <w:pPr>
              <w:spacing w:before="120" w:after="120" w:line="240" w:lineRule="auto"/>
              <w:rPr>
                <w:rFonts w:cs="Arial"/>
                <w:b/>
                <w:sz w:val="16"/>
                <w:szCs w:val="16"/>
              </w:rPr>
            </w:pPr>
          </w:p>
        </w:tc>
        <w:tc>
          <w:tcPr>
            <w:tcW w:w="1622" w:type="dxa"/>
            <w:vMerge/>
            <w:shd w:val="clear" w:color="auto" w:fill="auto"/>
          </w:tcPr>
          <w:p w14:paraId="72B41E97"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03067F6B" w14:textId="77777777" w:rsidR="00CE4CA2" w:rsidRPr="00EB30C0" w:rsidRDefault="00CE4CA2" w:rsidP="00FF016B">
            <w:pPr>
              <w:spacing w:before="120" w:after="120" w:line="240" w:lineRule="auto"/>
              <w:rPr>
                <w:rFonts w:cs="Arial"/>
                <w:b/>
                <w:sz w:val="16"/>
                <w:szCs w:val="16"/>
              </w:rPr>
            </w:pPr>
            <w:r>
              <w:rPr>
                <w:sz w:val="16"/>
              </w:rPr>
              <w:t xml:space="preserve">Évaluer, grâce à des enquêtes et à la consultation de documents pertinents, si la révision interne a pris en compte de manière appropriée les risques de </w:t>
            </w:r>
            <w:proofErr w:type="spellStart"/>
            <w:r>
              <w:rPr>
                <w:i/>
                <w:iCs/>
                <w:sz w:val="16"/>
              </w:rPr>
              <w:t>suitability</w:t>
            </w:r>
            <w:proofErr w:type="spellEnd"/>
            <w:r>
              <w:rPr>
                <w:sz w:val="16"/>
              </w:rPr>
              <w:t xml:space="preserve"> dans son plan d’audit (selon une approche orientée sur les risques, si une révision interne est en place).</w:t>
            </w:r>
          </w:p>
        </w:tc>
        <w:tc>
          <w:tcPr>
            <w:tcW w:w="4805" w:type="dxa"/>
            <w:shd w:val="clear" w:color="auto" w:fill="auto"/>
          </w:tcPr>
          <w:p w14:paraId="2B52E964" w14:textId="77777777" w:rsidR="00CE4CA2" w:rsidRPr="00EB30C0" w:rsidRDefault="00CE4CA2" w:rsidP="00B93868">
            <w:pPr>
              <w:spacing w:before="120" w:after="120" w:line="240" w:lineRule="auto"/>
              <w:rPr>
                <w:rFonts w:cs="Arial"/>
                <w:b/>
                <w:sz w:val="16"/>
                <w:szCs w:val="16"/>
              </w:rPr>
            </w:pPr>
          </w:p>
        </w:tc>
        <w:tc>
          <w:tcPr>
            <w:tcW w:w="751" w:type="dxa"/>
            <w:shd w:val="clear" w:color="auto" w:fill="auto"/>
          </w:tcPr>
          <w:p w14:paraId="26D059AE" w14:textId="77777777" w:rsidR="00CE4CA2" w:rsidRPr="00EB30C0" w:rsidRDefault="00CE4CA2" w:rsidP="00B93868">
            <w:pPr>
              <w:spacing w:before="120" w:after="120" w:line="240" w:lineRule="auto"/>
              <w:rPr>
                <w:rFonts w:cs="Arial"/>
                <w:b/>
                <w:sz w:val="16"/>
                <w:szCs w:val="16"/>
              </w:rPr>
            </w:pPr>
          </w:p>
        </w:tc>
      </w:tr>
      <w:tr w:rsidR="00C61276" w:rsidRPr="0039738A" w14:paraId="0502968E" w14:textId="77777777" w:rsidTr="003D6108">
        <w:tc>
          <w:tcPr>
            <w:tcW w:w="15190" w:type="dxa"/>
            <w:gridSpan w:val="9"/>
            <w:shd w:val="pct10" w:color="auto" w:fill="auto"/>
          </w:tcPr>
          <w:p w14:paraId="1B0EA6A1" w14:textId="156CA758" w:rsidR="006A4C7A" w:rsidRPr="00D31727" w:rsidRDefault="0035378A" w:rsidP="006A4C7A">
            <w:pPr>
              <w:spacing w:before="120" w:after="120" w:line="240" w:lineRule="auto"/>
              <w:rPr>
                <w:i/>
                <w:sz w:val="16"/>
                <w:lang w:val="en-US"/>
              </w:rPr>
            </w:pPr>
            <w:r w:rsidRPr="001613C1">
              <w:rPr>
                <w:lang w:val="en-US"/>
              </w:rPr>
              <w:lastRenderedPageBreak/>
              <w:br w:type="page"/>
            </w:r>
            <w:r w:rsidR="006A4C7A" w:rsidRPr="00D31727">
              <w:rPr>
                <w:i/>
                <w:sz w:val="16"/>
                <w:lang w:val="en-US"/>
              </w:rPr>
              <w:t>Confirmation that the internal processes for compliance with conduct rules related to</w:t>
            </w:r>
            <w:r w:rsidR="006A4C7A" w:rsidRPr="00CD39E6">
              <w:rPr>
                <w:i/>
                <w:sz w:val="16"/>
                <w:lang w:val="en-US"/>
              </w:rPr>
              <w:t xml:space="preserve"> </w:t>
            </w:r>
            <w:r w:rsidR="006A4C7A" w:rsidRPr="00D31727">
              <w:rPr>
                <w:i/>
                <w:sz w:val="16"/>
                <w:lang w:val="en-US"/>
              </w:rPr>
              <w:t>the management of financial instruments (portfolio management),</w:t>
            </w:r>
            <w:r w:rsidR="006A4C7A" w:rsidRPr="00CD39E6">
              <w:rPr>
                <w:i/>
                <w:sz w:val="16"/>
                <w:lang w:val="en-US"/>
              </w:rPr>
              <w:t xml:space="preserve"> </w:t>
            </w:r>
            <w:r w:rsidR="006A4C7A" w:rsidRPr="00D31727">
              <w:rPr>
                <w:i/>
                <w:sz w:val="16"/>
                <w:lang w:val="en-US"/>
              </w:rPr>
              <w:t>portfolio-based investment advisory services,</w:t>
            </w:r>
            <w:r w:rsidR="006A4C7A" w:rsidRPr="00CD39E6">
              <w:rPr>
                <w:i/>
                <w:sz w:val="16"/>
                <w:lang w:val="en-US"/>
              </w:rPr>
              <w:t xml:space="preserve"> </w:t>
            </w:r>
            <w:r w:rsidR="006A4C7A" w:rsidRPr="00D31727">
              <w:rPr>
                <w:i/>
                <w:sz w:val="16"/>
                <w:lang w:val="en-US"/>
              </w:rPr>
              <w:t>Investment advisory services for individual transactions and</w:t>
            </w:r>
            <w:r w:rsidR="006A4C7A" w:rsidRPr="00CD39E6">
              <w:rPr>
                <w:i/>
                <w:sz w:val="16"/>
                <w:lang w:val="en-US"/>
              </w:rPr>
              <w:t xml:space="preserve"> </w:t>
            </w:r>
            <w:r w:rsidR="006A4C7A" w:rsidRPr="00D31727">
              <w:rPr>
                <w:i/>
                <w:sz w:val="16"/>
                <w:lang w:val="en-US"/>
              </w:rPr>
              <w:t xml:space="preserve">the acquisition or disposal of financial instruments / acceptance and submission of orders (execution-only transactions) were adequate and appropriate, and complied with where the audit depth was “audit”. </w:t>
            </w:r>
          </w:p>
          <w:p w14:paraId="1C1B24F7" w14:textId="4C490539" w:rsidR="006A4C7A" w:rsidRPr="0009098E" w:rsidRDefault="006A4C7A" w:rsidP="006A4C7A">
            <w:pPr>
              <w:spacing w:before="120" w:after="120" w:line="240" w:lineRule="auto"/>
              <w:rPr>
                <w:rFonts w:cs="Arial"/>
                <w:i/>
                <w:sz w:val="16"/>
                <w:szCs w:val="16"/>
                <w:lang w:val="de-CH"/>
              </w:rPr>
            </w:pPr>
            <w:r w:rsidRPr="0009098E">
              <w:rPr>
                <w:i/>
                <w:sz w:val="16"/>
                <w:lang w:val="de-CH"/>
              </w:rPr>
              <w:t>Bestätigung, dass die internen Prozesse zur Einhaltung der Verhaltensregeln gegenüber Kunden bezüglich Verwaltung von Finanzinstrumenten (Vermögensverwaltung), portfoliobasierte Anlageberatung, Anlageberatung für einzelne Transaktionen und Erwerb oder Veräusserung von Finanzinstrumenten bzw. Annahme und Übermittlung von Aufträgen (</w:t>
            </w:r>
            <w:proofErr w:type="spellStart"/>
            <w:r w:rsidRPr="0009098E">
              <w:rPr>
                <w:i/>
                <w:sz w:val="16"/>
                <w:lang w:val="de-CH"/>
              </w:rPr>
              <w:t>Execution</w:t>
            </w:r>
            <w:proofErr w:type="spellEnd"/>
            <w:r w:rsidRPr="0009098E">
              <w:rPr>
                <w:i/>
                <w:sz w:val="16"/>
                <w:lang w:val="de-CH"/>
              </w:rPr>
              <w:t>-</w:t>
            </w:r>
            <w:proofErr w:type="spellStart"/>
            <w:r w:rsidRPr="0009098E">
              <w:rPr>
                <w:i/>
                <w:sz w:val="16"/>
                <w:lang w:val="de-CH"/>
              </w:rPr>
              <w:t>only</w:t>
            </w:r>
            <w:proofErr w:type="spellEnd"/>
            <w:r w:rsidRPr="0009098E">
              <w:rPr>
                <w:i/>
                <w:sz w:val="16"/>
                <w:lang w:val="de-CH"/>
              </w:rPr>
              <w:t>-Geschäfte) angemessen waren und im Fall der Prüftiefe „Prüfung“ eingehalten wurden.</w:t>
            </w:r>
          </w:p>
          <w:p w14:paraId="115F02FE" w14:textId="3CAAE2DE" w:rsidR="00C61276" w:rsidRPr="00E924DA" w:rsidRDefault="006A4C7A" w:rsidP="00DB24DB">
            <w:pPr>
              <w:spacing w:before="120" w:after="120" w:line="240" w:lineRule="auto"/>
              <w:rPr>
                <w:rFonts w:cs="Arial"/>
                <w:sz w:val="16"/>
                <w:szCs w:val="16"/>
                <w:highlight w:val="yellow"/>
              </w:rPr>
            </w:pPr>
            <w:r w:rsidRPr="00EE7C99">
              <w:rPr>
                <w:i/>
                <w:sz w:val="16"/>
                <w:lang w:val="fr-CH"/>
              </w:rPr>
              <w:t xml:space="preserve">Confirmation du caractère approprié des processus internes visant à respecter les règles de comportement envers la clientèle concernant la gestion d’instruments financiers (gestion de fortune), le conseil en placement pour le portefeuille, le conseil en placement pour des transactions et l’acquisition ou aliénation d’instruments financiers, la réception </w:t>
            </w:r>
            <w:r w:rsidR="007A1C5A">
              <w:rPr>
                <w:i/>
                <w:sz w:val="16"/>
                <w:lang w:val="fr-CH"/>
              </w:rPr>
              <w:t>et transmission d’ordres (</w:t>
            </w:r>
            <w:proofErr w:type="spellStart"/>
            <w:r w:rsidR="007A1C5A">
              <w:rPr>
                <w:i/>
                <w:sz w:val="16"/>
                <w:lang w:val="fr-CH"/>
              </w:rPr>
              <w:t>execu</w:t>
            </w:r>
            <w:r w:rsidRPr="00EE7C99">
              <w:rPr>
                <w:i/>
                <w:sz w:val="16"/>
                <w:lang w:val="fr-CH"/>
              </w:rPr>
              <w:t>tion</w:t>
            </w:r>
            <w:proofErr w:type="spellEnd"/>
            <w:r w:rsidRPr="00EE7C99">
              <w:rPr>
                <w:i/>
                <w:sz w:val="16"/>
                <w:lang w:val="fr-CH"/>
              </w:rPr>
              <w:t xml:space="preserve"> </w:t>
            </w:r>
            <w:proofErr w:type="spellStart"/>
            <w:r w:rsidRPr="00EE7C99">
              <w:rPr>
                <w:i/>
                <w:sz w:val="16"/>
                <w:lang w:val="fr-CH"/>
              </w:rPr>
              <w:t>only</w:t>
            </w:r>
            <w:proofErr w:type="spellEnd"/>
            <w:r w:rsidRPr="00EE7C99">
              <w:rPr>
                <w:i/>
                <w:sz w:val="16"/>
                <w:lang w:val="fr-CH"/>
              </w:rPr>
              <w:t>), ainsi que de leur respect en cas d’étendue d’audit « audit ».</w:t>
            </w:r>
          </w:p>
        </w:tc>
      </w:tr>
      <w:tr w:rsidR="00CE4CA2" w:rsidRPr="00573E72" w14:paraId="1FEB213F" w14:textId="77777777" w:rsidTr="003D6108">
        <w:trPr>
          <w:cantSplit/>
        </w:trPr>
        <w:tc>
          <w:tcPr>
            <w:tcW w:w="631" w:type="dxa"/>
          </w:tcPr>
          <w:p w14:paraId="4F56759D"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42EAF26F"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4A636377"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61EBAF95" w14:textId="77777777" w:rsidR="00CE4CA2" w:rsidRDefault="00CE4CA2" w:rsidP="00B93868">
            <w:pPr>
              <w:spacing w:before="120" w:after="120" w:line="240" w:lineRule="auto"/>
              <w:rPr>
                <w:rFonts w:cs="Arial"/>
                <w:b/>
                <w:sz w:val="16"/>
                <w:szCs w:val="16"/>
              </w:rPr>
            </w:pPr>
            <w:r>
              <w:rPr>
                <w:b/>
                <w:sz w:val="16"/>
                <w:szCs w:val="16"/>
              </w:rPr>
              <w:t>X</w:t>
            </w:r>
          </w:p>
          <w:p w14:paraId="29BBE1CA" w14:textId="77777777" w:rsidR="00CE4CA2" w:rsidRPr="009563BC" w:rsidRDefault="00CE4CA2" w:rsidP="00B93868">
            <w:pPr>
              <w:spacing w:before="120" w:after="120" w:line="240" w:lineRule="auto"/>
              <w:rPr>
                <w:rFonts w:cs="Arial"/>
                <w:b/>
                <w:sz w:val="16"/>
                <w:szCs w:val="16"/>
              </w:rPr>
            </w:pPr>
          </w:p>
        </w:tc>
        <w:tc>
          <w:tcPr>
            <w:tcW w:w="601" w:type="dxa"/>
            <w:vMerge w:val="restart"/>
            <w:shd w:val="clear" w:color="auto" w:fill="auto"/>
          </w:tcPr>
          <w:p w14:paraId="27D1C31F" w14:textId="77777777" w:rsidR="00CE4CA2" w:rsidRPr="00EB30C0" w:rsidRDefault="00CE4CA2" w:rsidP="00B93868">
            <w:pPr>
              <w:spacing w:before="120" w:after="120" w:line="240" w:lineRule="auto"/>
              <w:rPr>
                <w:rFonts w:cs="Arial"/>
                <w:sz w:val="16"/>
                <w:szCs w:val="16"/>
              </w:rPr>
            </w:pPr>
          </w:p>
        </w:tc>
        <w:tc>
          <w:tcPr>
            <w:tcW w:w="1622" w:type="dxa"/>
            <w:vMerge w:val="restart"/>
            <w:shd w:val="clear" w:color="auto" w:fill="auto"/>
          </w:tcPr>
          <w:p w14:paraId="353753B4" w14:textId="77777777" w:rsidR="00CE4CA2" w:rsidRDefault="00CE4CA2" w:rsidP="00B93868">
            <w:pPr>
              <w:spacing w:before="120" w:after="120" w:line="240" w:lineRule="auto"/>
              <w:rPr>
                <w:b/>
                <w:sz w:val="16"/>
              </w:rPr>
            </w:pPr>
            <w:r>
              <w:rPr>
                <w:b/>
                <w:sz w:val="16"/>
              </w:rPr>
              <w:t>Classification des clients et services financiers</w:t>
            </w:r>
          </w:p>
          <w:p w14:paraId="2692F942" w14:textId="5C20B2FD" w:rsidR="00CE4CA2" w:rsidRPr="009F2F8B" w:rsidRDefault="00CE4CA2" w:rsidP="00B93868">
            <w:pPr>
              <w:spacing w:before="120" w:after="120" w:line="240" w:lineRule="auto"/>
              <w:rPr>
                <w:sz w:val="16"/>
                <w:lang w:val="en-US"/>
              </w:rPr>
            </w:pPr>
            <w:r w:rsidRPr="009F2F8B">
              <w:rPr>
                <w:sz w:val="16"/>
                <w:lang w:val="en-US"/>
              </w:rPr>
              <w:t xml:space="preserve">Art. 3 let. c, art. 4 et  5 </w:t>
            </w:r>
            <w:proofErr w:type="spellStart"/>
            <w:r w:rsidRPr="009F2F8B">
              <w:rPr>
                <w:sz w:val="16"/>
                <w:lang w:val="en-US"/>
              </w:rPr>
              <w:t>LSFin</w:t>
            </w:r>
            <w:proofErr w:type="spellEnd"/>
          </w:p>
          <w:p w14:paraId="6F711CC9" w14:textId="4E571CC4" w:rsidR="00CE4CA2" w:rsidRPr="009F2F8B" w:rsidRDefault="00A1718C" w:rsidP="00B93868">
            <w:pPr>
              <w:spacing w:before="120" w:after="120" w:line="240" w:lineRule="auto"/>
              <w:rPr>
                <w:sz w:val="16"/>
                <w:lang w:val="de-DE"/>
              </w:rPr>
            </w:pPr>
            <w:r>
              <w:rPr>
                <w:sz w:val="16"/>
                <w:lang w:val="de-DE"/>
              </w:rPr>
              <w:t xml:space="preserve">Art. </w:t>
            </w:r>
            <w:proofErr w:type="gramStart"/>
            <w:r>
              <w:rPr>
                <w:sz w:val="16"/>
                <w:lang w:val="de-DE"/>
              </w:rPr>
              <w:t>3  al.</w:t>
            </w:r>
            <w:proofErr w:type="gramEnd"/>
            <w:r>
              <w:rPr>
                <w:sz w:val="16"/>
                <w:lang w:val="de-DE"/>
              </w:rPr>
              <w:t xml:space="preserve"> 2, Art. 3 al. 3, </w:t>
            </w:r>
            <w:r w:rsidR="00CE4CA2" w:rsidRPr="009F2F8B">
              <w:rPr>
                <w:sz w:val="16"/>
                <w:lang w:val="de-DE"/>
              </w:rPr>
              <w:t>Art. </w:t>
            </w:r>
            <w:proofErr w:type="spellStart"/>
            <w:r>
              <w:rPr>
                <w:sz w:val="16"/>
                <w:lang w:val="de-DE"/>
              </w:rPr>
              <w:t>et</w:t>
            </w:r>
            <w:r w:rsidR="00CE4CA2" w:rsidRPr="009F2F8B">
              <w:rPr>
                <w:sz w:val="16"/>
                <w:lang w:val="de-DE"/>
              </w:rPr>
              <w:t>t</w:t>
            </w:r>
            <w:proofErr w:type="spellEnd"/>
            <w:r w:rsidR="00CE4CA2" w:rsidRPr="009F2F8B">
              <w:rPr>
                <w:sz w:val="16"/>
                <w:lang w:val="de-DE"/>
              </w:rPr>
              <w:t>. 5</w:t>
            </w:r>
            <w:r>
              <w:rPr>
                <w:sz w:val="16"/>
                <w:lang w:val="de-DE"/>
              </w:rPr>
              <w:t xml:space="preserve">, </w:t>
            </w:r>
            <w:proofErr w:type="spellStart"/>
            <w:r w:rsidR="00391599">
              <w:rPr>
                <w:sz w:val="16"/>
                <w:lang w:val="de-DE"/>
              </w:rPr>
              <w:t>a</w:t>
            </w:r>
            <w:r>
              <w:rPr>
                <w:sz w:val="16"/>
                <w:lang w:val="de-DE"/>
              </w:rPr>
              <w:t>rt.</w:t>
            </w:r>
            <w:r w:rsidR="00CE4CA2" w:rsidRPr="009F2F8B">
              <w:rPr>
                <w:sz w:val="16"/>
                <w:lang w:val="de-DE"/>
              </w:rPr>
              <w:t>rt</w:t>
            </w:r>
            <w:proofErr w:type="spellEnd"/>
            <w:r w:rsidR="00CE4CA2" w:rsidRPr="009F2F8B">
              <w:rPr>
                <w:sz w:val="16"/>
                <w:lang w:val="de-DE"/>
              </w:rPr>
              <w:t>. 11 al. 1</w:t>
            </w:r>
            <w:r>
              <w:rPr>
                <w:sz w:val="16"/>
                <w:lang w:val="de-DE"/>
              </w:rPr>
              <w:t xml:space="preserve">, </w:t>
            </w:r>
            <w:r w:rsidR="00391599">
              <w:rPr>
                <w:sz w:val="16"/>
                <w:lang w:val="de-DE"/>
              </w:rPr>
              <w:t>a</w:t>
            </w:r>
            <w:r>
              <w:rPr>
                <w:sz w:val="16"/>
                <w:lang w:val="de-DE"/>
              </w:rPr>
              <w:t>rt. 22</w:t>
            </w:r>
            <w:r w:rsidR="00CE4CA2" w:rsidRPr="009F2F8B">
              <w:rPr>
                <w:sz w:val="16"/>
                <w:lang w:val="de-DE"/>
              </w:rPr>
              <w:t xml:space="preserve"> </w:t>
            </w:r>
            <w:proofErr w:type="spellStart"/>
            <w:r w:rsidR="00CE4CA2" w:rsidRPr="009F2F8B">
              <w:rPr>
                <w:sz w:val="16"/>
                <w:lang w:val="de-DE"/>
              </w:rPr>
              <w:t>OSFin</w:t>
            </w:r>
            <w:proofErr w:type="spellEnd"/>
          </w:p>
          <w:p w14:paraId="616A339E" w14:textId="77777777" w:rsidR="00CE4CA2" w:rsidRPr="009F2F8B" w:rsidRDefault="00CE4CA2" w:rsidP="00B93868">
            <w:pPr>
              <w:spacing w:before="120" w:after="120" w:line="240" w:lineRule="auto"/>
              <w:rPr>
                <w:rFonts w:cs="Arial"/>
                <w:b/>
                <w:sz w:val="16"/>
                <w:szCs w:val="16"/>
                <w:lang w:val="de-DE"/>
              </w:rPr>
            </w:pPr>
          </w:p>
        </w:tc>
        <w:tc>
          <w:tcPr>
            <w:tcW w:w="4805" w:type="dxa"/>
            <w:shd w:val="clear" w:color="auto" w:fill="auto"/>
          </w:tcPr>
          <w:p w14:paraId="424B241E" w14:textId="77777777" w:rsidR="00CE4CA2" w:rsidRDefault="00CE4CA2" w:rsidP="005F5ED7">
            <w:pPr>
              <w:autoSpaceDE w:val="0"/>
              <w:autoSpaceDN w:val="0"/>
              <w:adjustRightInd w:val="0"/>
              <w:spacing w:before="120" w:after="120" w:line="240" w:lineRule="auto"/>
              <w:rPr>
                <w:sz w:val="16"/>
              </w:rPr>
            </w:pPr>
            <w:r>
              <w:rPr>
                <w:sz w:val="16"/>
              </w:rPr>
              <w:t xml:space="preserve">Évaluer, grâce à des enquêtes et à la consultation de documents pertinents, le caractère approprié des processus visant à classifier les clients (y c. </w:t>
            </w:r>
            <w:proofErr w:type="spellStart"/>
            <w:r>
              <w:rPr>
                <w:i/>
                <w:iCs/>
                <w:sz w:val="16"/>
              </w:rPr>
              <w:t>opting</w:t>
            </w:r>
            <w:proofErr w:type="spellEnd"/>
            <w:r>
              <w:rPr>
                <w:i/>
                <w:iCs/>
                <w:sz w:val="16"/>
              </w:rPr>
              <w:t>-in</w:t>
            </w:r>
            <w:r>
              <w:rPr>
                <w:sz w:val="16"/>
              </w:rPr>
              <w:t xml:space="preserve"> et </w:t>
            </w:r>
            <w:proofErr w:type="spellStart"/>
            <w:r>
              <w:rPr>
                <w:i/>
                <w:iCs/>
                <w:sz w:val="16"/>
              </w:rPr>
              <w:t>opting</w:t>
            </w:r>
            <w:proofErr w:type="spellEnd"/>
            <w:r>
              <w:rPr>
                <w:i/>
                <w:iCs/>
                <w:sz w:val="16"/>
              </w:rPr>
              <w:t>-out</w:t>
            </w:r>
            <w:r>
              <w:rPr>
                <w:sz w:val="16"/>
              </w:rPr>
              <w:t>) et de leur vérification régulière (clients privés, professionnels, institutionnels).</w:t>
            </w:r>
          </w:p>
          <w:p w14:paraId="57B56611" w14:textId="77777777" w:rsidR="00CE4CA2" w:rsidRPr="00EB30C0" w:rsidRDefault="00CE4CA2" w:rsidP="00594186">
            <w:pPr>
              <w:spacing w:line="240" w:lineRule="auto"/>
              <w:rPr>
                <w:i/>
              </w:rPr>
            </w:pPr>
            <w:r>
              <w:rPr>
                <w:sz w:val="16"/>
              </w:rPr>
              <w:t xml:space="preserve">Évaluer, grâce à des enquêtes et à la consultation de documents pertinents, le caractère approprié des processus visant à répartir les clients dans les services financiers pertinents et de leur éventuelle vérification au cas où les besoins des clients ont changé au fil du temps : administration d’instruments financiers (gestion de fortune), conseil en placement pour le portefeuille, conseil en placement pour des transactions, </w:t>
            </w:r>
            <w:proofErr w:type="spellStart"/>
            <w:r>
              <w:rPr>
                <w:i/>
                <w:iCs/>
                <w:sz w:val="16"/>
              </w:rPr>
              <w:t>execution</w:t>
            </w:r>
            <w:proofErr w:type="spellEnd"/>
            <w:r>
              <w:rPr>
                <w:i/>
                <w:iCs/>
                <w:sz w:val="16"/>
              </w:rPr>
              <w:t xml:space="preserve"> </w:t>
            </w:r>
            <w:proofErr w:type="spellStart"/>
            <w:r>
              <w:rPr>
                <w:i/>
                <w:iCs/>
                <w:sz w:val="16"/>
              </w:rPr>
              <w:t>only</w:t>
            </w:r>
            <w:proofErr w:type="spellEnd"/>
            <w:r>
              <w:rPr>
                <w:sz w:val="16"/>
              </w:rPr>
              <w:t>.</w:t>
            </w:r>
          </w:p>
        </w:tc>
        <w:tc>
          <w:tcPr>
            <w:tcW w:w="4805" w:type="dxa"/>
            <w:shd w:val="clear" w:color="auto" w:fill="auto"/>
          </w:tcPr>
          <w:p w14:paraId="65198BD7" w14:textId="0C0CB981" w:rsidR="00CE4CA2" w:rsidRPr="00EB30C0" w:rsidRDefault="00CE4CA2" w:rsidP="00D123C9">
            <w:pPr>
              <w:spacing w:before="120" w:after="120" w:line="240" w:lineRule="auto"/>
              <w:rPr>
                <w:rFonts w:cs="Arial"/>
                <w:sz w:val="16"/>
                <w:szCs w:val="16"/>
              </w:rPr>
            </w:pPr>
            <w:r>
              <w:rPr>
                <w:sz w:val="16"/>
                <w:szCs w:val="16"/>
              </w:rPr>
              <w:t xml:space="preserve">Selon une approche </w:t>
            </w:r>
            <w:r w:rsidR="00D62346">
              <w:rPr>
                <w:sz w:val="16"/>
                <w:szCs w:val="16"/>
              </w:rPr>
              <w:t>fondé</w:t>
            </w:r>
            <w:r>
              <w:rPr>
                <w:sz w:val="16"/>
                <w:szCs w:val="16"/>
              </w:rPr>
              <w:t>e sur les risques, vérifier</w:t>
            </w:r>
            <w:r w:rsidR="00D123C9">
              <w:rPr>
                <w:sz w:val="16"/>
                <w:szCs w:val="16"/>
              </w:rPr>
              <w:t xml:space="preserve"> si</w:t>
            </w:r>
            <w:r>
              <w:rPr>
                <w:sz w:val="16"/>
                <w:szCs w:val="16"/>
              </w:rPr>
              <w:t xml:space="preserve"> la classification des clients</w:t>
            </w:r>
            <w:r w:rsidR="00D123C9">
              <w:rPr>
                <w:sz w:val="16"/>
                <w:szCs w:val="16"/>
              </w:rPr>
              <w:t xml:space="preserve"> a été mise en œuvre de manière appropriée et si </w:t>
            </w:r>
            <w:r>
              <w:rPr>
                <w:sz w:val="16"/>
                <w:szCs w:val="16"/>
              </w:rPr>
              <w:t xml:space="preserve">des éventuels </w:t>
            </w:r>
            <w:proofErr w:type="spellStart"/>
            <w:r>
              <w:rPr>
                <w:i/>
                <w:iCs/>
                <w:sz w:val="16"/>
                <w:szCs w:val="16"/>
              </w:rPr>
              <w:t>opting</w:t>
            </w:r>
            <w:proofErr w:type="spellEnd"/>
            <w:r>
              <w:rPr>
                <w:i/>
                <w:iCs/>
                <w:sz w:val="16"/>
                <w:szCs w:val="16"/>
              </w:rPr>
              <w:t>-in</w:t>
            </w:r>
            <w:r>
              <w:rPr>
                <w:sz w:val="16"/>
                <w:szCs w:val="16"/>
              </w:rPr>
              <w:t xml:space="preserve"> et </w:t>
            </w:r>
            <w:proofErr w:type="spellStart"/>
            <w:r>
              <w:rPr>
                <w:i/>
                <w:iCs/>
                <w:sz w:val="16"/>
                <w:szCs w:val="16"/>
              </w:rPr>
              <w:t>opting</w:t>
            </w:r>
            <w:proofErr w:type="spellEnd"/>
            <w:r>
              <w:rPr>
                <w:i/>
                <w:iCs/>
                <w:sz w:val="16"/>
                <w:szCs w:val="16"/>
              </w:rPr>
              <w:t>-</w:t>
            </w:r>
            <w:proofErr w:type="gramStart"/>
            <w:r>
              <w:rPr>
                <w:i/>
                <w:iCs/>
                <w:sz w:val="16"/>
                <w:szCs w:val="16"/>
              </w:rPr>
              <w:t>out</w:t>
            </w:r>
            <w:r>
              <w:rPr>
                <w:sz w:val="16"/>
                <w:szCs w:val="16"/>
              </w:rPr>
              <w:t xml:space="preserve"> </w:t>
            </w:r>
            <w:r w:rsidR="00D123C9">
              <w:rPr>
                <w:sz w:val="16"/>
                <w:szCs w:val="16"/>
              </w:rPr>
              <w:t xml:space="preserve"> ont</w:t>
            </w:r>
            <w:proofErr w:type="gramEnd"/>
            <w:r w:rsidR="00D123C9">
              <w:rPr>
                <w:sz w:val="16"/>
                <w:szCs w:val="16"/>
              </w:rPr>
              <w:t xml:space="preserve"> été effectués </w:t>
            </w:r>
            <w:r>
              <w:rPr>
                <w:sz w:val="16"/>
                <w:szCs w:val="16"/>
              </w:rPr>
              <w:t>conformément aux prescriptions légales</w:t>
            </w:r>
            <w:r w:rsidR="00D123C9">
              <w:rPr>
                <w:sz w:val="16"/>
                <w:szCs w:val="16"/>
              </w:rPr>
              <w:t xml:space="preserve"> et documentés en conséquence</w:t>
            </w:r>
            <w:r>
              <w:rPr>
                <w:sz w:val="16"/>
                <w:szCs w:val="16"/>
              </w:rPr>
              <w:t>.</w:t>
            </w:r>
          </w:p>
        </w:tc>
        <w:tc>
          <w:tcPr>
            <w:tcW w:w="751" w:type="dxa"/>
            <w:shd w:val="clear" w:color="auto" w:fill="auto"/>
          </w:tcPr>
          <w:p w14:paraId="2016A600" w14:textId="77777777" w:rsidR="00CE4CA2" w:rsidRPr="00EB30C0" w:rsidRDefault="00CE4CA2" w:rsidP="00B93868">
            <w:pPr>
              <w:spacing w:before="120" w:after="120" w:line="240" w:lineRule="auto"/>
              <w:rPr>
                <w:rFonts w:cs="Arial"/>
                <w:sz w:val="16"/>
                <w:szCs w:val="16"/>
              </w:rPr>
            </w:pPr>
          </w:p>
        </w:tc>
      </w:tr>
      <w:tr w:rsidR="00CE4CA2" w:rsidRPr="00573E72" w14:paraId="524F6176" w14:textId="77777777" w:rsidTr="003D6108">
        <w:trPr>
          <w:cantSplit/>
        </w:trPr>
        <w:tc>
          <w:tcPr>
            <w:tcW w:w="631" w:type="dxa"/>
          </w:tcPr>
          <w:p w14:paraId="1A674029" w14:textId="77777777" w:rsidR="00CE4CA2" w:rsidRDefault="00CE4CA2" w:rsidP="00B93868">
            <w:pPr>
              <w:spacing w:before="120" w:after="120" w:line="240" w:lineRule="auto"/>
              <w:rPr>
                <w:b/>
                <w:sz w:val="16"/>
              </w:rPr>
            </w:pPr>
          </w:p>
        </w:tc>
        <w:tc>
          <w:tcPr>
            <w:tcW w:w="631" w:type="dxa"/>
          </w:tcPr>
          <w:p w14:paraId="0615294F" w14:textId="77777777" w:rsidR="00CE4CA2" w:rsidRDefault="00CE4CA2" w:rsidP="00B93868">
            <w:pPr>
              <w:spacing w:before="120" w:after="120" w:line="240" w:lineRule="auto"/>
              <w:rPr>
                <w:b/>
                <w:sz w:val="16"/>
              </w:rPr>
            </w:pPr>
          </w:p>
        </w:tc>
        <w:tc>
          <w:tcPr>
            <w:tcW w:w="631" w:type="dxa"/>
          </w:tcPr>
          <w:p w14:paraId="74DE68F4" w14:textId="77777777" w:rsidR="00CE4CA2" w:rsidRDefault="00CE4CA2" w:rsidP="00B93868">
            <w:pPr>
              <w:spacing w:before="120" w:after="120" w:line="240" w:lineRule="auto"/>
              <w:rPr>
                <w:b/>
                <w:sz w:val="16"/>
              </w:rPr>
            </w:pPr>
          </w:p>
        </w:tc>
        <w:tc>
          <w:tcPr>
            <w:tcW w:w="713" w:type="dxa"/>
          </w:tcPr>
          <w:p w14:paraId="136D4DC2" w14:textId="77777777" w:rsidR="00CE4CA2" w:rsidRPr="002F3B4E" w:rsidRDefault="00CE4CA2" w:rsidP="00B93868">
            <w:pPr>
              <w:spacing w:before="120" w:after="120" w:line="240" w:lineRule="auto"/>
              <w:rPr>
                <w:rFonts w:cs="Arial"/>
                <w:b/>
                <w:sz w:val="16"/>
                <w:szCs w:val="16"/>
              </w:rPr>
            </w:pPr>
            <w:r>
              <w:rPr>
                <w:b/>
                <w:sz w:val="16"/>
                <w:szCs w:val="16"/>
              </w:rPr>
              <w:t>X</w:t>
            </w:r>
          </w:p>
        </w:tc>
        <w:tc>
          <w:tcPr>
            <w:tcW w:w="601" w:type="dxa"/>
            <w:vMerge/>
            <w:shd w:val="clear" w:color="auto" w:fill="auto"/>
          </w:tcPr>
          <w:p w14:paraId="634CBB5B" w14:textId="77777777" w:rsidR="00CE4CA2" w:rsidRPr="00EB30C0" w:rsidRDefault="00CE4CA2" w:rsidP="00B93868">
            <w:pPr>
              <w:spacing w:before="120" w:after="120" w:line="240" w:lineRule="auto"/>
              <w:rPr>
                <w:rFonts w:cs="Arial"/>
                <w:sz w:val="16"/>
                <w:szCs w:val="16"/>
              </w:rPr>
            </w:pPr>
          </w:p>
        </w:tc>
        <w:tc>
          <w:tcPr>
            <w:tcW w:w="1622" w:type="dxa"/>
            <w:vMerge/>
            <w:shd w:val="clear" w:color="auto" w:fill="auto"/>
          </w:tcPr>
          <w:p w14:paraId="11BC6E86" w14:textId="77777777" w:rsidR="00CE4CA2" w:rsidDel="00285CF0" w:rsidRDefault="00CE4CA2" w:rsidP="00B93868">
            <w:pPr>
              <w:spacing w:before="120" w:after="120" w:line="240" w:lineRule="auto"/>
              <w:rPr>
                <w:b/>
                <w:sz w:val="16"/>
              </w:rPr>
            </w:pPr>
          </w:p>
        </w:tc>
        <w:tc>
          <w:tcPr>
            <w:tcW w:w="4805" w:type="dxa"/>
            <w:shd w:val="clear" w:color="auto" w:fill="auto"/>
          </w:tcPr>
          <w:p w14:paraId="04E8C3B4" w14:textId="77777777" w:rsidR="00CE4CA2" w:rsidRDefault="00CE4CA2" w:rsidP="005F5ED7">
            <w:pPr>
              <w:autoSpaceDE w:val="0"/>
              <w:autoSpaceDN w:val="0"/>
              <w:adjustRightInd w:val="0"/>
              <w:spacing w:before="120" w:after="120" w:line="240" w:lineRule="auto"/>
              <w:rPr>
                <w:sz w:val="16"/>
              </w:rPr>
            </w:pPr>
          </w:p>
        </w:tc>
        <w:tc>
          <w:tcPr>
            <w:tcW w:w="4805" w:type="dxa"/>
            <w:shd w:val="clear" w:color="auto" w:fill="auto"/>
          </w:tcPr>
          <w:p w14:paraId="70A88CA1" w14:textId="4A613B1B" w:rsidR="00CE4CA2" w:rsidRPr="00EB30C0" w:rsidRDefault="00CE4CA2" w:rsidP="00B93868">
            <w:pPr>
              <w:spacing w:before="120" w:after="120" w:line="240" w:lineRule="auto"/>
              <w:rPr>
                <w:rFonts w:cs="Arial"/>
                <w:sz w:val="16"/>
                <w:szCs w:val="16"/>
              </w:rPr>
            </w:pPr>
            <w:r>
              <w:rPr>
                <w:sz w:val="16"/>
              </w:rPr>
              <w:t xml:space="preserve">À partir d’un échantillon, </w:t>
            </w:r>
            <w:r w:rsidR="00D62346">
              <w:rPr>
                <w:sz w:val="16"/>
              </w:rPr>
              <w:t>fondé</w:t>
            </w:r>
            <w:r>
              <w:rPr>
                <w:sz w:val="16"/>
              </w:rPr>
              <w:t xml:space="preserve"> sur les </w:t>
            </w:r>
            <w:r w:rsidR="00D62346">
              <w:rPr>
                <w:sz w:val="16"/>
              </w:rPr>
              <w:t>risques, de documents écrits (par</w:t>
            </w:r>
            <w:r>
              <w:rPr>
                <w:sz w:val="16"/>
              </w:rPr>
              <w:t xml:space="preserve"> ex. </w:t>
            </w:r>
            <w:r w:rsidR="007A1C5A">
              <w:rPr>
                <w:sz w:val="16"/>
              </w:rPr>
              <w:t>comptes rendus</w:t>
            </w:r>
            <w:r>
              <w:rPr>
                <w:sz w:val="16"/>
              </w:rPr>
              <w:t xml:space="preserve"> de visite), vérifier l’absence d’indices laissant présumer un conseil en placement et/ou une gestion de fortune dans le cadre de l’</w:t>
            </w:r>
            <w:proofErr w:type="spellStart"/>
            <w:r>
              <w:rPr>
                <w:i/>
                <w:iCs/>
                <w:sz w:val="16"/>
              </w:rPr>
              <w:t>execution</w:t>
            </w:r>
            <w:proofErr w:type="spellEnd"/>
            <w:r>
              <w:rPr>
                <w:i/>
                <w:iCs/>
                <w:sz w:val="16"/>
              </w:rPr>
              <w:t xml:space="preserve"> </w:t>
            </w:r>
            <w:proofErr w:type="spellStart"/>
            <w:r>
              <w:rPr>
                <w:i/>
                <w:iCs/>
                <w:sz w:val="16"/>
              </w:rPr>
              <w:t>only</w:t>
            </w:r>
            <w:proofErr w:type="spellEnd"/>
            <w:r>
              <w:rPr>
                <w:sz w:val="16"/>
              </w:rPr>
              <w:t>.</w:t>
            </w:r>
          </w:p>
        </w:tc>
        <w:tc>
          <w:tcPr>
            <w:tcW w:w="751" w:type="dxa"/>
            <w:shd w:val="clear" w:color="auto" w:fill="auto"/>
          </w:tcPr>
          <w:p w14:paraId="0D27FE31" w14:textId="77777777" w:rsidR="00CE4CA2" w:rsidRPr="00EB30C0" w:rsidRDefault="00CE4CA2" w:rsidP="00B93868">
            <w:pPr>
              <w:spacing w:before="120" w:after="120" w:line="240" w:lineRule="auto"/>
              <w:rPr>
                <w:rFonts w:cs="Arial"/>
                <w:sz w:val="16"/>
                <w:szCs w:val="16"/>
              </w:rPr>
            </w:pPr>
          </w:p>
        </w:tc>
      </w:tr>
      <w:tr w:rsidR="00CE4CA2" w:rsidRPr="00573E72" w14:paraId="72E7F980" w14:textId="77777777" w:rsidTr="003D6108">
        <w:trPr>
          <w:cantSplit/>
          <w:trHeight w:val="1856"/>
        </w:trPr>
        <w:tc>
          <w:tcPr>
            <w:tcW w:w="631" w:type="dxa"/>
          </w:tcPr>
          <w:p w14:paraId="4A5AC688" w14:textId="77777777" w:rsidR="00CE4CA2" w:rsidRPr="00093ECF" w:rsidRDefault="00CE4CA2" w:rsidP="00B93868">
            <w:pPr>
              <w:spacing w:before="120" w:after="120" w:line="240" w:lineRule="auto"/>
              <w:rPr>
                <w:rFonts w:cs="Arial"/>
                <w:b/>
                <w:sz w:val="16"/>
                <w:szCs w:val="16"/>
              </w:rPr>
            </w:pPr>
            <w:r>
              <w:rPr>
                <w:b/>
                <w:sz w:val="16"/>
              </w:rPr>
              <w:lastRenderedPageBreak/>
              <w:t>X</w:t>
            </w:r>
          </w:p>
        </w:tc>
        <w:tc>
          <w:tcPr>
            <w:tcW w:w="631" w:type="dxa"/>
          </w:tcPr>
          <w:p w14:paraId="177F2102"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0321F5CA" w14:textId="77777777" w:rsidR="00CE4CA2" w:rsidRPr="00093ECF" w:rsidRDefault="00CE4CA2" w:rsidP="00B93868">
            <w:pPr>
              <w:spacing w:before="120" w:after="120" w:line="240" w:lineRule="auto"/>
              <w:rPr>
                <w:rFonts w:cs="Arial"/>
                <w:b/>
                <w:sz w:val="16"/>
                <w:szCs w:val="16"/>
              </w:rPr>
            </w:pPr>
          </w:p>
        </w:tc>
        <w:tc>
          <w:tcPr>
            <w:tcW w:w="713" w:type="dxa"/>
          </w:tcPr>
          <w:p w14:paraId="48DEF25E" w14:textId="77777777" w:rsidR="00CE4CA2" w:rsidRPr="00093ECF" w:rsidRDefault="00CE4CA2" w:rsidP="00B93868">
            <w:pPr>
              <w:spacing w:before="120" w:after="120" w:line="240" w:lineRule="auto"/>
              <w:rPr>
                <w:rFonts w:cs="Arial"/>
                <w:b/>
                <w:sz w:val="16"/>
                <w:szCs w:val="16"/>
              </w:rPr>
            </w:pPr>
          </w:p>
        </w:tc>
        <w:tc>
          <w:tcPr>
            <w:tcW w:w="601" w:type="dxa"/>
            <w:vMerge w:val="restart"/>
            <w:shd w:val="clear" w:color="auto" w:fill="auto"/>
          </w:tcPr>
          <w:p w14:paraId="2C04CB88" w14:textId="77777777" w:rsidR="00CE4CA2" w:rsidRPr="00EB30C0" w:rsidRDefault="00CE4CA2" w:rsidP="00B93868">
            <w:pPr>
              <w:spacing w:before="120" w:after="120" w:line="240" w:lineRule="auto"/>
              <w:rPr>
                <w:rFonts w:cs="Arial"/>
                <w:sz w:val="16"/>
                <w:szCs w:val="16"/>
              </w:rPr>
            </w:pPr>
          </w:p>
        </w:tc>
        <w:tc>
          <w:tcPr>
            <w:tcW w:w="1622" w:type="dxa"/>
            <w:vMerge w:val="restart"/>
            <w:shd w:val="clear" w:color="auto" w:fill="auto"/>
          </w:tcPr>
          <w:p w14:paraId="4F00E08B" w14:textId="77777777" w:rsidR="00CE4CA2" w:rsidRDefault="00CE4CA2" w:rsidP="00AE64CF">
            <w:pPr>
              <w:spacing w:before="120" w:after="120" w:line="240" w:lineRule="auto"/>
              <w:rPr>
                <w:b/>
                <w:sz w:val="16"/>
              </w:rPr>
            </w:pPr>
            <w:r>
              <w:rPr>
                <w:b/>
                <w:sz w:val="16"/>
              </w:rPr>
              <w:t>Vérification de l’adéquation</w:t>
            </w:r>
          </w:p>
          <w:p w14:paraId="6FB320EA" w14:textId="7EF75827" w:rsidR="00CE4CA2" w:rsidRDefault="00CE4CA2" w:rsidP="00AE64CF">
            <w:pPr>
              <w:spacing w:before="120" w:after="120" w:line="240" w:lineRule="auto"/>
              <w:rPr>
                <w:sz w:val="16"/>
              </w:rPr>
            </w:pPr>
            <w:r>
              <w:rPr>
                <w:sz w:val="16"/>
              </w:rPr>
              <w:t xml:space="preserve">Art. 12 </w:t>
            </w:r>
            <w:proofErr w:type="gramStart"/>
            <w:r>
              <w:rPr>
                <w:sz w:val="16"/>
              </w:rPr>
              <w:t>et  13</w:t>
            </w:r>
            <w:proofErr w:type="gramEnd"/>
            <w:r>
              <w:rPr>
                <w:sz w:val="16"/>
              </w:rPr>
              <w:t xml:space="preserve"> al. 3 </w:t>
            </w:r>
            <w:proofErr w:type="spellStart"/>
            <w:r>
              <w:rPr>
                <w:sz w:val="16"/>
              </w:rPr>
              <w:t>LSFin</w:t>
            </w:r>
            <w:proofErr w:type="spellEnd"/>
          </w:p>
          <w:p w14:paraId="4602AAD7" w14:textId="623AB843" w:rsidR="00CE4CA2" w:rsidRPr="009462E6" w:rsidRDefault="00CE4CA2" w:rsidP="00AE64CF">
            <w:pPr>
              <w:spacing w:before="120" w:after="120" w:line="240" w:lineRule="auto"/>
              <w:rPr>
                <w:sz w:val="16"/>
              </w:rPr>
            </w:pPr>
            <w:r>
              <w:rPr>
                <w:sz w:val="16"/>
              </w:rPr>
              <w:t>Art. </w:t>
            </w:r>
            <w:r w:rsidR="00A1718C">
              <w:rPr>
                <w:sz w:val="16"/>
              </w:rPr>
              <w:t>16 et</w:t>
            </w:r>
            <w:r w:rsidR="00CE058E">
              <w:rPr>
                <w:sz w:val="16"/>
              </w:rPr>
              <w:t xml:space="preserve"> </w:t>
            </w:r>
            <w:r>
              <w:rPr>
                <w:sz w:val="16"/>
              </w:rPr>
              <w:t>17</w:t>
            </w:r>
            <w:r w:rsidR="00A1718C">
              <w:rPr>
                <w:sz w:val="16"/>
              </w:rPr>
              <w:t xml:space="preserve">, </w:t>
            </w:r>
            <w:r w:rsidR="00391599">
              <w:rPr>
                <w:sz w:val="16"/>
              </w:rPr>
              <w:t>a</w:t>
            </w:r>
            <w:r w:rsidR="00A1718C">
              <w:rPr>
                <w:sz w:val="16"/>
              </w:rPr>
              <w:t>rt. 22</w:t>
            </w:r>
            <w:r>
              <w:rPr>
                <w:sz w:val="16"/>
              </w:rPr>
              <w:t xml:space="preserve"> </w:t>
            </w:r>
            <w:proofErr w:type="spellStart"/>
            <w:r>
              <w:rPr>
                <w:sz w:val="16"/>
              </w:rPr>
              <w:t>OSFin</w:t>
            </w:r>
            <w:proofErr w:type="spellEnd"/>
          </w:p>
        </w:tc>
        <w:tc>
          <w:tcPr>
            <w:tcW w:w="4805" w:type="dxa"/>
            <w:shd w:val="clear" w:color="auto" w:fill="auto"/>
          </w:tcPr>
          <w:p w14:paraId="6F60E16E" w14:textId="77777777" w:rsidR="00CE4CA2" w:rsidRPr="00EB30C0" w:rsidRDefault="00CE4CA2" w:rsidP="0066416D">
            <w:pPr>
              <w:autoSpaceDE w:val="0"/>
              <w:autoSpaceDN w:val="0"/>
              <w:adjustRightInd w:val="0"/>
              <w:spacing w:before="120" w:after="120" w:line="240" w:lineRule="auto"/>
            </w:pPr>
            <w:r>
              <w:rPr>
                <w:sz w:val="16"/>
              </w:rPr>
              <w:t>Évaluer, grâce à des enquêtes et à la consultation de documents pertinents, le caractère approprié des processus d’établissement et d’actualisation des profils de risque des clients afin de se renseigner sur leur situation financière, leurs objectifs de placement, leurs connaissances et expérience se rapportant au service financier et de définir les stratégies de placement et si l’établissement et l’actualisation d’un profil de risque sont garantis pour tous les clients privés.</w:t>
            </w:r>
          </w:p>
        </w:tc>
        <w:tc>
          <w:tcPr>
            <w:tcW w:w="4805" w:type="dxa"/>
            <w:shd w:val="clear" w:color="auto" w:fill="auto"/>
          </w:tcPr>
          <w:p w14:paraId="72B5254E" w14:textId="77777777" w:rsidR="00CE4CA2" w:rsidRDefault="00CE4CA2" w:rsidP="00B93868">
            <w:pPr>
              <w:pStyle w:val="Bullet"/>
              <w:numPr>
                <w:ilvl w:val="0"/>
                <w:numId w:val="11"/>
              </w:numPr>
              <w:spacing w:before="120" w:after="120"/>
              <w:ind w:left="175" w:hanging="142"/>
            </w:pPr>
            <w:r>
              <w:t xml:space="preserve">À partir d’un échantillon </w:t>
            </w:r>
            <w:r w:rsidR="00D62346">
              <w:t>fondé</w:t>
            </w:r>
            <w:r>
              <w:t xml:space="preserve"> sur les risques, vérifier si des profils de risque ont été établis pour les clients privés et régulièrement actualisés (c.-à-d. pour les clients nouveaux et existants).</w:t>
            </w:r>
          </w:p>
          <w:p w14:paraId="2A65145A" w14:textId="182BA808" w:rsidR="00CE4CA2" w:rsidRDefault="00CE4CA2" w:rsidP="0039738A">
            <w:pPr>
              <w:pStyle w:val="Bullet"/>
              <w:numPr>
                <w:ilvl w:val="0"/>
                <w:numId w:val="11"/>
              </w:numPr>
              <w:spacing w:before="120" w:after="120"/>
              <w:ind w:left="175" w:hanging="142"/>
            </w:pPr>
            <w:r>
              <w:t xml:space="preserve">À partir d’un échantillon </w:t>
            </w:r>
            <w:r w:rsidR="00D62346">
              <w:t>fondé</w:t>
            </w:r>
            <w:r>
              <w:t xml:space="preserve"> sur les risques, vérifier si des renseignements sur la situation financière, sur les objectifs de placement, sur les connaissances et expérience des clients privés </w:t>
            </w:r>
            <w:r w:rsidR="00D123C9">
              <w:t>sont complets</w:t>
            </w:r>
            <w:r>
              <w:t xml:space="preserve"> et documentés.</w:t>
            </w:r>
          </w:p>
          <w:p w14:paraId="02CA93A5" w14:textId="5DD9F25A" w:rsidR="00CE4CA2" w:rsidRPr="00EB30C0" w:rsidRDefault="00CE4CA2" w:rsidP="00D123C9">
            <w:pPr>
              <w:pStyle w:val="Bullet"/>
              <w:numPr>
                <w:ilvl w:val="0"/>
                <w:numId w:val="11"/>
              </w:numPr>
              <w:spacing w:before="120" w:after="120"/>
              <w:ind w:left="175" w:hanging="142"/>
            </w:pPr>
            <w:r>
              <w:t xml:space="preserve">À partir d’un échantillon </w:t>
            </w:r>
            <w:r w:rsidR="00D62346">
              <w:t>fondé</w:t>
            </w:r>
            <w:r>
              <w:t xml:space="preserve"> sur les risques, vérifier si des renseignements sur les objectifs de placement ont été </w:t>
            </w:r>
            <w:r w:rsidR="00D123C9">
              <w:t xml:space="preserve">recueillis </w:t>
            </w:r>
            <w:r>
              <w:t>pour les clients professionnels.</w:t>
            </w:r>
          </w:p>
        </w:tc>
        <w:tc>
          <w:tcPr>
            <w:tcW w:w="751" w:type="dxa"/>
            <w:shd w:val="clear" w:color="auto" w:fill="auto"/>
          </w:tcPr>
          <w:p w14:paraId="308ED757" w14:textId="77777777" w:rsidR="00CE4CA2" w:rsidRPr="00EB30C0" w:rsidRDefault="00CE4CA2" w:rsidP="00B93868">
            <w:pPr>
              <w:spacing w:before="120" w:after="120" w:line="240" w:lineRule="auto"/>
              <w:rPr>
                <w:rFonts w:cs="Arial"/>
                <w:sz w:val="16"/>
                <w:szCs w:val="16"/>
              </w:rPr>
            </w:pPr>
          </w:p>
        </w:tc>
      </w:tr>
      <w:tr w:rsidR="00F948D1" w:rsidRPr="00573E72" w14:paraId="7B0AFAEB" w14:textId="77777777" w:rsidTr="003D6108">
        <w:trPr>
          <w:cantSplit/>
        </w:trPr>
        <w:tc>
          <w:tcPr>
            <w:tcW w:w="631" w:type="dxa"/>
          </w:tcPr>
          <w:p w14:paraId="6CEE1B2B" w14:textId="544F76E0" w:rsidR="00F948D1" w:rsidRDefault="00F948D1" w:rsidP="00F948D1">
            <w:pPr>
              <w:spacing w:before="120" w:after="120" w:line="240" w:lineRule="auto"/>
              <w:rPr>
                <w:b/>
                <w:sz w:val="16"/>
              </w:rPr>
            </w:pPr>
            <w:r>
              <w:rPr>
                <w:b/>
                <w:sz w:val="16"/>
              </w:rPr>
              <w:t>X</w:t>
            </w:r>
          </w:p>
        </w:tc>
        <w:tc>
          <w:tcPr>
            <w:tcW w:w="631" w:type="dxa"/>
          </w:tcPr>
          <w:p w14:paraId="05953BA8" w14:textId="6B95DA44" w:rsidR="00F948D1" w:rsidRDefault="00F948D1" w:rsidP="00F948D1">
            <w:pPr>
              <w:spacing w:before="120" w:after="120" w:line="240" w:lineRule="auto"/>
              <w:rPr>
                <w:b/>
                <w:sz w:val="16"/>
              </w:rPr>
            </w:pPr>
            <w:r>
              <w:rPr>
                <w:b/>
                <w:sz w:val="16"/>
              </w:rPr>
              <w:t>X</w:t>
            </w:r>
          </w:p>
        </w:tc>
        <w:tc>
          <w:tcPr>
            <w:tcW w:w="631" w:type="dxa"/>
          </w:tcPr>
          <w:p w14:paraId="491E5966" w14:textId="77777777" w:rsidR="00F948D1" w:rsidRPr="00093ECF" w:rsidRDefault="00F948D1" w:rsidP="00F948D1">
            <w:pPr>
              <w:spacing w:before="120" w:after="120" w:line="240" w:lineRule="auto"/>
              <w:rPr>
                <w:rFonts w:cs="Arial"/>
                <w:b/>
                <w:sz w:val="16"/>
                <w:szCs w:val="16"/>
              </w:rPr>
            </w:pPr>
          </w:p>
        </w:tc>
        <w:tc>
          <w:tcPr>
            <w:tcW w:w="713" w:type="dxa"/>
          </w:tcPr>
          <w:p w14:paraId="2C586ED4" w14:textId="77777777" w:rsidR="00F948D1" w:rsidRPr="00093ECF" w:rsidRDefault="00F948D1" w:rsidP="00F948D1">
            <w:pPr>
              <w:spacing w:before="120" w:after="120" w:line="240" w:lineRule="auto"/>
              <w:rPr>
                <w:rFonts w:cs="Arial"/>
                <w:b/>
                <w:sz w:val="16"/>
                <w:szCs w:val="16"/>
              </w:rPr>
            </w:pPr>
          </w:p>
        </w:tc>
        <w:tc>
          <w:tcPr>
            <w:tcW w:w="601" w:type="dxa"/>
            <w:vMerge/>
            <w:shd w:val="clear" w:color="auto" w:fill="auto"/>
          </w:tcPr>
          <w:p w14:paraId="57A08D83" w14:textId="77777777" w:rsidR="00F948D1" w:rsidRPr="00EB30C0" w:rsidRDefault="00F948D1" w:rsidP="00F948D1">
            <w:pPr>
              <w:spacing w:before="120" w:after="120" w:line="240" w:lineRule="auto"/>
              <w:rPr>
                <w:rFonts w:cs="Arial"/>
                <w:sz w:val="16"/>
                <w:szCs w:val="16"/>
              </w:rPr>
            </w:pPr>
          </w:p>
        </w:tc>
        <w:tc>
          <w:tcPr>
            <w:tcW w:w="1622" w:type="dxa"/>
            <w:vMerge/>
            <w:shd w:val="clear" w:color="auto" w:fill="auto"/>
          </w:tcPr>
          <w:p w14:paraId="4561B3E8" w14:textId="77777777" w:rsidR="00F948D1" w:rsidRPr="00EB30C0" w:rsidRDefault="00F948D1" w:rsidP="00F948D1">
            <w:pPr>
              <w:spacing w:before="120" w:after="120" w:line="240" w:lineRule="auto"/>
              <w:rPr>
                <w:rFonts w:cs="Arial"/>
                <w:b/>
                <w:sz w:val="16"/>
                <w:szCs w:val="16"/>
              </w:rPr>
            </w:pPr>
          </w:p>
        </w:tc>
        <w:tc>
          <w:tcPr>
            <w:tcW w:w="4805" w:type="dxa"/>
            <w:shd w:val="clear" w:color="auto" w:fill="auto"/>
          </w:tcPr>
          <w:p w14:paraId="503F928A" w14:textId="32E89E06" w:rsidR="00F948D1" w:rsidRDefault="00F948D1" w:rsidP="00F948D1">
            <w:pPr>
              <w:pStyle w:val="Bullet"/>
              <w:spacing w:before="120" w:after="120"/>
            </w:pPr>
            <w:r>
              <w:t xml:space="preserve">Évaluer, grâce à des enquêtes et à la consultation de documents pertinents, le caractère approprié des processus visant à définir les profils de risque et les stratégies de placement qui en découlent, et à évaluer le caractère approprié et l’adéquation des instruments financiers (par ex. analyse et classification des instruments financiers, processus d’approbation des nouveaux instruments financiers, méthode de notation des risques inhérents aux instruments financiers), et de leur évaluation régulière (fondée des facteurs adéquats et pouvant être combinés par ex. la solvabilité, la </w:t>
            </w:r>
            <w:r>
              <w:rPr>
                <w:i/>
                <w:iCs/>
              </w:rPr>
              <w:t xml:space="preserve">value at </w:t>
            </w:r>
            <w:proofErr w:type="spellStart"/>
            <w:r>
              <w:rPr>
                <w:i/>
                <w:iCs/>
              </w:rPr>
              <w:t>risk</w:t>
            </w:r>
            <w:proofErr w:type="spellEnd"/>
            <w:r>
              <w:t>, la liquidité, la complexité).</w:t>
            </w:r>
          </w:p>
        </w:tc>
        <w:tc>
          <w:tcPr>
            <w:tcW w:w="4805" w:type="dxa"/>
            <w:shd w:val="clear" w:color="auto" w:fill="auto"/>
          </w:tcPr>
          <w:p w14:paraId="21031B75" w14:textId="77777777" w:rsidR="00F948D1" w:rsidRDefault="00F948D1" w:rsidP="00F948D1">
            <w:pPr>
              <w:autoSpaceDE w:val="0"/>
              <w:autoSpaceDN w:val="0"/>
              <w:adjustRightInd w:val="0"/>
              <w:spacing w:before="120" w:after="120" w:line="240" w:lineRule="auto"/>
              <w:rPr>
                <w:rFonts w:cs="Arial"/>
                <w:sz w:val="16"/>
                <w:szCs w:val="16"/>
              </w:rPr>
            </w:pPr>
            <w:r>
              <w:rPr>
                <w:sz w:val="16"/>
              </w:rPr>
              <w:t>À partir d’un échantillon fondé sur les risques, vérifier si l’évaluation initiale et périodique du caractère approprié et de l’adéquation des instruments financiers est appropriée.</w:t>
            </w:r>
          </w:p>
          <w:p w14:paraId="31E58802" w14:textId="77777777" w:rsidR="00F948D1" w:rsidRDefault="00F948D1" w:rsidP="00F948D1">
            <w:pPr>
              <w:spacing w:before="120" w:after="120" w:line="240" w:lineRule="auto"/>
              <w:rPr>
                <w:sz w:val="16"/>
              </w:rPr>
            </w:pPr>
          </w:p>
        </w:tc>
        <w:tc>
          <w:tcPr>
            <w:tcW w:w="751" w:type="dxa"/>
            <w:shd w:val="clear" w:color="auto" w:fill="auto"/>
          </w:tcPr>
          <w:p w14:paraId="4D9F8054" w14:textId="77777777" w:rsidR="00F948D1" w:rsidRPr="00EB30C0" w:rsidRDefault="00F948D1" w:rsidP="00F948D1">
            <w:pPr>
              <w:spacing w:before="120" w:after="120" w:line="240" w:lineRule="auto"/>
              <w:rPr>
                <w:rFonts w:cs="Arial"/>
                <w:sz w:val="16"/>
                <w:szCs w:val="16"/>
              </w:rPr>
            </w:pPr>
          </w:p>
        </w:tc>
      </w:tr>
      <w:tr w:rsidR="00CE4CA2" w:rsidRPr="00573E72" w14:paraId="39E08766" w14:textId="77777777" w:rsidTr="003D6108">
        <w:trPr>
          <w:cantSplit/>
        </w:trPr>
        <w:tc>
          <w:tcPr>
            <w:tcW w:w="631" w:type="dxa"/>
          </w:tcPr>
          <w:p w14:paraId="485B8CA0" w14:textId="77777777" w:rsidR="00CE4CA2" w:rsidRPr="00093ECF" w:rsidRDefault="00CE4CA2" w:rsidP="00B93868">
            <w:pPr>
              <w:spacing w:before="120" w:after="120" w:line="240" w:lineRule="auto"/>
              <w:rPr>
                <w:rFonts w:cs="Arial"/>
                <w:b/>
                <w:sz w:val="16"/>
                <w:szCs w:val="16"/>
              </w:rPr>
            </w:pPr>
            <w:r>
              <w:rPr>
                <w:b/>
                <w:sz w:val="16"/>
              </w:rPr>
              <w:lastRenderedPageBreak/>
              <w:t>X</w:t>
            </w:r>
          </w:p>
        </w:tc>
        <w:tc>
          <w:tcPr>
            <w:tcW w:w="631" w:type="dxa"/>
          </w:tcPr>
          <w:p w14:paraId="7B2EA9F7"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483B72C0" w14:textId="77777777" w:rsidR="00CE4CA2" w:rsidRPr="00093ECF" w:rsidRDefault="00CE4CA2" w:rsidP="00B93868">
            <w:pPr>
              <w:spacing w:before="120" w:after="120" w:line="240" w:lineRule="auto"/>
              <w:rPr>
                <w:rFonts w:cs="Arial"/>
                <w:b/>
                <w:sz w:val="16"/>
                <w:szCs w:val="16"/>
              </w:rPr>
            </w:pPr>
          </w:p>
        </w:tc>
        <w:tc>
          <w:tcPr>
            <w:tcW w:w="713" w:type="dxa"/>
          </w:tcPr>
          <w:p w14:paraId="2BADF9B5" w14:textId="77777777" w:rsidR="00CE4CA2" w:rsidRPr="00093ECF" w:rsidRDefault="00CE4CA2" w:rsidP="00B93868">
            <w:pPr>
              <w:spacing w:before="120" w:after="120" w:line="240" w:lineRule="auto"/>
              <w:rPr>
                <w:rFonts w:cs="Arial"/>
                <w:b/>
                <w:sz w:val="16"/>
                <w:szCs w:val="16"/>
              </w:rPr>
            </w:pPr>
          </w:p>
        </w:tc>
        <w:tc>
          <w:tcPr>
            <w:tcW w:w="601" w:type="dxa"/>
            <w:vMerge/>
            <w:shd w:val="clear" w:color="auto" w:fill="auto"/>
          </w:tcPr>
          <w:p w14:paraId="4C5152F2" w14:textId="77777777" w:rsidR="00CE4CA2" w:rsidRPr="00EB30C0" w:rsidRDefault="00CE4CA2" w:rsidP="00B93868">
            <w:pPr>
              <w:spacing w:before="120" w:after="120" w:line="240" w:lineRule="auto"/>
              <w:rPr>
                <w:rFonts w:cs="Arial"/>
                <w:sz w:val="16"/>
                <w:szCs w:val="16"/>
              </w:rPr>
            </w:pPr>
          </w:p>
        </w:tc>
        <w:tc>
          <w:tcPr>
            <w:tcW w:w="1622" w:type="dxa"/>
            <w:vMerge/>
            <w:shd w:val="clear" w:color="auto" w:fill="auto"/>
          </w:tcPr>
          <w:p w14:paraId="66E7DE9C"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6853F890" w14:textId="77777777" w:rsidR="00CE4CA2" w:rsidRPr="00EB30C0" w:rsidRDefault="00CE4CA2" w:rsidP="00410CBD">
            <w:pPr>
              <w:pStyle w:val="Bullet"/>
              <w:spacing w:before="120" w:after="120"/>
            </w:pPr>
            <w:r>
              <w:t>Évaluer, grâce à des enquêtes et à la consultation de documents pertinents, le caractère approprié des processus visant à déterminer la conformité entre le profil de risque du client, la stratégie de placement et le profil de risque du portefeuille, et la mise en place d’une surveillance périodique en cas d’administration d’instruments financiers ou de conseil en placement pour le portefeuille avec une convention correspondante.</w:t>
            </w:r>
          </w:p>
        </w:tc>
        <w:tc>
          <w:tcPr>
            <w:tcW w:w="4805" w:type="dxa"/>
            <w:shd w:val="clear" w:color="auto" w:fill="auto"/>
          </w:tcPr>
          <w:p w14:paraId="787389BF" w14:textId="77777777" w:rsidR="00CE4CA2" w:rsidRPr="00EB30C0" w:rsidRDefault="00CE4CA2" w:rsidP="00B93868">
            <w:pPr>
              <w:spacing w:before="120" w:after="120" w:line="240" w:lineRule="auto"/>
              <w:rPr>
                <w:rFonts w:cs="Arial"/>
                <w:sz w:val="16"/>
                <w:szCs w:val="16"/>
              </w:rPr>
            </w:pPr>
            <w:r>
              <w:rPr>
                <w:sz w:val="16"/>
              </w:rPr>
              <w:t xml:space="preserve">À partir d’un échantillon </w:t>
            </w:r>
            <w:r w:rsidR="00D62346">
              <w:rPr>
                <w:sz w:val="16"/>
              </w:rPr>
              <w:t>fondé</w:t>
            </w:r>
            <w:r>
              <w:rPr>
                <w:sz w:val="16"/>
              </w:rPr>
              <w:t xml:space="preserve"> sur les risques, vérifier l’existence de divergences entre profil de risque du client, stratégie de placement et profil de risque du portefeuille, et le caractère approprié du </w:t>
            </w:r>
            <w:proofErr w:type="spellStart"/>
            <w:r>
              <w:rPr>
                <w:i/>
                <w:iCs/>
                <w:sz w:val="16"/>
              </w:rPr>
              <w:t>reporting</w:t>
            </w:r>
            <w:proofErr w:type="spellEnd"/>
            <w:r>
              <w:rPr>
                <w:sz w:val="16"/>
              </w:rPr>
              <w:t xml:space="preserve"> et des mesures prises concernant les divergences constatées.</w:t>
            </w:r>
          </w:p>
        </w:tc>
        <w:tc>
          <w:tcPr>
            <w:tcW w:w="751" w:type="dxa"/>
            <w:shd w:val="clear" w:color="auto" w:fill="auto"/>
          </w:tcPr>
          <w:p w14:paraId="037851A3" w14:textId="77777777" w:rsidR="00CE4CA2" w:rsidRPr="00EB30C0" w:rsidRDefault="00CE4CA2" w:rsidP="00B93868">
            <w:pPr>
              <w:spacing w:before="120" w:after="120" w:line="240" w:lineRule="auto"/>
              <w:rPr>
                <w:rFonts w:cs="Arial"/>
                <w:sz w:val="16"/>
                <w:szCs w:val="16"/>
              </w:rPr>
            </w:pPr>
          </w:p>
        </w:tc>
      </w:tr>
      <w:tr w:rsidR="00CE4CA2" w:rsidRPr="00573E72" w14:paraId="06FE2377" w14:textId="77777777" w:rsidTr="003D6108">
        <w:trPr>
          <w:cantSplit/>
        </w:trPr>
        <w:tc>
          <w:tcPr>
            <w:tcW w:w="631" w:type="dxa"/>
          </w:tcPr>
          <w:p w14:paraId="75B71BD5" w14:textId="77777777" w:rsidR="00CE4CA2" w:rsidRDefault="00CE4CA2" w:rsidP="00B93868">
            <w:pPr>
              <w:spacing w:before="120" w:after="120" w:line="240" w:lineRule="auto"/>
              <w:rPr>
                <w:b/>
                <w:sz w:val="16"/>
              </w:rPr>
            </w:pPr>
          </w:p>
        </w:tc>
        <w:tc>
          <w:tcPr>
            <w:tcW w:w="631" w:type="dxa"/>
          </w:tcPr>
          <w:p w14:paraId="0CB3BB09" w14:textId="77777777" w:rsidR="00CE4CA2" w:rsidRDefault="00CE4CA2" w:rsidP="00B93868">
            <w:pPr>
              <w:spacing w:before="120" w:after="120" w:line="240" w:lineRule="auto"/>
              <w:rPr>
                <w:b/>
                <w:sz w:val="16"/>
              </w:rPr>
            </w:pPr>
          </w:p>
        </w:tc>
        <w:tc>
          <w:tcPr>
            <w:tcW w:w="631" w:type="dxa"/>
          </w:tcPr>
          <w:p w14:paraId="661AF719" w14:textId="77777777" w:rsidR="00CE4CA2" w:rsidRPr="00093ECF" w:rsidRDefault="00CE4CA2" w:rsidP="00B93868">
            <w:pPr>
              <w:spacing w:before="120" w:after="120" w:line="240" w:lineRule="auto"/>
              <w:rPr>
                <w:rFonts w:cs="Arial"/>
                <w:b/>
                <w:sz w:val="16"/>
                <w:szCs w:val="16"/>
              </w:rPr>
            </w:pPr>
            <w:r>
              <w:rPr>
                <w:b/>
                <w:sz w:val="16"/>
                <w:szCs w:val="16"/>
              </w:rPr>
              <w:t>X</w:t>
            </w:r>
          </w:p>
        </w:tc>
        <w:tc>
          <w:tcPr>
            <w:tcW w:w="713" w:type="dxa"/>
          </w:tcPr>
          <w:p w14:paraId="33866814" w14:textId="77777777" w:rsidR="00CE4CA2" w:rsidRPr="00093ECF" w:rsidRDefault="00CE4CA2" w:rsidP="00B93868">
            <w:pPr>
              <w:spacing w:before="120" w:after="120" w:line="240" w:lineRule="auto"/>
              <w:rPr>
                <w:rFonts w:cs="Arial"/>
                <w:b/>
                <w:sz w:val="16"/>
                <w:szCs w:val="16"/>
              </w:rPr>
            </w:pPr>
          </w:p>
        </w:tc>
        <w:tc>
          <w:tcPr>
            <w:tcW w:w="601" w:type="dxa"/>
            <w:shd w:val="clear" w:color="auto" w:fill="auto"/>
          </w:tcPr>
          <w:p w14:paraId="4653939E" w14:textId="77777777" w:rsidR="00CE4CA2" w:rsidRPr="00EB30C0" w:rsidRDefault="00CE4CA2" w:rsidP="00B93868">
            <w:pPr>
              <w:spacing w:before="120" w:after="120" w:line="240" w:lineRule="auto"/>
              <w:rPr>
                <w:rFonts w:cs="Arial"/>
                <w:sz w:val="16"/>
                <w:szCs w:val="16"/>
              </w:rPr>
            </w:pPr>
          </w:p>
        </w:tc>
        <w:tc>
          <w:tcPr>
            <w:tcW w:w="1622" w:type="dxa"/>
            <w:shd w:val="clear" w:color="auto" w:fill="auto"/>
          </w:tcPr>
          <w:p w14:paraId="0F52F1C3" w14:textId="77777777" w:rsidR="00CE4CA2" w:rsidRDefault="00CE4CA2" w:rsidP="00B93868">
            <w:pPr>
              <w:spacing w:before="120" w:after="120" w:line="240" w:lineRule="auto"/>
              <w:rPr>
                <w:b/>
                <w:sz w:val="16"/>
              </w:rPr>
            </w:pPr>
            <w:r>
              <w:rPr>
                <w:b/>
                <w:sz w:val="16"/>
              </w:rPr>
              <w:t>Vérification du caractère approprié</w:t>
            </w:r>
          </w:p>
          <w:p w14:paraId="2585A636" w14:textId="77777777" w:rsidR="00CE4CA2" w:rsidRDefault="00CE4CA2" w:rsidP="00B93868">
            <w:pPr>
              <w:spacing w:before="120" w:after="120" w:line="240" w:lineRule="auto"/>
              <w:rPr>
                <w:sz w:val="16"/>
              </w:rPr>
            </w:pPr>
            <w:r>
              <w:rPr>
                <w:sz w:val="16"/>
              </w:rPr>
              <w:t xml:space="preserve">Art. 11 </w:t>
            </w:r>
            <w:proofErr w:type="spellStart"/>
            <w:r>
              <w:rPr>
                <w:sz w:val="16"/>
              </w:rPr>
              <w:t>LSFin</w:t>
            </w:r>
            <w:proofErr w:type="spellEnd"/>
          </w:p>
          <w:p w14:paraId="7C1185C0" w14:textId="1C517F80" w:rsidR="00A1718C" w:rsidRPr="00E0407F" w:rsidRDefault="00A1718C" w:rsidP="00B93868">
            <w:pPr>
              <w:spacing w:before="120" w:after="120" w:line="240" w:lineRule="auto"/>
              <w:rPr>
                <w:sz w:val="16"/>
              </w:rPr>
            </w:pPr>
            <w:r>
              <w:rPr>
                <w:sz w:val="16"/>
              </w:rPr>
              <w:t xml:space="preserve">Art. 16, Art. 22 </w:t>
            </w:r>
            <w:proofErr w:type="spellStart"/>
            <w:r>
              <w:rPr>
                <w:sz w:val="16"/>
              </w:rPr>
              <w:t>OSFin</w:t>
            </w:r>
            <w:proofErr w:type="spellEnd"/>
          </w:p>
        </w:tc>
        <w:tc>
          <w:tcPr>
            <w:tcW w:w="4805" w:type="dxa"/>
            <w:shd w:val="clear" w:color="auto" w:fill="auto"/>
          </w:tcPr>
          <w:p w14:paraId="474514A1" w14:textId="6C146ADA" w:rsidR="00CE4CA2" w:rsidRDefault="00CE4CA2" w:rsidP="005A3442">
            <w:pPr>
              <w:pStyle w:val="Bullet"/>
              <w:spacing w:before="120" w:after="120"/>
            </w:pPr>
            <w:r>
              <w:t xml:space="preserve">Évaluer, grâce à des enquêtes et à la consultation de documents pertinents, le caractère approprié des processus visant à </w:t>
            </w:r>
            <w:r w:rsidR="005A3442">
              <w:t xml:space="preserve">établir </w:t>
            </w:r>
            <w:r>
              <w:t>les connaissances et l’expérience se rapportant aux instruments financiers et si le recueil de ces données est garanti pour tous les clients privés.</w:t>
            </w:r>
          </w:p>
        </w:tc>
        <w:tc>
          <w:tcPr>
            <w:tcW w:w="4805" w:type="dxa"/>
            <w:shd w:val="clear" w:color="auto" w:fill="auto"/>
          </w:tcPr>
          <w:p w14:paraId="40354452" w14:textId="16EB459F" w:rsidR="00CE4CA2" w:rsidRDefault="00CE4CA2" w:rsidP="0039738A">
            <w:pPr>
              <w:pStyle w:val="Bullet"/>
              <w:numPr>
                <w:ilvl w:val="0"/>
                <w:numId w:val="11"/>
              </w:numPr>
              <w:spacing w:before="120" w:after="120"/>
              <w:ind w:left="175" w:hanging="142"/>
            </w:pPr>
            <w:r>
              <w:t xml:space="preserve">À partir d’un échantillon </w:t>
            </w:r>
            <w:r w:rsidR="00D62346">
              <w:t>fondé</w:t>
            </w:r>
            <w:r>
              <w:t xml:space="preserve"> sur les risques, vérifier si</w:t>
            </w:r>
            <w:r w:rsidR="007A1C5A">
              <w:t xml:space="preserve"> </w:t>
            </w:r>
            <w:r w:rsidR="005A3442">
              <w:t>les</w:t>
            </w:r>
            <w:r>
              <w:t xml:space="preserve"> connaissances et l’expérience se rapportant aux instruments financiers a été </w:t>
            </w:r>
            <w:r w:rsidR="005A3442">
              <w:t xml:space="preserve">établi </w:t>
            </w:r>
            <w:r>
              <w:t>pour les clients privés.</w:t>
            </w:r>
          </w:p>
          <w:p w14:paraId="568AE3D7" w14:textId="77777777" w:rsidR="00CE4CA2" w:rsidRPr="00EB30C0" w:rsidRDefault="00CE4CA2" w:rsidP="0039738A">
            <w:pPr>
              <w:pStyle w:val="Bullet"/>
              <w:numPr>
                <w:ilvl w:val="0"/>
                <w:numId w:val="11"/>
              </w:numPr>
              <w:spacing w:before="120" w:after="120"/>
              <w:ind w:left="175" w:hanging="142"/>
            </w:pPr>
            <w:r>
              <w:t xml:space="preserve">À partir d’un échantillon </w:t>
            </w:r>
            <w:r w:rsidR="00D62346">
              <w:t>fondé</w:t>
            </w:r>
            <w:r>
              <w:t xml:space="preserve"> sur les risques, vérifier le caractère approprié des instruments financiers recommandés pour les clients.</w:t>
            </w:r>
          </w:p>
        </w:tc>
        <w:tc>
          <w:tcPr>
            <w:tcW w:w="751" w:type="dxa"/>
            <w:shd w:val="clear" w:color="auto" w:fill="auto"/>
          </w:tcPr>
          <w:p w14:paraId="29539815" w14:textId="77777777" w:rsidR="00CE4CA2" w:rsidRPr="00EB30C0" w:rsidRDefault="00CE4CA2" w:rsidP="00B93868">
            <w:pPr>
              <w:spacing w:before="120" w:after="120" w:line="240" w:lineRule="auto"/>
              <w:rPr>
                <w:rFonts w:cs="Arial"/>
                <w:sz w:val="16"/>
                <w:szCs w:val="16"/>
              </w:rPr>
            </w:pPr>
          </w:p>
        </w:tc>
      </w:tr>
      <w:tr w:rsidR="00CE4CA2" w:rsidRPr="00573E72" w14:paraId="376501D6" w14:textId="77777777" w:rsidTr="003D6108">
        <w:trPr>
          <w:cantSplit/>
        </w:trPr>
        <w:tc>
          <w:tcPr>
            <w:tcW w:w="631" w:type="dxa"/>
          </w:tcPr>
          <w:p w14:paraId="5EA34ACB" w14:textId="77777777" w:rsidR="00CE4CA2" w:rsidRDefault="00CE4CA2" w:rsidP="00B93868">
            <w:pPr>
              <w:spacing w:before="120" w:after="120" w:line="240" w:lineRule="auto"/>
              <w:rPr>
                <w:b/>
                <w:sz w:val="16"/>
              </w:rPr>
            </w:pPr>
            <w:r>
              <w:rPr>
                <w:b/>
                <w:sz w:val="16"/>
              </w:rPr>
              <w:t>X</w:t>
            </w:r>
          </w:p>
        </w:tc>
        <w:tc>
          <w:tcPr>
            <w:tcW w:w="631" w:type="dxa"/>
          </w:tcPr>
          <w:p w14:paraId="39794149" w14:textId="77777777" w:rsidR="00CE4CA2" w:rsidRDefault="00CE4CA2" w:rsidP="00B93868">
            <w:pPr>
              <w:spacing w:before="120" w:after="120" w:line="240" w:lineRule="auto"/>
              <w:rPr>
                <w:b/>
                <w:sz w:val="16"/>
              </w:rPr>
            </w:pPr>
            <w:r>
              <w:rPr>
                <w:b/>
                <w:sz w:val="16"/>
              </w:rPr>
              <w:t>X</w:t>
            </w:r>
          </w:p>
        </w:tc>
        <w:tc>
          <w:tcPr>
            <w:tcW w:w="631" w:type="dxa"/>
          </w:tcPr>
          <w:p w14:paraId="7BCA6ACD" w14:textId="77777777" w:rsidR="00CE4CA2" w:rsidRDefault="00CE4CA2" w:rsidP="00B93868">
            <w:pPr>
              <w:spacing w:before="120" w:after="120" w:line="240" w:lineRule="auto"/>
              <w:rPr>
                <w:b/>
                <w:sz w:val="16"/>
              </w:rPr>
            </w:pPr>
            <w:r>
              <w:rPr>
                <w:b/>
                <w:sz w:val="16"/>
              </w:rPr>
              <w:t>X</w:t>
            </w:r>
          </w:p>
        </w:tc>
        <w:tc>
          <w:tcPr>
            <w:tcW w:w="713" w:type="dxa"/>
          </w:tcPr>
          <w:p w14:paraId="1F704026" w14:textId="77777777" w:rsidR="00CE4CA2" w:rsidRDefault="00CE4CA2" w:rsidP="00B93868">
            <w:pPr>
              <w:spacing w:before="120" w:after="120" w:line="240" w:lineRule="auto"/>
              <w:rPr>
                <w:b/>
                <w:sz w:val="16"/>
              </w:rPr>
            </w:pPr>
            <w:r>
              <w:rPr>
                <w:b/>
                <w:sz w:val="16"/>
              </w:rPr>
              <w:t>X</w:t>
            </w:r>
          </w:p>
        </w:tc>
        <w:tc>
          <w:tcPr>
            <w:tcW w:w="601" w:type="dxa"/>
            <w:vMerge w:val="restart"/>
            <w:shd w:val="clear" w:color="auto" w:fill="auto"/>
          </w:tcPr>
          <w:p w14:paraId="3059A714" w14:textId="77777777" w:rsidR="00CE4CA2" w:rsidRPr="00093ECF" w:rsidRDefault="00CE4CA2" w:rsidP="00B93868">
            <w:pPr>
              <w:spacing w:before="120" w:after="120" w:line="240" w:lineRule="auto"/>
              <w:rPr>
                <w:rFonts w:cs="Arial"/>
                <w:b/>
                <w:sz w:val="16"/>
                <w:szCs w:val="16"/>
              </w:rPr>
            </w:pPr>
          </w:p>
        </w:tc>
        <w:tc>
          <w:tcPr>
            <w:tcW w:w="1622" w:type="dxa"/>
            <w:vMerge w:val="restart"/>
            <w:shd w:val="clear" w:color="auto" w:fill="auto"/>
          </w:tcPr>
          <w:p w14:paraId="7A6B89B9" w14:textId="77777777" w:rsidR="00CE4CA2" w:rsidRDefault="00CE4CA2" w:rsidP="00AA41EC">
            <w:pPr>
              <w:spacing w:before="120" w:after="120" w:line="240" w:lineRule="auto"/>
              <w:rPr>
                <w:b/>
                <w:sz w:val="16"/>
              </w:rPr>
            </w:pPr>
            <w:r>
              <w:rPr>
                <w:b/>
                <w:sz w:val="16"/>
              </w:rPr>
              <w:t>Documentation</w:t>
            </w:r>
          </w:p>
          <w:p w14:paraId="0A8F67C9" w14:textId="77777777" w:rsidR="00CE4CA2" w:rsidRDefault="00CE4CA2" w:rsidP="00AA41EC">
            <w:pPr>
              <w:spacing w:before="120" w:after="120" w:line="240" w:lineRule="auto"/>
              <w:rPr>
                <w:sz w:val="16"/>
              </w:rPr>
            </w:pPr>
            <w:r>
              <w:rPr>
                <w:sz w:val="16"/>
              </w:rPr>
              <w:t xml:space="preserve">Art. 15 et 16 </w:t>
            </w:r>
            <w:proofErr w:type="spellStart"/>
            <w:r>
              <w:rPr>
                <w:sz w:val="16"/>
              </w:rPr>
              <w:t>LSFin</w:t>
            </w:r>
            <w:proofErr w:type="spellEnd"/>
          </w:p>
          <w:p w14:paraId="3A8D3AF3" w14:textId="62CCDAE6" w:rsidR="00CE4CA2" w:rsidRPr="00E0407F" w:rsidRDefault="00CE4CA2" w:rsidP="00CC6381">
            <w:pPr>
              <w:spacing w:before="120" w:after="120" w:line="240" w:lineRule="auto"/>
              <w:rPr>
                <w:sz w:val="16"/>
              </w:rPr>
            </w:pPr>
            <w:r>
              <w:rPr>
                <w:sz w:val="16"/>
              </w:rPr>
              <w:t>Art. 18 et 19</w:t>
            </w:r>
            <w:r w:rsidR="00A1718C">
              <w:rPr>
                <w:sz w:val="16"/>
              </w:rPr>
              <w:t xml:space="preserve">, </w:t>
            </w:r>
            <w:r w:rsidR="00391599">
              <w:rPr>
                <w:sz w:val="16"/>
              </w:rPr>
              <w:t>a</w:t>
            </w:r>
            <w:r w:rsidR="00A1718C">
              <w:rPr>
                <w:sz w:val="16"/>
              </w:rPr>
              <w:t>rt. 22</w:t>
            </w:r>
            <w:r>
              <w:rPr>
                <w:sz w:val="16"/>
              </w:rPr>
              <w:t xml:space="preserve"> </w:t>
            </w:r>
            <w:proofErr w:type="spellStart"/>
            <w:r>
              <w:rPr>
                <w:sz w:val="16"/>
              </w:rPr>
              <w:t>OSFin</w:t>
            </w:r>
            <w:proofErr w:type="spellEnd"/>
          </w:p>
        </w:tc>
        <w:tc>
          <w:tcPr>
            <w:tcW w:w="4805" w:type="dxa"/>
            <w:shd w:val="clear" w:color="auto" w:fill="auto"/>
          </w:tcPr>
          <w:p w14:paraId="571B4734" w14:textId="77777777" w:rsidR="00CE4CA2" w:rsidRPr="002E7DC8" w:rsidRDefault="00CE4CA2" w:rsidP="00CC6381">
            <w:pPr>
              <w:pStyle w:val="Bullet"/>
              <w:spacing w:before="120" w:after="120"/>
            </w:pPr>
            <w:r>
              <w:t xml:space="preserve">Évaluer, grâce à des enquêtes et à la consultation de documents pertinents, le caractère approprié des processus de documentation. En outre, évaluer si le prestataire de services financiers peut satisfaire à l’obligation de rendre des comptes au sens de l’art. 18 </w:t>
            </w:r>
            <w:proofErr w:type="spellStart"/>
            <w:r>
              <w:t>OSFin</w:t>
            </w:r>
            <w:proofErr w:type="spellEnd"/>
            <w:r>
              <w:t xml:space="preserve"> dans le délai exigé.</w:t>
            </w:r>
          </w:p>
        </w:tc>
        <w:tc>
          <w:tcPr>
            <w:tcW w:w="4805" w:type="dxa"/>
            <w:shd w:val="clear" w:color="auto" w:fill="auto"/>
          </w:tcPr>
          <w:p w14:paraId="4C87884E" w14:textId="77777777" w:rsidR="00CE4CA2" w:rsidRPr="00EB30C0" w:rsidRDefault="00CE4CA2" w:rsidP="00B93868">
            <w:pPr>
              <w:spacing w:before="120" w:after="120" w:line="240" w:lineRule="auto"/>
              <w:rPr>
                <w:rFonts w:cs="Arial"/>
                <w:sz w:val="16"/>
                <w:szCs w:val="16"/>
              </w:rPr>
            </w:pPr>
          </w:p>
        </w:tc>
        <w:tc>
          <w:tcPr>
            <w:tcW w:w="751" w:type="dxa"/>
            <w:shd w:val="clear" w:color="auto" w:fill="auto"/>
          </w:tcPr>
          <w:p w14:paraId="06850031" w14:textId="77777777" w:rsidR="00CE4CA2" w:rsidRPr="00EB30C0" w:rsidRDefault="00CE4CA2" w:rsidP="00B93868">
            <w:pPr>
              <w:spacing w:before="120" w:after="120" w:line="240" w:lineRule="auto"/>
              <w:rPr>
                <w:rFonts w:cs="Arial"/>
                <w:sz w:val="16"/>
                <w:szCs w:val="16"/>
              </w:rPr>
            </w:pPr>
          </w:p>
        </w:tc>
      </w:tr>
      <w:tr w:rsidR="00CE4CA2" w:rsidRPr="00573E72" w14:paraId="2A16B03B" w14:textId="77777777" w:rsidTr="003D6108">
        <w:trPr>
          <w:cantSplit/>
        </w:trPr>
        <w:tc>
          <w:tcPr>
            <w:tcW w:w="631" w:type="dxa"/>
          </w:tcPr>
          <w:p w14:paraId="390444C3" w14:textId="77777777" w:rsidR="00CE4CA2" w:rsidRDefault="00CE4CA2" w:rsidP="00CF78B2">
            <w:pPr>
              <w:spacing w:before="120" w:after="120" w:line="240" w:lineRule="auto"/>
              <w:rPr>
                <w:b/>
                <w:sz w:val="16"/>
              </w:rPr>
            </w:pPr>
          </w:p>
        </w:tc>
        <w:tc>
          <w:tcPr>
            <w:tcW w:w="631" w:type="dxa"/>
          </w:tcPr>
          <w:p w14:paraId="73CEB465" w14:textId="77777777" w:rsidR="00CE4CA2" w:rsidRDefault="00CE4CA2" w:rsidP="00CF78B2">
            <w:pPr>
              <w:spacing w:before="120" w:after="120" w:line="240" w:lineRule="auto"/>
              <w:rPr>
                <w:b/>
                <w:sz w:val="16"/>
              </w:rPr>
            </w:pPr>
            <w:r>
              <w:rPr>
                <w:b/>
                <w:sz w:val="16"/>
              </w:rPr>
              <w:t>X</w:t>
            </w:r>
          </w:p>
        </w:tc>
        <w:tc>
          <w:tcPr>
            <w:tcW w:w="631" w:type="dxa"/>
          </w:tcPr>
          <w:p w14:paraId="5BEB7270" w14:textId="77777777" w:rsidR="00CE4CA2" w:rsidRDefault="00CE4CA2" w:rsidP="00CF78B2">
            <w:pPr>
              <w:spacing w:before="120" w:after="120" w:line="240" w:lineRule="auto"/>
              <w:rPr>
                <w:b/>
                <w:sz w:val="16"/>
              </w:rPr>
            </w:pPr>
            <w:r>
              <w:rPr>
                <w:b/>
                <w:sz w:val="16"/>
              </w:rPr>
              <w:t>X</w:t>
            </w:r>
          </w:p>
        </w:tc>
        <w:tc>
          <w:tcPr>
            <w:tcW w:w="713" w:type="dxa"/>
          </w:tcPr>
          <w:p w14:paraId="72921451" w14:textId="77777777" w:rsidR="00CE4CA2" w:rsidRDefault="00CE4CA2" w:rsidP="00CF78B2">
            <w:pPr>
              <w:spacing w:before="120" w:after="120" w:line="240" w:lineRule="auto"/>
              <w:rPr>
                <w:b/>
                <w:sz w:val="16"/>
              </w:rPr>
            </w:pPr>
          </w:p>
        </w:tc>
        <w:tc>
          <w:tcPr>
            <w:tcW w:w="601" w:type="dxa"/>
            <w:vMerge/>
            <w:shd w:val="clear" w:color="auto" w:fill="auto"/>
          </w:tcPr>
          <w:p w14:paraId="69225B43" w14:textId="77777777" w:rsidR="00CE4CA2" w:rsidRPr="00093ECF" w:rsidRDefault="00CE4CA2" w:rsidP="00CF78B2">
            <w:pPr>
              <w:spacing w:before="120" w:after="120" w:line="240" w:lineRule="auto"/>
              <w:rPr>
                <w:rFonts w:cs="Arial"/>
                <w:b/>
                <w:sz w:val="16"/>
                <w:szCs w:val="16"/>
              </w:rPr>
            </w:pPr>
          </w:p>
        </w:tc>
        <w:tc>
          <w:tcPr>
            <w:tcW w:w="1622" w:type="dxa"/>
            <w:vMerge/>
            <w:shd w:val="clear" w:color="auto" w:fill="auto"/>
          </w:tcPr>
          <w:p w14:paraId="661412A6" w14:textId="77777777" w:rsidR="00CE4CA2" w:rsidRDefault="00CE4CA2" w:rsidP="00CF78B2">
            <w:pPr>
              <w:spacing w:before="120" w:after="120" w:line="240" w:lineRule="auto"/>
              <w:rPr>
                <w:b/>
                <w:sz w:val="16"/>
              </w:rPr>
            </w:pPr>
          </w:p>
        </w:tc>
        <w:tc>
          <w:tcPr>
            <w:tcW w:w="4805" w:type="dxa"/>
            <w:shd w:val="clear" w:color="auto" w:fill="auto"/>
          </w:tcPr>
          <w:p w14:paraId="2B1C4711" w14:textId="77777777" w:rsidR="00CE4CA2" w:rsidRDefault="00CE4CA2" w:rsidP="00CF78B2">
            <w:pPr>
              <w:pStyle w:val="Bullet"/>
              <w:spacing w:before="120" w:after="120"/>
            </w:pPr>
            <w:r>
              <w:t xml:space="preserve">Évaluer, grâce à des enquêtes et à la consultation de documents pertinents, le caractère approprié des processus visant à documenter les besoins des clients et les motifs sous-jacents de chaque recommandation d’acquisition ou d’aliénation d’un instrument financier (art. 15 al. 2 </w:t>
            </w:r>
            <w:proofErr w:type="spellStart"/>
            <w:r>
              <w:t>LSFin</w:t>
            </w:r>
            <w:proofErr w:type="spellEnd"/>
            <w:r>
              <w:t>).</w:t>
            </w:r>
          </w:p>
        </w:tc>
        <w:tc>
          <w:tcPr>
            <w:tcW w:w="4805" w:type="dxa"/>
            <w:shd w:val="clear" w:color="auto" w:fill="auto"/>
          </w:tcPr>
          <w:p w14:paraId="76DF2C11" w14:textId="04A0FE07" w:rsidR="00CE4CA2" w:rsidRPr="00EB30C0" w:rsidRDefault="00CE4CA2" w:rsidP="00D123C9">
            <w:pPr>
              <w:spacing w:before="120" w:after="120" w:line="240" w:lineRule="auto"/>
              <w:rPr>
                <w:rFonts w:cs="Arial"/>
                <w:sz w:val="16"/>
                <w:szCs w:val="16"/>
              </w:rPr>
            </w:pPr>
            <w:r>
              <w:rPr>
                <w:sz w:val="16"/>
                <w:szCs w:val="16"/>
              </w:rPr>
              <w:t>À partir d’un échantillon</w:t>
            </w:r>
            <w:r w:rsidR="00D123C9">
              <w:rPr>
                <w:sz w:val="16"/>
                <w:szCs w:val="16"/>
              </w:rPr>
              <w:t xml:space="preserve"> des achats et des ventes d’instruments financiers,</w:t>
            </w:r>
            <w:r>
              <w:rPr>
                <w:sz w:val="16"/>
                <w:szCs w:val="16"/>
              </w:rPr>
              <w:t xml:space="preserve"> </w:t>
            </w:r>
            <w:r w:rsidR="00D62346">
              <w:rPr>
                <w:sz w:val="16"/>
                <w:szCs w:val="16"/>
              </w:rPr>
              <w:t>fondé</w:t>
            </w:r>
            <w:r>
              <w:rPr>
                <w:sz w:val="16"/>
                <w:szCs w:val="16"/>
              </w:rPr>
              <w:t xml:space="preserve"> sur les risques, vérifier si, d’une part, la documentation a été réalisée et si, d’autre part, son contenu répond aux exigences minimales.</w:t>
            </w:r>
          </w:p>
        </w:tc>
        <w:tc>
          <w:tcPr>
            <w:tcW w:w="751" w:type="dxa"/>
            <w:shd w:val="clear" w:color="auto" w:fill="auto"/>
          </w:tcPr>
          <w:p w14:paraId="6AAA80A8" w14:textId="77777777" w:rsidR="00CE4CA2" w:rsidRPr="00EB30C0" w:rsidRDefault="00CE4CA2" w:rsidP="00CF78B2">
            <w:pPr>
              <w:spacing w:before="120" w:after="120" w:line="240" w:lineRule="auto"/>
              <w:rPr>
                <w:rFonts w:cs="Arial"/>
                <w:sz w:val="16"/>
                <w:szCs w:val="16"/>
              </w:rPr>
            </w:pPr>
          </w:p>
        </w:tc>
      </w:tr>
      <w:tr w:rsidR="00CE4CA2" w:rsidRPr="00573E72" w14:paraId="372EF4F5" w14:textId="77777777" w:rsidTr="003D6108">
        <w:trPr>
          <w:cantSplit/>
        </w:trPr>
        <w:tc>
          <w:tcPr>
            <w:tcW w:w="631" w:type="dxa"/>
          </w:tcPr>
          <w:p w14:paraId="4373A34C" w14:textId="77777777" w:rsidR="00CE4CA2" w:rsidRPr="00093ECF" w:rsidRDefault="00CE4CA2" w:rsidP="00B93868">
            <w:pPr>
              <w:spacing w:before="120" w:after="120" w:line="240" w:lineRule="auto"/>
              <w:rPr>
                <w:rFonts w:cs="Arial"/>
                <w:b/>
                <w:sz w:val="16"/>
                <w:szCs w:val="16"/>
              </w:rPr>
            </w:pPr>
            <w:r>
              <w:rPr>
                <w:b/>
                <w:sz w:val="16"/>
              </w:rPr>
              <w:lastRenderedPageBreak/>
              <w:t>X</w:t>
            </w:r>
          </w:p>
        </w:tc>
        <w:tc>
          <w:tcPr>
            <w:tcW w:w="631" w:type="dxa"/>
          </w:tcPr>
          <w:p w14:paraId="464C689C"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7C5605E1"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0B2C8772" w14:textId="77777777" w:rsidR="00CE4CA2" w:rsidRPr="00093ECF" w:rsidRDefault="00CE4CA2" w:rsidP="00F74F0A">
            <w:pPr>
              <w:spacing w:before="120" w:after="120" w:line="240" w:lineRule="auto"/>
              <w:rPr>
                <w:rFonts w:cs="Arial"/>
                <w:b/>
                <w:sz w:val="16"/>
                <w:szCs w:val="16"/>
              </w:rPr>
            </w:pPr>
            <w:r>
              <w:rPr>
                <w:b/>
                <w:sz w:val="16"/>
              </w:rPr>
              <w:t>X</w:t>
            </w:r>
          </w:p>
        </w:tc>
        <w:tc>
          <w:tcPr>
            <w:tcW w:w="601" w:type="dxa"/>
            <w:vMerge w:val="restart"/>
            <w:shd w:val="clear" w:color="auto" w:fill="auto"/>
          </w:tcPr>
          <w:p w14:paraId="4654D9E2" w14:textId="77777777" w:rsidR="00CE4CA2" w:rsidRPr="00093ECF" w:rsidRDefault="00CE4CA2" w:rsidP="00B93868">
            <w:pPr>
              <w:spacing w:before="120" w:after="120" w:line="240" w:lineRule="auto"/>
              <w:rPr>
                <w:rFonts w:cs="Arial"/>
                <w:b/>
                <w:sz w:val="16"/>
                <w:szCs w:val="16"/>
              </w:rPr>
            </w:pPr>
          </w:p>
        </w:tc>
        <w:tc>
          <w:tcPr>
            <w:tcW w:w="1622" w:type="dxa"/>
            <w:vMerge w:val="restart"/>
            <w:shd w:val="clear" w:color="auto" w:fill="auto"/>
          </w:tcPr>
          <w:p w14:paraId="40379927" w14:textId="77777777" w:rsidR="00CE4CA2" w:rsidRDefault="00CE4CA2" w:rsidP="00F74F0A">
            <w:pPr>
              <w:spacing w:before="120" w:after="120" w:line="240" w:lineRule="auto"/>
              <w:rPr>
                <w:b/>
                <w:sz w:val="16"/>
              </w:rPr>
            </w:pPr>
            <w:r>
              <w:rPr>
                <w:b/>
                <w:sz w:val="16"/>
              </w:rPr>
              <w:t>Exécution optimale des ordres des clients</w:t>
            </w:r>
          </w:p>
          <w:p w14:paraId="2FFB5625" w14:textId="77777777" w:rsidR="00CE4CA2" w:rsidRPr="00B34D31" w:rsidRDefault="00CE4CA2" w:rsidP="00F74F0A">
            <w:pPr>
              <w:spacing w:before="120" w:after="120" w:line="240" w:lineRule="auto"/>
              <w:rPr>
                <w:sz w:val="16"/>
              </w:rPr>
            </w:pPr>
            <w:r>
              <w:rPr>
                <w:sz w:val="16"/>
              </w:rPr>
              <w:t xml:space="preserve">Art. 17 et 18 </w:t>
            </w:r>
            <w:proofErr w:type="spellStart"/>
            <w:r>
              <w:rPr>
                <w:sz w:val="16"/>
              </w:rPr>
              <w:t>LSFin</w:t>
            </w:r>
            <w:proofErr w:type="spellEnd"/>
          </w:p>
          <w:p w14:paraId="58248F46" w14:textId="4FEE3561" w:rsidR="00CE4CA2" w:rsidRPr="00A627BB" w:rsidRDefault="00CE4CA2" w:rsidP="00F74F0A">
            <w:pPr>
              <w:spacing w:before="120" w:after="120" w:line="240" w:lineRule="auto"/>
              <w:rPr>
                <w:rFonts w:cs="Arial"/>
                <w:b/>
                <w:sz w:val="16"/>
                <w:szCs w:val="16"/>
              </w:rPr>
            </w:pPr>
            <w:r>
              <w:rPr>
                <w:sz w:val="16"/>
              </w:rPr>
              <w:t>Art. </w:t>
            </w:r>
            <w:r w:rsidR="00A1718C">
              <w:rPr>
                <w:sz w:val="16"/>
              </w:rPr>
              <w:t xml:space="preserve">20 et </w:t>
            </w:r>
            <w:r>
              <w:rPr>
                <w:sz w:val="16"/>
              </w:rPr>
              <w:t xml:space="preserve">21 </w:t>
            </w:r>
            <w:proofErr w:type="spellStart"/>
            <w:r>
              <w:rPr>
                <w:sz w:val="16"/>
              </w:rPr>
              <w:t>OSFin</w:t>
            </w:r>
            <w:proofErr w:type="spellEnd"/>
          </w:p>
        </w:tc>
        <w:tc>
          <w:tcPr>
            <w:tcW w:w="4805" w:type="dxa"/>
            <w:shd w:val="clear" w:color="auto" w:fill="auto"/>
          </w:tcPr>
          <w:p w14:paraId="0D99555D" w14:textId="77777777" w:rsidR="00CE4CA2" w:rsidRPr="002E7DC8" w:rsidRDefault="00CE4CA2" w:rsidP="00435A20">
            <w:pPr>
              <w:pStyle w:val="Bullet"/>
              <w:spacing w:before="120" w:after="120"/>
            </w:pPr>
            <w:r>
              <w:t>Évaluer, grâce à des enquêtes et à la consultation de documents pertinents, le caractère approprié des directives internes (documentation), des systèmes et des processus de contrôle pour l’exécution optimale des ordres des clients, et l’application du principe de l’égalité de traitement.</w:t>
            </w:r>
          </w:p>
        </w:tc>
        <w:tc>
          <w:tcPr>
            <w:tcW w:w="4805" w:type="dxa"/>
            <w:shd w:val="clear" w:color="auto" w:fill="auto"/>
          </w:tcPr>
          <w:p w14:paraId="4E6C7799" w14:textId="30F577C6" w:rsidR="00CE4CA2" w:rsidRPr="00EB30C0" w:rsidRDefault="00CE4CA2" w:rsidP="00D123C9">
            <w:pPr>
              <w:pStyle w:val="Bullet"/>
              <w:spacing w:before="120" w:after="120"/>
            </w:pPr>
            <w:r>
              <w:t>Obtenir des documents pertinents et vérifier, à partir d’un échantillon</w:t>
            </w:r>
            <w:r w:rsidR="00D123C9">
              <w:t xml:space="preserve"> d’ordres de clients exécutés,</w:t>
            </w:r>
            <w:r>
              <w:t xml:space="preserve"> </w:t>
            </w:r>
            <w:r w:rsidR="00D62346">
              <w:t>fondé</w:t>
            </w:r>
            <w:r>
              <w:t xml:space="preserve"> sur les risques, si la preuve des critères définis par l’établissement (cours, coûts, rapidité et probabilité) afin d’assurer le meilleur résultat possible en termes de coûts, de rapidité et de qualité peut être </w:t>
            </w:r>
            <w:r w:rsidR="00064525">
              <w:t>démontrée</w:t>
            </w:r>
            <w:r>
              <w:t>.</w:t>
            </w:r>
          </w:p>
        </w:tc>
        <w:tc>
          <w:tcPr>
            <w:tcW w:w="751" w:type="dxa"/>
            <w:shd w:val="clear" w:color="auto" w:fill="auto"/>
          </w:tcPr>
          <w:p w14:paraId="323505DE" w14:textId="77777777" w:rsidR="00CE4CA2" w:rsidRPr="00EB30C0" w:rsidRDefault="00CE4CA2" w:rsidP="00B93868">
            <w:pPr>
              <w:spacing w:before="120" w:after="120" w:line="240" w:lineRule="auto"/>
              <w:rPr>
                <w:rFonts w:cs="Arial"/>
                <w:sz w:val="16"/>
                <w:szCs w:val="16"/>
              </w:rPr>
            </w:pPr>
          </w:p>
        </w:tc>
      </w:tr>
      <w:tr w:rsidR="00CE4CA2" w:rsidRPr="00573E72" w14:paraId="47138D8E" w14:textId="77777777" w:rsidTr="003D6108">
        <w:trPr>
          <w:cantSplit/>
        </w:trPr>
        <w:tc>
          <w:tcPr>
            <w:tcW w:w="631" w:type="dxa"/>
          </w:tcPr>
          <w:p w14:paraId="1F7836A5" w14:textId="77777777" w:rsidR="00CE4CA2" w:rsidRDefault="004F4428" w:rsidP="00B93868">
            <w:pPr>
              <w:spacing w:before="120" w:after="120" w:line="240" w:lineRule="auto"/>
              <w:rPr>
                <w:b/>
                <w:sz w:val="16"/>
              </w:rPr>
            </w:pPr>
            <w:r>
              <w:rPr>
                <w:b/>
                <w:sz w:val="16"/>
              </w:rPr>
              <w:t>X</w:t>
            </w:r>
          </w:p>
        </w:tc>
        <w:tc>
          <w:tcPr>
            <w:tcW w:w="631" w:type="dxa"/>
          </w:tcPr>
          <w:p w14:paraId="61D51109" w14:textId="77777777" w:rsidR="00CE4CA2" w:rsidRDefault="004F4428" w:rsidP="00B93868">
            <w:pPr>
              <w:spacing w:before="120" w:after="120" w:line="240" w:lineRule="auto"/>
              <w:rPr>
                <w:b/>
                <w:sz w:val="16"/>
              </w:rPr>
            </w:pPr>
            <w:r>
              <w:rPr>
                <w:b/>
                <w:sz w:val="16"/>
              </w:rPr>
              <w:t>X</w:t>
            </w:r>
          </w:p>
        </w:tc>
        <w:tc>
          <w:tcPr>
            <w:tcW w:w="631" w:type="dxa"/>
          </w:tcPr>
          <w:p w14:paraId="45FB6FD8" w14:textId="77777777" w:rsidR="00CE4CA2" w:rsidRDefault="004F4428" w:rsidP="00B93868">
            <w:pPr>
              <w:spacing w:before="120" w:after="120" w:line="240" w:lineRule="auto"/>
              <w:rPr>
                <w:b/>
                <w:sz w:val="16"/>
              </w:rPr>
            </w:pPr>
            <w:r>
              <w:rPr>
                <w:b/>
                <w:sz w:val="16"/>
              </w:rPr>
              <w:t>X</w:t>
            </w:r>
          </w:p>
        </w:tc>
        <w:tc>
          <w:tcPr>
            <w:tcW w:w="713" w:type="dxa"/>
          </w:tcPr>
          <w:p w14:paraId="59FE88AF" w14:textId="77777777" w:rsidR="00CE4CA2" w:rsidRDefault="004F4428" w:rsidP="00F74F0A">
            <w:pPr>
              <w:spacing w:before="120" w:after="120" w:line="240" w:lineRule="auto"/>
              <w:rPr>
                <w:b/>
                <w:sz w:val="16"/>
              </w:rPr>
            </w:pPr>
            <w:r>
              <w:rPr>
                <w:b/>
                <w:sz w:val="16"/>
              </w:rPr>
              <w:t>X</w:t>
            </w:r>
          </w:p>
        </w:tc>
        <w:tc>
          <w:tcPr>
            <w:tcW w:w="601" w:type="dxa"/>
            <w:vMerge/>
            <w:shd w:val="clear" w:color="auto" w:fill="auto"/>
          </w:tcPr>
          <w:p w14:paraId="14CE8BE7" w14:textId="77777777" w:rsidR="00CE4CA2" w:rsidRPr="00093ECF" w:rsidRDefault="00CE4CA2" w:rsidP="00B93868">
            <w:pPr>
              <w:spacing w:before="120" w:after="120" w:line="240" w:lineRule="auto"/>
              <w:rPr>
                <w:rFonts w:cs="Arial"/>
                <w:b/>
                <w:sz w:val="16"/>
                <w:szCs w:val="16"/>
              </w:rPr>
            </w:pPr>
          </w:p>
        </w:tc>
        <w:tc>
          <w:tcPr>
            <w:tcW w:w="1622" w:type="dxa"/>
            <w:vMerge/>
            <w:shd w:val="clear" w:color="auto" w:fill="auto"/>
          </w:tcPr>
          <w:p w14:paraId="52D9C6BA" w14:textId="77777777" w:rsidR="00CE4CA2" w:rsidRDefault="00CE4CA2" w:rsidP="00F74F0A">
            <w:pPr>
              <w:spacing w:before="120" w:after="120" w:line="240" w:lineRule="auto"/>
              <w:rPr>
                <w:b/>
                <w:sz w:val="16"/>
              </w:rPr>
            </w:pPr>
          </w:p>
        </w:tc>
        <w:tc>
          <w:tcPr>
            <w:tcW w:w="4805" w:type="dxa"/>
            <w:shd w:val="clear" w:color="auto" w:fill="auto"/>
          </w:tcPr>
          <w:p w14:paraId="07A9B50D" w14:textId="77777777" w:rsidR="00CE4CA2" w:rsidRPr="002E7DC8" w:rsidRDefault="00CE4CA2" w:rsidP="00435A20">
            <w:pPr>
              <w:pStyle w:val="Bullet"/>
              <w:spacing w:before="120" w:after="120"/>
            </w:pPr>
            <w:r>
              <w:t>Évaluer, grâce à des enquêtes et à la consultation de documents pertinents, si le prestataire de services financiers a contrôlé au moins une fois par an les critères pour le choix de la plate-forme d’exécution.</w:t>
            </w:r>
          </w:p>
        </w:tc>
        <w:tc>
          <w:tcPr>
            <w:tcW w:w="4805" w:type="dxa"/>
            <w:shd w:val="clear" w:color="auto" w:fill="auto"/>
          </w:tcPr>
          <w:p w14:paraId="14936148" w14:textId="77777777" w:rsidR="00CE4CA2" w:rsidRPr="00EB30C0" w:rsidRDefault="00CE4CA2" w:rsidP="00B93868">
            <w:pPr>
              <w:spacing w:before="120" w:after="120" w:line="240" w:lineRule="auto"/>
              <w:rPr>
                <w:rFonts w:cs="Arial"/>
                <w:sz w:val="16"/>
                <w:szCs w:val="16"/>
              </w:rPr>
            </w:pPr>
          </w:p>
        </w:tc>
        <w:tc>
          <w:tcPr>
            <w:tcW w:w="751" w:type="dxa"/>
            <w:shd w:val="clear" w:color="auto" w:fill="auto"/>
          </w:tcPr>
          <w:p w14:paraId="7507CB6A" w14:textId="77777777" w:rsidR="00CE4CA2" w:rsidRPr="00EB30C0" w:rsidRDefault="00CE4CA2" w:rsidP="00B93868">
            <w:pPr>
              <w:spacing w:before="120" w:after="120" w:line="240" w:lineRule="auto"/>
              <w:rPr>
                <w:rFonts w:cs="Arial"/>
                <w:sz w:val="16"/>
                <w:szCs w:val="16"/>
              </w:rPr>
            </w:pPr>
          </w:p>
        </w:tc>
      </w:tr>
      <w:tr w:rsidR="00CE4CA2" w:rsidRPr="00573E72" w14:paraId="7967013E" w14:textId="77777777" w:rsidTr="003D6108">
        <w:trPr>
          <w:cantSplit/>
        </w:trPr>
        <w:tc>
          <w:tcPr>
            <w:tcW w:w="631" w:type="dxa"/>
          </w:tcPr>
          <w:p w14:paraId="542A57BA"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77745DEC"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46442164"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3EC1E081" w14:textId="77777777" w:rsidR="00CE4CA2" w:rsidRPr="00093ECF" w:rsidRDefault="00CE4CA2" w:rsidP="00B93868">
            <w:pPr>
              <w:spacing w:before="120" w:after="120" w:line="240" w:lineRule="auto"/>
              <w:rPr>
                <w:rFonts w:cs="Arial"/>
                <w:b/>
                <w:sz w:val="16"/>
                <w:szCs w:val="16"/>
              </w:rPr>
            </w:pPr>
            <w:r>
              <w:rPr>
                <w:b/>
                <w:sz w:val="16"/>
                <w:szCs w:val="16"/>
              </w:rPr>
              <w:t>X</w:t>
            </w:r>
          </w:p>
        </w:tc>
        <w:tc>
          <w:tcPr>
            <w:tcW w:w="601" w:type="dxa"/>
            <w:shd w:val="clear" w:color="auto" w:fill="auto"/>
          </w:tcPr>
          <w:p w14:paraId="2ECE9346" w14:textId="77777777" w:rsidR="00CE4CA2" w:rsidRPr="00093ECF" w:rsidRDefault="00CE4CA2" w:rsidP="00B93868">
            <w:pPr>
              <w:spacing w:before="120" w:after="120" w:line="240" w:lineRule="auto"/>
              <w:rPr>
                <w:rFonts w:cs="Arial"/>
                <w:b/>
                <w:sz w:val="16"/>
                <w:szCs w:val="16"/>
              </w:rPr>
            </w:pPr>
          </w:p>
        </w:tc>
        <w:tc>
          <w:tcPr>
            <w:tcW w:w="1622" w:type="dxa"/>
            <w:shd w:val="clear" w:color="auto" w:fill="auto"/>
          </w:tcPr>
          <w:p w14:paraId="45F4B92C" w14:textId="77777777" w:rsidR="00CE4CA2" w:rsidRDefault="00CE4CA2" w:rsidP="00B93868">
            <w:pPr>
              <w:spacing w:before="120" w:after="120" w:line="240" w:lineRule="auto"/>
              <w:rPr>
                <w:b/>
                <w:sz w:val="16"/>
              </w:rPr>
            </w:pPr>
            <w:r>
              <w:rPr>
                <w:b/>
                <w:sz w:val="16"/>
              </w:rPr>
              <w:t>Utilisation des instruments financiers des clients</w:t>
            </w:r>
          </w:p>
          <w:p w14:paraId="5870B788" w14:textId="77777777" w:rsidR="00CE4CA2" w:rsidRPr="00B34D31" w:rsidRDefault="00CE4CA2" w:rsidP="00B93868">
            <w:pPr>
              <w:spacing w:before="120" w:after="120" w:line="240" w:lineRule="auto"/>
              <w:rPr>
                <w:rFonts w:cs="Arial"/>
                <w:sz w:val="16"/>
                <w:szCs w:val="16"/>
              </w:rPr>
            </w:pPr>
            <w:r>
              <w:rPr>
                <w:sz w:val="16"/>
              </w:rPr>
              <w:t xml:space="preserve">Art. 19 </w:t>
            </w:r>
            <w:proofErr w:type="spellStart"/>
            <w:r>
              <w:rPr>
                <w:sz w:val="16"/>
              </w:rPr>
              <w:t>LSFin</w:t>
            </w:r>
            <w:proofErr w:type="spellEnd"/>
          </w:p>
        </w:tc>
        <w:tc>
          <w:tcPr>
            <w:tcW w:w="4805" w:type="dxa"/>
            <w:shd w:val="clear" w:color="auto" w:fill="auto"/>
          </w:tcPr>
          <w:p w14:paraId="773DC17B" w14:textId="77777777" w:rsidR="00CE4CA2" w:rsidRPr="00EB30C0" w:rsidRDefault="00CE4CA2" w:rsidP="00541E28">
            <w:pPr>
              <w:pStyle w:val="Bullet"/>
              <w:spacing w:before="120" w:after="120"/>
            </w:pPr>
            <w:r>
              <w:t>Évaluer, grâce à des enquêtes et à la consultation de documents pertinents, le caractère approprié des processus et des modèles de contrat.</w:t>
            </w:r>
          </w:p>
        </w:tc>
        <w:tc>
          <w:tcPr>
            <w:tcW w:w="4805" w:type="dxa"/>
            <w:shd w:val="clear" w:color="auto" w:fill="auto"/>
          </w:tcPr>
          <w:p w14:paraId="17348D2A" w14:textId="3C0AB922" w:rsidR="00CE4CA2" w:rsidRPr="00EB30C0" w:rsidRDefault="00CE4CA2" w:rsidP="008D47DE">
            <w:pPr>
              <w:spacing w:before="120" w:after="120" w:line="240" w:lineRule="auto"/>
              <w:rPr>
                <w:rFonts w:cs="Arial"/>
                <w:sz w:val="16"/>
                <w:szCs w:val="16"/>
              </w:rPr>
            </w:pPr>
            <w:r>
              <w:rPr>
                <w:sz w:val="16"/>
              </w:rPr>
              <w:t>À partir d’un échantillon</w:t>
            </w:r>
            <w:r w:rsidR="00064525">
              <w:rPr>
                <w:sz w:val="16"/>
              </w:rPr>
              <w:t xml:space="preserve"> de contrats, d’extraits de comptes et de dépôts</w:t>
            </w:r>
            <w:r>
              <w:rPr>
                <w:sz w:val="16"/>
              </w:rPr>
              <w:t xml:space="preserve">, </w:t>
            </w:r>
            <w:r w:rsidR="00D62346">
              <w:rPr>
                <w:sz w:val="16"/>
              </w:rPr>
              <w:t>fondé</w:t>
            </w:r>
            <w:r>
              <w:rPr>
                <w:sz w:val="16"/>
              </w:rPr>
              <w:t xml:space="preserve"> sur les risques, vérifier le respect des réglementations.</w:t>
            </w:r>
          </w:p>
        </w:tc>
        <w:tc>
          <w:tcPr>
            <w:tcW w:w="751" w:type="dxa"/>
            <w:shd w:val="clear" w:color="auto" w:fill="auto"/>
          </w:tcPr>
          <w:p w14:paraId="561832F0" w14:textId="77777777" w:rsidR="00CE4CA2" w:rsidRPr="00EB30C0" w:rsidRDefault="00CE4CA2" w:rsidP="00B93868">
            <w:pPr>
              <w:spacing w:before="120" w:after="120" w:line="240" w:lineRule="auto"/>
              <w:rPr>
                <w:rFonts w:cs="Arial"/>
                <w:sz w:val="16"/>
                <w:szCs w:val="16"/>
              </w:rPr>
            </w:pPr>
          </w:p>
        </w:tc>
      </w:tr>
      <w:tr w:rsidR="004B0133" w:rsidRPr="00573E72" w14:paraId="6998BFAF" w14:textId="77777777" w:rsidTr="003D6108">
        <w:trPr>
          <w:cantSplit/>
        </w:trPr>
        <w:tc>
          <w:tcPr>
            <w:tcW w:w="631" w:type="dxa"/>
          </w:tcPr>
          <w:p w14:paraId="7FA7A27A" w14:textId="77777777" w:rsidR="004B0133" w:rsidRDefault="004B0133" w:rsidP="008108CF">
            <w:pPr>
              <w:spacing w:before="120" w:after="120" w:line="240" w:lineRule="auto"/>
              <w:rPr>
                <w:rFonts w:cs="Arial"/>
                <w:b/>
                <w:sz w:val="16"/>
                <w:szCs w:val="16"/>
              </w:rPr>
            </w:pPr>
            <w:r>
              <w:rPr>
                <w:b/>
                <w:sz w:val="16"/>
              </w:rPr>
              <w:lastRenderedPageBreak/>
              <w:t>X</w:t>
            </w:r>
          </w:p>
        </w:tc>
        <w:tc>
          <w:tcPr>
            <w:tcW w:w="631" w:type="dxa"/>
          </w:tcPr>
          <w:p w14:paraId="5D11255E" w14:textId="77777777" w:rsidR="004B0133" w:rsidRDefault="004B0133" w:rsidP="008108CF">
            <w:pPr>
              <w:spacing w:before="120" w:after="120" w:line="240" w:lineRule="auto"/>
              <w:rPr>
                <w:b/>
                <w:sz w:val="16"/>
              </w:rPr>
            </w:pPr>
            <w:r>
              <w:rPr>
                <w:b/>
                <w:sz w:val="16"/>
              </w:rPr>
              <w:t>X</w:t>
            </w:r>
          </w:p>
        </w:tc>
        <w:tc>
          <w:tcPr>
            <w:tcW w:w="631" w:type="dxa"/>
          </w:tcPr>
          <w:p w14:paraId="75D37B82" w14:textId="77777777" w:rsidR="004B0133" w:rsidRDefault="004B0133" w:rsidP="008108CF">
            <w:pPr>
              <w:spacing w:before="120" w:after="120" w:line="240" w:lineRule="auto"/>
              <w:rPr>
                <w:b/>
                <w:sz w:val="16"/>
              </w:rPr>
            </w:pPr>
            <w:r>
              <w:rPr>
                <w:b/>
                <w:sz w:val="16"/>
              </w:rPr>
              <w:t>X</w:t>
            </w:r>
          </w:p>
        </w:tc>
        <w:tc>
          <w:tcPr>
            <w:tcW w:w="713" w:type="dxa"/>
          </w:tcPr>
          <w:p w14:paraId="4D362DCD" w14:textId="77777777" w:rsidR="004B0133" w:rsidRPr="00093ECF" w:rsidRDefault="004B0133" w:rsidP="008108CF">
            <w:pPr>
              <w:spacing w:before="120" w:after="120" w:line="240" w:lineRule="auto"/>
              <w:rPr>
                <w:rFonts w:cs="Arial"/>
                <w:b/>
                <w:sz w:val="16"/>
                <w:szCs w:val="16"/>
              </w:rPr>
            </w:pPr>
            <w:r>
              <w:rPr>
                <w:b/>
                <w:sz w:val="16"/>
              </w:rPr>
              <w:t>X</w:t>
            </w:r>
          </w:p>
        </w:tc>
        <w:tc>
          <w:tcPr>
            <w:tcW w:w="601" w:type="dxa"/>
            <w:shd w:val="clear" w:color="auto" w:fill="auto"/>
          </w:tcPr>
          <w:p w14:paraId="3287E9D0" w14:textId="77777777" w:rsidR="004B0133" w:rsidRPr="00093ECF" w:rsidRDefault="004B0133" w:rsidP="008108CF">
            <w:pPr>
              <w:spacing w:before="120" w:after="120" w:line="240" w:lineRule="auto"/>
              <w:rPr>
                <w:rFonts w:cs="Arial"/>
                <w:b/>
                <w:sz w:val="16"/>
                <w:szCs w:val="16"/>
              </w:rPr>
            </w:pPr>
          </w:p>
        </w:tc>
        <w:tc>
          <w:tcPr>
            <w:tcW w:w="1622" w:type="dxa"/>
            <w:vMerge w:val="restart"/>
            <w:shd w:val="clear" w:color="auto" w:fill="auto"/>
          </w:tcPr>
          <w:p w14:paraId="2321B053" w14:textId="77777777" w:rsidR="004B0133" w:rsidRDefault="004B0133" w:rsidP="00A0631B">
            <w:pPr>
              <w:spacing w:before="120" w:after="120" w:line="240" w:lineRule="auto"/>
              <w:rPr>
                <w:b/>
                <w:sz w:val="16"/>
              </w:rPr>
            </w:pPr>
            <w:r>
              <w:rPr>
                <w:b/>
                <w:sz w:val="16"/>
              </w:rPr>
              <w:t>Obligation d’information (y c. information sur les risques)</w:t>
            </w:r>
          </w:p>
          <w:p w14:paraId="5E7618DF" w14:textId="71FDBEE9" w:rsidR="004B0133" w:rsidRPr="009F2F8B" w:rsidRDefault="004B0133" w:rsidP="00A0631B">
            <w:pPr>
              <w:spacing w:before="120" w:after="120" w:line="240" w:lineRule="auto"/>
              <w:rPr>
                <w:sz w:val="16"/>
                <w:lang w:val="de-DE"/>
              </w:rPr>
            </w:pPr>
            <w:r w:rsidRPr="009F2F8B">
              <w:rPr>
                <w:sz w:val="16"/>
                <w:lang w:val="de-DE"/>
              </w:rPr>
              <w:t xml:space="preserve">Art. 8, </w:t>
            </w:r>
            <w:proofErr w:type="spellStart"/>
            <w:r w:rsidRPr="009F2F8B">
              <w:rPr>
                <w:sz w:val="16"/>
                <w:lang w:val="de-DE"/>
              </w:rPr>
              <w:t>art.</w:t>
            </w:r>
            <w:proofErr w:type="spellEnd"/>
            <w:r w:rsidRPr="009F2F8B">
              <w:rPr>
                <w:sz w:val="16"/>
                <w:lang w:val="de-DE"/>
              </w:rPr>
              <w:t xml:space="preserve"> 9, </w:t>
            </w:r>
            <w:proofErr w:type="spellStart"/>
            <w:r w:rsidRPr="009F2F8B">
              <w:rPr>
                <w:sz w:val="16"/>
                <w:lang w:val="de-DE"/>
              </w:rPr>
              <w:t>art.</w:t>
            </w:r>
            <w:proofErr w:type="spellEnd"/>
            <w:r w:rsidRPr="009F2F8B">
              <w:rPr>
                <w:sz w:val="16"/>
                <w:lang w:val="de-DE"/>
              </w:rPr>
              <w:t xml:space="preserve"> 13 al. 2 </w:t>
            </w:r>
            <w:proofErr w:type="gramStart"/>
            <w:r w:rsidRPr="009F2F8B">
              <w:rPr>
                <w:sz w:val="16"/>
                <w:lang w:val="de-DE"/>
              </w:rPr>
              <w:t>et  14</w:t>
            </w:r>
            <w:proofErr w:type="gramEnd"/>
            <w:r w:rsidRPr="009F2F8B">
              <w:rPr>
                <w:sz w:val="16"/>
                <w:lang w:val="de-DE"/>
              </w:rPr>
              <w:t xml:space="preserve"> </w:t>
            </w:r>
            <w:proofErr w:type="spellStart"/>
            <w:r w:rsidRPr="009F2F8B">
              <w:rPr>
                <w:sz w:val="16"/>
                <w:lang w:val="de-DE"/>
              </w:rPr>
              <w:t>LSFin</w:t>
            </w:r>
            <w:proofErr w:type="spellEnd"/>
          </w:p>
          <w:p w14:paraId="73A5101B" w14:textId="101FEB6B" w:rsidR="004B0133" w:rsidRPr="001613C1" w:rsidRDefault="004B0133" w:rsidP="0060635C">
            <w:pPr>
              <w:spacing w:before="120" w:after="120" w:line="240" w:lineRule="auto"/>
              <w:rPr>
                <w:sz w:val="16"/>
                <w:lang w:val="fr-CH"/>
              </w:rPr>
            </w:pPr>
            <w:r w:rsidRPr="001613C1">
              <w:rPr>
                <w:sz w:val="16"/>
                <w:lang w:val="fr-CH"/>
              </w:rPr>
              <w:t xml:space="preserve">Art. 6 à 15, </w:t>
            </w:r>
            <w:r w:rsidR="00A1718C" w:rsidRPr="001613C1">
              <w:rPr>
                <w:sz w:val="16"/>
                <w:lang w:val="fr-CH"/>
              </w:rPr>
              <w:t xml:space="preserve">art. 22, </w:t>
            </w:r>
            <w:r w:rsidRPr="001613C1">
              <w:rPr>
                <w:sz w:val="16"/>
                <w:lang w:val="fr-CH"/>
              </w:rPr>
              <w:t xml:space="preserve">art. 88 à 91 </w:t>
            </w:r>
            <w:proofErr w:type="spellStart"/>
            <w:r w:rsidRPr="001613C1">
              <w:rPr>
                <w:sz w:val="16"/>
                <w:lang w:val="fr-CH"/>
              </w:rPr>
              <w:t>OSFin</w:t>
            </w:r>
            <w:proofErr w:type="spellEnd"/>
          </w:p>
          <w:p w14:paraId="1E67C7A2" w14:textId="77777777" w:rsidR="004B0133" w:rsidRPr="009563BC" w:rsidDel="00AB2FD7" w:rsidRDefault="004B0133" w:rsidP="00CC6381">
            <w:pPr>
              <w:spacing w:before="120" w:after="120" w:line="240" w:lineRule="auto"/>
              <w:rPr>
                <w:sz w:val="16"/>
              </w:rPr>
            </w:pPr>
            <w:r>
              <w:rPr>
                <w:sz w:val="16"/>
              </w:rPr>
              <w:t xml:space="preserve">Annexes 9 et 10 </w:t>
            </w:r>
            <w:proofErr w:type="spellStart"/>
            <w:r>
              <w:rPr>
                <w:sz w:val="16"/>
              </w:rPr>
              <w:t>OSFin</w:t>
            </w:r>
            <w:proofErr w:type="spellEnd"/>
          </w:p>
        </w:tc>
        <w:tc>
          <w:tcPr>
            <w:tcW w:w="4805" w:type="dxa"/>
            <w:shd w:val="clear" w:color="auto" w:fill="auto"/>
          </w:tcPr>
          <w:p w14:paraId="0E625404" w14:textId="77777777" w:rsidR="004B0133" w:rsidRDefault="004B0133" w:rsidP="008108CF">
            <w:pPr>
              <w:pStyle w:val="Bullet"/>
              <w:spacing w:before="120" w:after="120"/>
            </w:pPr>
            <w:r>
              <w:t>Évaluer, grâce à des enquêtes et à la consultation de documents pertinents, le caractère approprié des instruments et des processus (processus de vente et de conseil), y c. de la documentation, utilisés pour informer les clients des contenus requis.</w:t>
            </w:r>
          </w:p>
          <w:p w14:paraId="6D3DDFD6" w14:textId="77777777" w:rsidR="004B0133" w:rsidRPr="00545C69" w:rsidRDefault="004B0133" w:rsidP="00F20551">
            <w:pPr>
              <w:pStyle w:val="Bullet"/>
              <w:spacing w:before="120" w:after="120"/>
            </w:pPr>
          </w:p>
        </w:tc>
        <w:tc>
          <w:tcPr>
            <w:tcW w:w="4805" w:type="dxa"/>
            <w:shd w:val="clear" w:color="auto" w:fill="auto"/>
          </w:tcPr>
          <w:p w14:paraId="79C11265" w14:textId="74BF5BB9" w:rsidR="004B0133" w:rsidRDefault="004B0133" w:rsidP="00EF7EC0">
            <w:pPr>
              <w:pStyle w:val="Bullet"/>
              <w:numPr>
                <w:ilvl w:val="0"/>
                <w:numId w:val="11"/>
              </w:numPr>
              <w:spacing w:before="120" w:after="120"/>
              <w:ind w:left="175" w:hanging="142"/>
            </w:pPr>
            <w:r>
              <w:t xml:space="preserve">À partir d’un échantillon </w:t>
            </w:r>
            <w:r w:rsidR="00D62346">
              <w:t>fondé</w:t>
            </w:r>
            <w:r>
              <w:t xml:space="preserve"> sur les risques, vérifier si l</w:t>
            </w:r>
            <w:r w:rsidR="00064525">
              <w:t xml:space="preserve">es </w:t>
            </w:r>
            <w:r>
              <w:t>information</w:t>
            </w:r>
            <w:r w:rsidR="00064525">
              <w:t>s</w:t>
            </w:r>
            <w:r>
              <w:t xml:space="preserve"> sur les risques généraux liés aux instruments financiers </w:t>
            </w:r>
            <w:r w:rsidR="00064525">
              <w:t>ont</w:t>
            </w:r>
            <w:r>
              <w:t xml:space="preserve"> été donnée</w:t>
            </w:r>
            <w:r w:rsidR="00064525">
              <w:t>s</w:t>
            </w:r>
            <w:r>
              <w:t xml:space="preserve"> correctement, à temps et </w:t>
            </w:r>
            <w:r w:rsidR="00064525">
              <w:t>de manière complète</w:t>
            </w:r>
            <w:r>
              <w:t xml:space="preserve">. </w:t>
            </w:r>
          </w:p>
          <w:p w14:paraId="7EEB9E0E" w14:textId="65E82D4D" w:rsidR="004B0133" w:rsidRDefault="004B0133" w:rsidP="0039738A">
            <w:pPr>
              <w:pStyle w:val="Bullet"/>
              <w:numPr>
                <w:ilvl w:val="0"/>
                <w:numId w:val="11"/>
              </w:numPr>
              <w:spacing w:before="120" w:after="120"/>
              <w:ind w:left="175" w:hanging="142"/>
            </w:pPr>
            <w:r>
              <w:t xml:space="preserve">À partir d’un échantillon </w:t>
            </w:r>
            <w:r w:rsidR="00D62346">
              <w:t>fondé</w:t>
            </w:r>
            <w:r>
              <w:t xml:space="preserve"> sur les risques, vérifier si l</w:t>
            </w:r>
            <w:r w:rsidR="00064525">
              <w:t xml:space="preserve">es </w:t>
            </w:r>
            <w:r>
              <w:t>information</w:t>
            </w:r>
            <w:r w:rsidR="00064525">
              <w:t>s</w:t>
            </w:r>
            <w:r>
              <w:t xml:space="preserve"> sur les risques et coûts afférents au service financier </w:t>
            </w:r>
            <w:r w:rsidR="00064525">
              <w:t>ont</w:t>
            </w:r>
            <w:r>
              <w:t xml:space="preserve"> été donnée</w:t>
            </w:r>
            <w:r w:rsidR="00064525">
              <w:t>s</w:t>
            </w:r>
            <w:r>
              <w:t xml:space="preserve"> correctement, à temps et </w:t>
            </w:r>
            <w:r w:rsidR="00064525">
              <w:t>de manière complète</w:t>
            </w:r>
            <w:r>
              <w:t xml:space="preserve">. </w:t>
            </w:r>
          </w:p>
          <w:p w14:paraId="301B788C" w14:textId="1D2F04DE" w:rsidR="004B0133" w:rsidRDefault="004B0133" w:rsidP="0039738A">
            <w:pPr>
              <w:pStyle w:val="Bullet"/>
              <w:numPr>
                <w:ilvl w:val="0"/>
                <w:numId w:val="11"/>
              </w:numPr>
              <w:spacing w:before="120" w:after="120"/>
              <w:ind w:left="175" w:hanging="142"/>
            </w:pPr>
            <w:r>
              <w:t xml:space="preserve">À partir d’un échantillon </w:t>
            </w:r>
            <w:r w:rsidR="00D62346">
              <w:t>fondé</w:t>
            </w:r>
            <w:r>
              <w:t xml:space="preserve"> sur les risques, vérifier si l</w:t>
            </w:r>
            <w:r w:rsidR="00064525">
              <w:t xml:space="preserve">es </w:t>
            </w:r>
            <w:r>
              <w:t>information</w:t>
            </w:r>
            <w:r w:rsidR="00064525">
              <w:t>s</w:t>
            </w:r>
            <w:r>
              <w:t xml:space="preserve"> sur les relations économiques avec des tiers </w:t>
            </w:r>
            <w:r w:rsidR="00064525">
              <w:t>ont</w:t>
            </w:r>
            <w:r>
              <w:t xml:space="preserve"> été donnée</w:t>
            </w:r>
            <w:r w:rsidR="00064525">
              <w:t>s</w:t>
            </w:r>
            <w:r>
              <w:t xml:space="preserve"> correctement, à temps et </w:t>
            </w:r>
            <w:r w:rsidR="00064525">
              <w:t>de manière complète</w:t>
            </w:r>
            <w:r>
              <w:t>.</w:t>
            </w:r>
          </w:p>
          <w:p w14:paraId="28EC5745" w14:textId="77777777" w:rsidR="004B0133" w:rsidRPr="00EB30C0" w:rsidRDefault="004B0133" w:rsidP="0039738A">
            <w:pPr>
              <w:pStyle w:val="Bullet"/>
              <w:numPr>
                <w:ilvl w:val="0"/>
                <w:numId w:val="11"/>
              </w:numPr>
              <w:spacing w:before="120" w:after="120"/>
              <w:ind w:left="189" w:hanging="128"/>
            </w:pPr>
            <w:r>
              <w:t>À partir des enseignements tirés des autres travaux d’audit exécutés, évaluer l’existence d’indices laissant présumer la violation de l’obligation de désigner</w:t>
            </w:r>
            <w:r w:rsidR="00D62346">
              <w:t xml:space="preserve"> la publicité comme telle (par </w:t>
            </w:r>
            <w:r>
              <w:t>ex. site Internet, brochures, courriers clients).</w:t>
            </w:r>
          </w:p>
        </w:tc>
        <w:tc>
          <w:tcPr>
            <w:tcW w:w="751" w:type="dxa"/>
            <w:shd w:val="clear" w:color="auto" w:fill="auto"/>
          </w:tcPr>
          <w:p w14:paraId="0DDCC5B1" w14:textId="77777777" w:rsidR="004B0133" w:rsidRPr="00EB30C0" w:rsidRDefault="004B0133" w:rsidP="008108CF">
            <w:pPr>
              <w:spacing w:before="120" w:after="120" w:line="240" w:lineRule="auto"/>
              <w:rPr>
                <w:rFonts w:cs="Arial"/>
                <w:sz w:val="16"/>
                <w:szCs w:val="16"/>
              </w:rPr>
            </w:pPr>
          </w:p>
        </w:tc>
      </w:tr>
      <w:tr w:rsidR="004B0133" w:rsidRPr="00573E72" w14:paraId="3241E68D" w14:textId="77777777" w:rsidTr="003D6108">
        <w:trPr>
          <w:cantSplit/>
        </w:trPr>
        <w:tc>
          <w:tcPr>
            <w:tcW w:w="631" w:type="dxa"/>
          </w:tcPr>
          <w:p w14:paraId="23FE991B" w14:textId="77777777" w:rsidR="004B0133" w:rsidRPr="00093ECF" w:rsidRDefault="004B0133" w:rsidP="00A0631B">
            <w:pPr>
              <w:spacing w:before="120" w:after="120" w:line="240" w:lineRule="auto"/>
              <w:rPr>
                <w:rFonts w:cs="Arial"/>
                <w:b/>
                <w:sz w:val="16"/>
                <w:szCs w:val="16"/>
              </w:rPr>
            </w:pPr>
            <w:r>
              <w:rPr>
                <w:b/>
                <w:sz w:val="16"/>
                <w:szCs w:val="16"/>
              </w:rPr>
              <w:t>X</w:t>
            </w:r>
          </w:p>
        </w:tc>
        <w:tc>
          <w:tcPr>
            <w:tcW w:w="631" w:type="dxa"/>
          </w:tcPr>
          <w:p w14:paraId="7944764C" w14:textId="77777777" w:rsidR="004B0133" w:rsidRDefault="004B0133" w:rsidP="00A0631B">
            <w:pPr>
              <w:spacing w:before="120" w:after="120" w:line="240" w:lineRule="auto"/>
              <w:rPr>
                <w:b/>
                <w:sz w:val="16"/>
              </w:rPr>
            </w:pPr>
            <w:r>
              <w:rPr>
                <w:b/>
                <w:sz w:val="16"/>
              </w:rPr>
              <w:t>X</w:t>
            </w:r>
          </w:p>
        </w:tc>
        <w:tc>
          <w:tcPr>
            <w:tcW w:w="631" w:type="dxa"/>
          </w:tcPr>
          <w:p w14:paraId="527B4B7A" w14:textId="77777777" w:rsidR="004B0133" w:rsidRDefault="004B0133" w:rsidP="00A0631B">
            <w:pPr>
              <w:spacing w:before="120" w:after="120" w:line="240" w:lineRule="auto"/>
              <w:rPr>
                <w:b/>
                <w:sz w:val="16"/>
              </w:rPr>
            </w:pPr>
            <w:r>
              <w:rPr>
                <w:b/>
                <w:sz w:val="16"/>
              </w:rPr>
              <w:t>X</w:t>
            </w:r>
          </w:p>
        </w:tc>
        <w:tc>
          <w:tcPr>
            <w:tcW w:w="713" w:type="dxa"/>
          </w:tcPr>
          <w:p w14:paraId="5F0B698D" w14:textId="77777777" w:rsidR="004B0133" w:rsidRPr="00093ECF" w:rsidRDefault="004B0133" w:rsidP="00A0631B">
            <w:pPr>
              <w:spacing w:before="120" w:after="120" w:line="240" w:lineRule="auto"/>
              <w:rPr>
                <w:rFonts w:cs="Arial"/>
                <w:b/>
                <w:sz w:val="16"/>
                <w:szCs w:val="16"/>
              </w:rPr>
            </w:pPr>
          </w:p>
        </w:tc>
        <w:tc>
          <w:tcPr>
            <w:tcW w:w="601" w:type="dxa"/>
            <w:shd w:val="clear" w:color="auto" w:fill="auto"/>
          </w:tcPr>
          <w:p w14:paraId="53DD2515"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65E46ED1" w14:textId="77777777" w:rsidR="004B0133" w:rsidRDefault="004B0133" w:rsidP="00A0631B">
            <w:pPr>
              <w:spacing w:before="120" w:after="120" w:line="240" w:lineRule="auto"/>
              <w:rPr>
                <w:b/>
                <w:sz w:val="16"/>
              </w:rPr>
            </w:pPr>
          </w:p>
        </w:tc>
        <w:tc>
          <w:tcPr>
            <w:tcW w:w="4805" w:type="dxa"/>
            <w:shd w:val="clear" w:color="auto" w:fill="auto"/>
          </w:tcPr>
          <w:p w14:paraId="077C401D" w14:textId="77777777" w:rsidR="004B0133" w:rsidRPr="002E7DC8" w:rsidRDefault="004B0133" w:rsidP="00A0631B">
            <w:pPr>
              <w:pStyle w:val="Bullet"/>
              <w:spacing w:before="120" w:after="120"/>
            </w:pPr>
          </w:p>
        </w:tc>
        <w:tc>
          <w:tcPr>
            <w:tcW w:w="4805" w:type="dxa"/>
            <w:shd w:val="clear" w:color="auto" w:fill="auto"/>
          </w:tcPr>
          <w:p w14:paraId="44B4597F" w14:textId="77777777" w:rsidR="004B0133" w:rsidRPr="0039738A" w:rsidRDefault="004B0133" w:rsidP="00A0631B">
            <w:pPr>
              <w:spacing w:before="120" w:after="120" w:line="240" w:lineRule="auto"/>
              <w:rPr>
                <w:rFonts w:cs="Arial"/>
                <w:sz w:val="16"/>
                <w:szCs w:val="16"/>
              </w:rPr>
            </w:pPr>
            <w:r>
              <w:rPr>
                <w:sz w:val="16"/>
                <w:szCs w:val="16"/>
              </w:rPr>
              <w:t xml:space="preserve">À partir d’un échantillon </w:t>
            </w:r>
            <w:r w:rsidR="00D62346">
              <w:rPr>
                <w:sz w:val="16"/>
                <w:szCs w:val="16"/>
              </w:rPr>
              <w:t>fondé</w:t>
            </w:r>
            <w:r>
              <w:rPr>
                <w:sz w:val="16"/>
                <w:szCs w:val="16"/>
              </w:rPr>
              <w:t xml:space="preserve"> sur les risques, vérifier si les clients ont été informés du recours aux propres produits de placement du prestataire de services financiers et de l’offre du marché éventuellement restreinte.</w:t>
            </w:r>
          </w:p>
        </w:tc>
        <w:tc>
          <w:tcPr>
            <w:tcW w:w="751" w:type="dxa"/>
            <w:shd w:val="clear" w:color="auto" w:fill="auto"/>
          </w:tcPr>
          <w:p w14:paraId="55DA497B" w14:textId="77777777" w:rsidR="004B0133" w:rsidRPr="00EB30C0" w:rsidRDefault="004B0133" w:rsidP="00A0631B">
            <w:pPr>
              <w:spacing w:before="120" w:after="120" w:line="240" w:lineRule="auto"/>
              <w:rPr>
                <w:rFonts w:cs="Arial"/>
                <w:sz w:val="16"/>
                <w:szCs w:val="16"/>
              </w:rPr>
            </w:pPr>
          </w:p>
        </w:tc>
      </w:tr>
      <w:tr w:rsidR="004B0133" w:rsidRPr="00573E72" w14:paraId="6647C8B8" w14:textId="77777777" w:rsidTr="003D6108">
        <w:trPr>
          <w:cantSplit/>
        </w:trPr>
        <w:tc>
          <w:tcPr>
            <w:tcW w:w="631" w:type="dxa"/>
          </w:tcPr>
          <w:p w14:paraId="25367429" w14:textId="77777777" w:rsidR="004B0133" w:rsidRDefault="004B0133" w:rsidP="00A0631B">
            <w:pPr>
              <w:spacing w:before="120" w:after="120" w:line="240" w:lineRule="auto"/>
              <w:rPr>
                <w:rFonts w:cs="Arial"/>
                <w:b/>
                <w:sz w:val="16"/>
                <w:szCs w:val="16"/>
              </w:rPr>
            </w:pPr>
            <w:r>
              <w:rPr>
                <w:b/>
                <w:sz w:val="16"/>
                <w:szCs w:val="16"/>
              </w:rPr>
              <w:t>X</w:t>
            </w:r>
          </w:p>
        </w:tc>
        <w:tc>
          <w:tcPr>
            <w:tcW w:w="631" w:type="dxa"/>
          </w:tcPr>
          <w:p w14:paraId="35130091" w14:textId="77777777" w:rsidR="004B0133" w:rsidRDefault="004B0133" w:rsidP="00A0631B">
            <w:pPr>
              <w:spacing w:before="120" w:after="120" w:line="240" w:lineRule="auto"/>
              <w:rPr>
                <w:b/>
                <w:sz w:val="16"/>
              </w:rPr>
            </w:pPr>
            <w:r>
              <w:rPr>
                <w:b/>
                <w:sz w:val="16"/>
              </w:rPr>
              <w:t>X</w:t>
            </w:r>
          </w:p>
        </w:tc>
        <w:tc>
          <w:tcPr>
            <w:tcW w:w="631" w:type="dxa"/>
          </w:tcPr>
          <w:p w14:paraId="350992F1" w14:textId="77777777" w:rsidR="004B0133" w:rsidRDefault="004B0133" w:rsidP="00A0631B">
            <w:pPr>
              <w:spacing w:before="120" w:after="120" w:line="240" w:lineRule="auto"/>
              <w:rPr>
                <w:b/>
                <w:sz w:val="16"/>
              </w:rPr>
            </w:pPr>
          </w:p>
        </w:tc>
        <w:tc>
          <w:tcPr>
            <w:tcW w:w="713" w:type="dxa"/>
          </w:tcPr>
          <w:p w14:paraId="4B570057" w14:textId="77777777" w:rsidR="004B0133" w:rsidRPr="00093ECF" w:rsidRDefault="004B0133" w:rsidP="00A0631B">
            <w:pPr>
              <w:spacing w:before="120" w:after="120" w:line="240" w:lineRule="auto"/>
              <w:rPr>
                <w:rFonts w:cs="Arial"/>
                <w:b/>
                <w:sz w:val="16"/>
                <w:szCs w:val="16"/>
              </w:rPr>
            </w:pPr>
          </w:p>
        </w:tc>
        <w:tc>
          <w:tcPr>
            <w:tcW w:w="601" w:type="dxa"/>
            <w:shd w:val="clear" w:color="auto" w:fill="auto"/>
          </w:tcPr>
          <w:p w14:paraId="63B4ECCF"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2EEDADEC" w14:textId="77777777" w:rsidR="004B0133" w:rsidRDefault="004B0133" w:rsidP="00A0631B">
            <w:pPr>
              <w:spacing w:before="120" w:after="120" w:line="240" w:lineRule="auto"/>
              <w:rPr>
                <w:b/>
                <w:sz w:val="16"/>
              </w:rPr>
            </w:pPr>
          </w:p>
        </w:tc>
        <w:tc>
          <w:tcPr>
            <w:tcW w:w="4805" w:type="dxa"/>
            <w:shd w:val="clear" w:color="auto" w:fill="auto"/>
          </w:tcPr>
          <w:p w14:paraId="6F35FFB6" w14:textId="77777777" w:rsidR="004B0133" w:rsidRPr="002E7DC8" w:rsidRDefault="004B0133" w:rsidP="00A0631B">
            <w:pPr>
              <w:pStyle w:val="Bullet"/>
              <w:spacing w:before="120" w:after="120"/>
            </w:pPr>
          </w:p>
        </w:tc>
        <w:tc>
          <w:tcPr>
            <w:tcW w:w="4805" w:type="dxa"/>
            <w:shd w:val="clear" w:color="auto" w:fill="auto"/>
          </w:tcPr>
          <w:p w14:paraId="059FE62D" w14:textId="77777777" w:rsidR="004B0133" w:rsidRPr="0039738A" w:rsidRDefault="004B0133" w:rsidP="00A0631B">
            <w:pPr>
              <w:spacing w:before="120" w:after="120" w:line="240" w:lineRule="auto"/>
              <w:rPr>
                <w:rFonts w:cs="Arial"/>
                <w:sz w:val="16"/>
                <w:szCs w:val="16"/>
              </w:rPr>
            </w:pPr>
            <w:r>
              <w:rPr>
                <w:sz w:val="16"/>
                <w:szCs w:val="16"/>
              </w:rPr>
              <w:t xml:space="preserve">À partir d’un échantillon </w:t>
            </w:r>
            <w:r w:rsidR="00D62346">
              <w:rPr>
                <w:sz w:val="16"/>
                <w:szCs w:val="16"/>
              </w:rPr>
              <w:t>fondé</w:t>
            </w:r>
            <w:r>
              <w:rPr>
                <w:sz w:val="16"/>
                <w:szCs w:val="16"/>
              </w:rPr>
              <w:t xml:space="preserve"> sur les risques, vérifier si les clients ont été informés de manière correcte et complète des risques liés à la stratégie de placement.</w:t>
            </w:r>
          </w:p>
        </w:tc>
        <w:tc>
          <w:tcPr>
            <w:tcW w:w="751" w:type="dxa"/>
            <w:shd w:val="clear" w:color="auto" w:fill="auto"/>
          </w:tcPr>
          <w:p w14:paraId="624E05F7" w14:textId="77777777" w:rsidR="004B0133" w:rsidRPr="00EB30C0" w:rsidRDefault="004B0133" w:rsidP="00A0631B">
            <w:pPr>
              <w:spacing w:before="120" w:after="120" w:line="240" w:lineRule="auto"/>
              <w:rPr>
                <w:rFonts w:cs="Arial"/>
                <w:sz w:val="16"/>
                <w:szCs w:val="16"/>
              </w:rPr>
            </w:pPr>
          </w:p>
        </w:tc>
      </w:tr>
      <w:tr w:rsidR="004B0133" w:rsidRPr="00573E72" w14:paraId="64EF3C10" w14:textId="77777777" w:rsidTr="003D6108">
        <w:trPr>
          <w:cantSplit/>
        </w:trPr>
        <w:tc>
          <w:tcPr>
            <w:tcW w:w="631" w:type="dxa"/>
          </w:tcPr>
          <w:p w14:paraId="6AEC1B93" w14:textId="77777777" w:rsidR="004B0133" w:rsidRPr="00093ECF" w:rsidRDefault="004B0133" w:rsidP="007300B4">
            <w:pPr>
              <w:spacing w:before="120" w:after="120" w:line="240" w:lineRule="auto"/>
              <w:rPr>
                <w:rFonts w:cs="Arial"/>
                <w:b/>
                <w:sz w:val="16"/>
                <w:szCs w:val="16"/>
              </w:rPr>
            </w:pPr>
          </w:p>
        </w:tc>
        <w:tc>
          <w:tcPr>
            <w:tcW w:w="631" w:type="dxa"/>
          </w:tcPr>
          <w:p w14:paraId="7EEAC358" w14:textId="77777777" w:rsidR="004B0133" w:rsidRDefault="004B0133" w:rsidP="007300B4">
            <w:pPr>
              <w:spacing w:before="120" w:after="120" w:line="240" w:lineRule="auto"/>
              <w:rPr>
                <w:b/>
                <w:sz w:val="16"/>
              </w:rPr>
            </w:pPr>
          </w:p>
        </w:tc>
        <w:tc>
          <w:tcPr>
            <w:tcW w:w="631" w:type="dxa"/>
          </w:tcPr>
          <w:p w14:paraId="0F550B5F" w14:textId="77777777" w:rsidR="004B0133" w:rsidRDefault="004B0133" w:rsidP="007300B4">
            <w:pPr>
              <w:spacing w:before="120" w:after="120" w:line="240" w:lineRule="auto"/>
              <w:rPr>
                <w:b/>
                <w:sz w:val="16"/>
              </w:rPr>
            </w:pPr>
            <w:r>
              <w:rPr>
                <w:b/>
                <w:sz w:val="16"/>
              </w:rPr>
              <w:t>X</w:t>
            </w:r>
          </w:p>
        </w:tc>
        <w:tc>
          <w:tcPr>
            <w:tcW w:w="713" w:type="dxa"/>
          </w:tcPr>
          <w:p w14:paraId="4CA1ED7D" w14:textId="77777777" w:rsidR="004B0133" w:rsidRPr="00093ECF" w:rsidRDefault="004B0133" w:rsidP="007300B4">
            <w:pPr>
              <w:spacing w:before="120" w:after="120" w:line="240" w:lineRule="auto"/>
              <w:rPr>
                <w:rFonts w:cs="Arial"/>
                <w:b/>
                <w:sz w:val="16"/>
                <w:szCs w:val="16"/>
              </w:rPr>
            </w:pPr>
          </w:p>
        </w:tc>
        <w:tc>
          <w:tcPr>
            <w:tcW w:w="601" w:type="dxa"/>
            <w:shd w:val="clear" w:color="auto" w:fill="auto"/>
          </w:tcPr>
          <w:p w14:paraId="7B20B42A" w14:textId="77777777" w:rsidR="004B0133" w:rsidRPr="00093ECF" w:rsidRDefault="004B0133" w:rsidP="007300B4">
            <w:pPr>
              <w:spacing w:before="120" w:after="120" w:line="240" w:lineRule="auto"/>
              <w:rPr>
                <w:rFonts w:cs="Arial"/>
                <w:b/>
                <w:sz w:val="16"/>
                <w:szCs w:val="16"/>
              </w:rPr>
            </w:pPr>
          </w:p>
        </w:tc>
        <w:tc>
          <w:tcPr>
            <w:tcW w:w="1622" w:type="dxa"/>
            <w:vMerge/>
            <w:shd w:val="clear" w:color="auto" w:fill="auto"/>
          </w:tcPr>
          <w:p w14:paraId="30ACB4B5" w14:textId="77777777" w:rsidR="004B0133" w:rsidRDefault="004B0133" w:rsidP="007300B4">
            <w:pPr>
              <w:spacing w:before="120" w:after="120" w:line="240" w:lineRule="auto"/>
              <w:rPr>
                <w:b/>
                <w:sz w:val="16"/>
              </w:rPr>
            </w:pPr>
          </w:p>
        </w:tc>
        <w:tc>
          <w:tcPr>
            <w:tcW w:w="4805" w:type="dxa"/>
            <w:shd w:val="clear" w:color="auto" w:fill="auto"/>
          </w:tcPr>
          <w:p w14:paraId="6C9D4A8F" w14:textId="77777777" w:rsidR="004B0133" w:rsidRPr="008F005E" w:rsidRDefault="004B0133" w:rsidP="008F005E">
            <w:pPr>
              <w:rPr>
                <w:b/>
                <w:sz w:val="16"/>
              </w:rPr>
            </w:pPr>
          </w:p>
        </w:tc>
        <w:tc>
          <w:tcPr>
            <w:tcW w:w="4805" w:type="dxa"/>
            <w:shd w:val="clear" w:color="auto" w:fill="auto"/>
          </w:tcPr>
          <w:p w14:paraId="694242BD" w14:textId="77777777" w:rsidR="004B0133" w:rsidRPr="0039738A" w:rsidRDefault="004B0133" w:rsidP="0039738A">
            <w:pPr>
              <w:spacing w:before="120" w:after="120" w:line="240" w:lineRule="auto"/>
              <w:rPr>
                <w:sz w:val="16"/>
                <w:szCs w:val="16"/>
              </w:rPr>
            </w:pPr>
            <w:r>
              <w:rPr>
                <w:sz w:val="16"/>
                <w:szCs w:val="16"/>
              </w:rPr>
              <w:t xml:space="preserve">À partir d’un échantillon </w:t>
            </w:r>
            <w:r w:rsidR="00D62346">
              <w:rPr>
                <w:sz w:val="16"/>
                <w:szCs w:val="16"/>
              </w:rPr>
              <w:t>fondé</w:t>
            </w:r>
            <w:r>
              <w:rPr>
                <w:sz w:val="16"/>
                <w:szCs w:val="16"/>
              </w:rPr>
              <w:t xml:space="preserve"> sur les risques, vérifier si les clients ont été informés de manière correcte et complète des éventuels risques spécifiques et des coûts uniques et courants engendrés par l’acquisition ou l’aliénation d’instruments financiers.</w:t>
            </w:r>
          </w:p>
        </w:tc>
        <w:tc>
          <w:tcPr>
            <w:tcW w:w="751" w:type="dxa"/>
            <w:shd w:val="clear" w:color="auto" w:fill="auto"/>
          </w:tcPr>
          <w:p w14:paraId="2E0730FE" w14:textId="77777777" w:rsidR="004B0133" w:rsidRPr="00EB30C0" w:rsidRDefault="004B0133" w:rsidP="007300B4">
            <w:pPr>
              <w:spacing w:before="120" w:after="120" w:line="240" w:lineRule="auto"/>
              <w:rPr>
                <w:rFonts w:cs="Arial"/>
                <w:sz w:val="16"/>
                <w:szCs w:val="16"/>
              </w:rPr>
            </w:pPr>
          </w:p>
        </w:tc>
      </w:tr>
      <w:tr w:rsidR="004B0133" w:rsidRPr="00573E72" w14:paraId="6BA692F7" w14:textId="77777777" w:rsidTr="003D6108">
        <w:trPr>
          <w:cantSplit/>
        </w:trPr>
        <w:tc>
          <w:tcPr>
            <w:tcW w:w="631" w:type="dxa"/>
          </w:tcPr>
          <w:p w14:paraId="48E03011" w14:textId="77777777" w:rsidR="004B0133" w:rsidRPr="00093ECF" w:rsidRDefault="004B0133" w:rsidP="00A0631B">
            <w:pPr>
              <w:spacing w:before="120" w:after="120" w:line="240" w:lineRule="auto"/>
              <w:rPr>
                <w:rFonts w:cs="Arial"/>
                <w:b/>
                <w:sz w:val="16"/>
                <w:szCs w:val="16"/>
              </w:rPr>
            </w:pPr>
          </w:p>
        </w:tc>
        <w:tc>
          <w:tcPr>
            <w:tcW w:w="631" w:type="dxa"/>
          </w:tcPr>
          <w:p w14:paraId="5BA0D87C" w14:textId="77777777" w:rsidR="004B0133" w:rsidRDefault="004B0133" w:rsidP="00A0631B">
            <w:pPr>
              <w:spacing w:before="120" w:after="120" w:line="240" w:lineRule="auto"/>
              <w:rPr>
                <w:b/>
                <w:sz w:val="16"/>
              </w:rPr>
            </w:pPr>
          </w:p>
        </w:tc>
        <w:tc>
          <w:tcPr>
            <w:tcW w:w="631" w:type="dxa"/>
          </w:tcPr>
          <w:p w14:paraId="449E04DB" w14:textId="77777777" w:rsidR="004B0133" w:rsidRDefault="004B0133" w:rsidP="00A0631B">
            <w:pPr>
              <w:spacing w:before="120" w:after="120" w:line="240" w:lineRule="auto"/>
              <w:rPr>
                <w:b/>
                <w:sz w:val="16"/>
              </w:rPr>
            </w:pPr>
          </w:p>
        </w:tc>
        <w:tc>
          <w:tcPr>
            <w:tcW w:w="713" w:type="dxa"/>
          </w:tcPr>
          <w:p w14:paraId="7D2D3067" w14:textId="77777777" w:rsidR="004B0133" w:rsidRPr="00093ECF" w:rsidRDefault="004B0133" w:rsidP="00A0631B">
            <w:pPr>
              <w:spacing w:before="120" w:after="120" w:line="240" w:lineRule="auto"/>
              <w:rPr>
                <w:rFonts w:cs="Arial"/>
                <w:b/>
                <w:sz w:val="16"/>
                <w:szCs w:val="16"/>
              </w:rPr>
            </w:pPr>
            <w:r>
              <w:rPr>
                <w:b/>
                <w:sz w:val="16"/>
                <w:szCs w:val="16"/>
              </w:rPr>
              <w:t>X</w:t>
            </w:r>
          </w:p>
        </w:tc>
        <w:tc>
          <w:tcPr>
            <w:tcW w:w="601" w:type="dxa"/>
            <w:shd w:val="clear" w:color="auto" w:fill="auto"/>
          </w:tcPr>
          <w:p w14:paraId="49A6E05F"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21FA6738" w14:textId="77777777" w:rsidR="004B0133" w:rsidRDefault="004B0133" w:rsidP="00A0631B">
            <w:pPr>
              <w:spacing w:before="120" w:after="120" w:line="240" w:lineRule="auto"/>
              <w:rPr>
                <w:b/>
                <w:sz w:val="16"/>
              </w:rPr>
            </w:pPr>
          </w:p>
        </w:tc>
        <w:tc>
          <w:tcPr>
            <w:tcW w:w="4805" w:type="dxa"/>
            <w:shd w:val="clear" w:color="auto" w:fill="auto"/>
          </w:tcPr>
          <w:p w14:paraId="1E56867E" w14:textId="77777777" w:rsidR="004B0133" w:rsidRPr="002E7DC8" w:rsidRDefault="004B0133" w:rsidP="00A0631B">
            <w:pPr>
              <w:pStyle w:val="Bullet"/>
              <w:spacing w:before="120" w:after="120"/>
            </w:pPr>
          </w:p>
        </w:tc>
        <w:tc>
          <w:tcPr>
            <w:tcW w:w="4805" w:type="dxa"/>
            <w:shd w:val="clear" w:color="auto" w:fill="auto"/>
          </w:tcPr>
          <w:p w14:paraId="78725D9F" w14:textId="77777777" w:rsidR="004B0133" w:rsidRDefault="004B0133" w:rsidP="0039738A">
            <w:pPr>
              <w:pStyle w:val="Bullet"/>
              <w:numPr>
                <w:ilvl w:val="0"/>
                <w:numId w:val="11"/>
              </w:numPr>
              <w:spacing w:before="120" w:after="120"/>
              <w:ind w:left="175" w:hanging="142"/>
            </w:pPr>
            <w:r>
              <w:t xml:space="preserve">À partir d’un échantillon </w:t>
            </w:r>
            <w:r w:rsidR="00D62346">
              <w:t>fondé</w:t>
            </w:r>
            <w:r>
              <w:t xml:space="preserve"> sur les risques, vérifier si les clients concernés ont été informés à temps du fait qu’aucune vérification du caractère approprié ou de l’adéquation n’a été effectuée.</w:t>
            </w:r>
          </w:p>
          <w:p w14:paraId="567E9266" w14:textId="77777777" w:rsidR="004B0133" w:rsidRPr="0039738A" w:rsidRDefault="004B0133" w:rsidP="0039738A">
            <w:pPr>
              <w:pStyle w:val="Bullet"/>
              <w:numPr>
                <w:ilvl w:val="0"/>
                <w:numId w:val="11"/>
              </w:numPr>
              <w:spacing w:before="120" w:after="120"/>
              <w:ind w:left="175" w:hanging="142"/>
            </w:pPr>
            <w:r>
              <w:t xml:space="preserve">À partir d’un échantillon </w:t>
            </w:r>
            <w:r w:rsidR="00D62346">
              <w:t>fondé</w:t>
            </w:r>
            <w:r>
              <w:t xml:space="preserve"> sur les risques, vérifier si la feuille d’information de base établie pour les instruments financiers a été mise à la disposition des clients privés si une telle feuille existait déjà (art. 8 al. 4 </w:t>
            </w:r>
            <w:proofErr w:type="spellStart"/>
            <w:r>
              <w:t>LEFin</w:t>
            </w:r>
            <w:proofErr w:type="spellEnd"/>
            <w:r>
              <w:t>).</w:t>
            </w:r>
          </w:p>
        </w:tc>
        <w:tc>
          <w:tcPr>
            <w:tcW w:w="751" w:type="dxa"/>
            <w:shd w:val="clear" w:color="auto" w:fill="auto"/>
          </w:tcPr>
          <w:p w14:paraId="50C333C9" w14:textId="77777777" w:rsidR="004B0133" w:rsidRPr="00EB30C0" w:rsidRDefault="004B0133" w:rsidP="00A0631B">
            <w:pPr>
              <w:spacing w:before="120" w:after="120" w:line="240" w:lineRule="auto"/>
              <w:rPr>
                <w:rFonts w:cs="Arial"/>
                <w:sz w:val="16"/>
                <w:szCs w:val="16"/>
              </w:rPr>
            </w:pPr>
          </w:p>
        </w:tc>
      </w:tr>
      <w:tr w:rsidR="004B0133" w:rsidRPr="00573E72" w14:paraId="4DEF5479" w14:textId="77777777" w:rsidTr="003D6108">
        <w:trPr>
          <w:cantSplit/>
        </w:trPr>
        <w:tc>
          <w:tcPr>
            <w:tcW w:w="631" w:type="dxa"/>
          </w:tcPr>
          <w:p w14:paraId="7060EB9D" w14:textId="77777777" w:rsidR="004B0133" w:rsidRPr="00093ECF" w:rsidRDefault="004B0133" w:rsidP="00A0631B">
            <w:pPr>
              <w:spacing w:before="120" w:after="120" w:line="240" w:lineRule="auto"/>
              <w:rPr>
                <w:rFonts w:cs="Arial"/>
                <w:b/>
                <w:sz w:val="16"/>
                <w:szCs w:val="16"/>
              </w:rPr>
            </w:pPr>
          </w:p>
        </w:tc>
        <w:tc>
          <w:tcPr>
            <w:tcW w:w="631" w:type="dxa"/>
          </w:tcPr>
          <w:p w14:paraId="513BD6CD" w14:textId="77777777" w:rsidR="004B0133" w:rsidRDefault="004B0133" w:rsidP="00A0631B">
            <w:pPr>
              <w:spacing w:before="120" w:after="120" w:line="240" w:lineRule="auto"/>
              <w:rPr>
                <w:b/>
                <w:sz w:val="16"/>
              </w:rPr>
            </w:pPr>
            <w:r>
              <w:rPr>
                <w:b/>
                <w:sz w:val="16"/>
              </w:rPr>
              <w:t>X</w:t>
            </w:r>
          </w:p>
        </w:tc>
        <w:tc>
          <w:tcPr>
            <w:tcW w:w="631" w:type="dxa"/>
          </w:tcPr>
          <w:p w14:paraId="7FAC5E8B" w14:textId="77777777" w:rsidR="004B0133" w:rsidRDefault="004B0133" w:rsidP="00A0631B">
            <w:pPr>
              <w:spacing w:before="120" w:after="120" w:line="240" w:lineRule="auto"/>
              <w:rPr>
                <w:b/>
                <w:sz w:val="16"/>
              </w:rPr>
            </w:pPr>
            <w:r>
              <w:rPr>
                <w:b/>
                <w:sz w:val="16"/>
              </w:rPr>
              <w:t>X</w:t>
            </w:r>
          </w:p>
        </w:tc>
        <w:tc>
          <w:tcPr>
            <w:tcW w:w="713" w:type="dxa"/>
          </w:tcPr>
          <w:p w14:paraId="12B4062A" w14:textId="77777777" w:rsidR="004B0133" w:rsidRPr="00093ECF" w:rsidRDefault="004B0133" w:rsidP="00AF36CB">
            <w:pPr>
              <w:spacing w:before="120" w:after="120" w:line="240" w:lineRule="auto"/>
              <w:rPr>
                <w:rFonts w:cs="Arial"/>
                <w:b/>
                <w:sz w:val="16"/>
                <w:szCs w:val="16"/>
              </w:rPr>
            </w:pPr>
          </w:p>
        </w:tc>
        <w:tc>
          <w:tcPr>
            <w:tcW w:w="601" w:type="dxa"/>
            <w:shd w:val="clear" w:color="auto" w:fill="auto"/>
          </w:tcPr>
          <w:p w14:paraId="1F5D42EA"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57DCD3B0" w14:textId="77777777" w:rsidR="004B0133" w:rsidRDefault="004B0133" w:rsidP="00A0631B">
            <w:pPr>
              <w:spacing w:before="120" w:after="120" w:line="240" w:lineRule="auto"/>
              <w:rPr>
                <w:b/>
                <w:sz w:val="16"/>
              </w:rPr>
            </w:pPr>
          </w:p>
        </w:tc>
        <w:tc>
          <w:tcPr>
            <w:tcW w:w="4805" w:type="dxa"/>
            <w:shd w:val="clear" w:color="auto" w:fill="auto"/>
          </w:tcPr>
          <w:p w14:paraId="4DB1E81E" w14:textId="77777777" w:rsidR="004B0133" w:rsidRPr="002E7DC8" w:rsidRDefault="004B0133" w:rsidP="00A0631B">
            <w:pPr>
              <w:pStyle w:val="Bullet"/>
              <w:spacing w:before="120" w:after="120"/>
            </w:pPr>
          </w:p>
        </w:tc>
        <w:tc>
          <w:tcPr>
            <w:tcW w:w="4805" w:type="dxa"/>
            <w:shd w:val="clear" w:color="auto" w:fill="auto"/>
          </w:tcPr>
          <w:p w14:paraId="3D22B74B" w14:textId="77777777" w:rsidR="004B0133" w:rsidRPr="0039738A" w:rsidRDefault="004B0133" w:rsidP="003D402E">
            <w:pPr>
              <w:pStyle w:val="Bullet"/>
              <w:numPr>
                <w:ilvl w:val="0"/>
                <w:numId w:val="11"/>
              </w:numPr>
              <w:spacing w:before="120" w:after="120"/>
              <w:ind w:left="175" w:hanging="142"/>
            </w:pPr>
            <w:r>
              <w:t xml:space="preserve">À partir d’un échantillon </w:t>
            </w:r>
            <w:r w:rsidR="00D62346">
              <w:t>fondé</w:t>
            </w:r>
            <w:r>
              <w:t xml:space="preserve"> sur les risques, vérifier si la feuille d’information de base établie pour les instruments financiers recommandés a été mise à la disposition des clients privés.</w:t>
            </w:r>
          </w:p>
          <w:p w14:paraId="77DE7D67" w14:textId="77777777" w:rsidR="004B0133" w:rsidRPr="0039738A" w:rsidRDefault="004B0133" w:rsidP="00431830">
            <w:pPr>
              <w:pStyle w:val="Bullet"/>
              <w:numPr>
                <w:ilvl w:val="0"/>
                <w:numId w:val="11"/>
              </w:numPr>
              <w:spacing w:before="120" w:after="120"/>
              <w:ind w:left="175" w:hanging="142"/>
            </w:pPr>
            <w:r>
              <w:t xml:space="preserve">À partir d’un échantillon </w:t>
            </w:r>
            <w:r w:rsidR="00D62346">
              <w:t>fondé</w:t>
            </w:r>
            <w:r>
              <w:t xml:space="preserve"> sur les risques, vérifier si le contenu des feuilles d’information de base mises à la disposition des clients privés correspond aux prescriptions.</w:t>
            </w:r>
          </w:p>
        </w:tc>
        <w:tc>
          <w:tcPr>
            <w:tcW w:w="751" w:type="dxa"/>
            <w:shd w:val="clear" w:color="auto" w:fill="auto"/>
          </w:tcPr>
          <w:p w14:paraId="2D7DCB5C" w14:textId="77777777" w:rsidR="004B0133" w:rsidRPr="00EB30C0" w:rsidRDefault="004B0133" w:rsidP="00A0631B">
            <w:pPr>
              <w:spacing w:before="120" w:after="120" w:line="240" w:lineRule="auto"/>
              <w:rPr>
                <w:rFonts w:cs="Arial"/>
                <w:sz w:val="16"/>
                <w:szCs w:val="16"/>
              </w:rPr>
            </w:pPr>
          </w:p>
        </w:tc>
      </w:tr>
      <w:tr w:rsidR="004B0133" w:rsidRPr="00573E72" w14:paraId="57BE05C0" w14:textId="77777777" w:rsidTr="003D6108">
        <w:trPr>
          <w:cantSplit/>
        </w:trPr>
        <w:tc>
          <w:tcPr>
            <w:tcW w:w="631" w:type="dxa"/>
          </w:tcPr>
          <w:p w14:paraId="71888DCE" w14:textId="77777777" w:rsidR="004B0133" w:rsidRPr="00093ECF" w:rsidRDefault="004B0133" w:rsidP="00A0631B">
            <w:pPr>
              <w:spacing w:before="120" w:after="120" w:line="240" w:lineRule="auto"/>
              <w:rPr>
                <w:rFonts w:cs="Arial"/>
                <w:b/>
                <w:sz w:val="16"/>
                <w:szCs w:val="16"/>
              </w:rPr>
            </w:pPr>
            <w:r>
              <w:rPr>
                <w:b/>
                <w:sz w:val="16"/>
                <w:szCs w:val="16"/>
              </w:rPr>
              <w:t>X</w:t>
            </w:r>
          </w:p>
        </w:tc>
        <w:tc>
          <w:tcPr>
            <w:tcW w:w="631" w:type="dxa"/>
          </w:tcPr>
          <w:p w14:paraId="1EB50E9A" w14:textId="77777777" w:rsidR="004B0133" w:rsidRDefault="004B0133" w:rsidP="00A0631B">
            <w:pPr>
              <w:spacing w:before="120" w:after="120" w:line="240" w:lineRule="auto"/>
              <w:rPr>
                <w:b/>
                <w:sz w:val="16"/>
              </w:rPr>
            </w:pPr>
            <w:r>
              <w:rPr>
                <w:b/>
                <w:sz w:val="16"/>
              </w:rPr>
              <w:t>X</w:t>
            </w:r>
          </w:p>
        </w:tc>
        <w:tc>
          <w:tcPr>
            <w:tcW w:w="631" w:type="dxa"/>
          </w:tcPr>
          <w:p w14:paraId="22FDD9AD" w14:textId="77777777" w:rsidR="004B0133" w:rsidRDefault="004B0133" w:rsidP="00A0631B">
            <w:pPr>
              <w:spacing w:before="120" w:after="120" w:line="240" w:lineRule="auto"/>
              <w:rPr>
                <w:b/>
                <w:sz w:val="16"/>
              </w:rPr>
            </w:pPr>
          </w:p>
        </w:tc>
        <w:tc>
          <w:tcPr>
            <w:tcW w:w="713" w:type="dxa"/>
          </w:tcPr>
          <w:p w14:paraId="7F94905E" w14:textId="77777777" w:rsidR="004B0133" w:rsidRDefault="004B0133" w:rsidP="00A0631B">
            <w:pPr>
              <w:spacing w:before="120" w:after="120" w:line="240" w:lineRule="auto"/>
              <w:rPr>
                <w:rFonts w:cs="Arial"/>
                <w:b/>
                <w:sz w:val="16"/>
                <w:szCs w:val="16"/>
              </w:rPr>
            </w:pPr>
          </w:p>
        </w:tc>
        <w:tc>
          <w:tcPr>
            <w:tcW w:w="601" w:type="dxa"/>
            <w:shd w:val="clear" w:color="auto" w:fill="auto"/>
          </w:tcPr>
          <w:p w14:paraId="01737424"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453B44A5" w14:textId="77777777" w:rsidR="004B0133" w:rsidRDefault="004B0133" w:rsidP="00A0631B">
            <w:pPr>
              <w:spacing w:before="120" w:after="120" w:line="240" w:lineRule="auto"/>
              <w:rPr>
                <w:b/>
                <w:sz w:val="16"/>
              </w:rPr>
            </w:pPr>
          </w:p>
        </w:tc>
        <w:tc>
          <w:tcPr>
            <w:tcW w:w="4805" w:type="dxa"/>
            <w:shd w:val="clear" w:color="auto" w:fill="auto"/>
          </w:tcPr>
          <w:p w14:paraId="0DC5574C" w14:textId="77777777" w:rsidR="004B0133" w:rsidRPr="002E7DC8" w:rsidRDefault="004B0133" w:rsidP="00A0631B">
            <w:pPr>
              <w:pStyle w:val="Bullet"/>
              <w:spacing w:before="120" w:after="120"/>
            </w:pPr>
          </w:p>
        </w:tc>
        <w:tc>
          <w:tcPr>
            <w:tcW w:w="4805" w:type="dxa"/>
            <w:shd w:val="clear" w:color="auto" w:fill="auto"/>
          </w:tcPr>
          <w:p w14:paraId="66B2A605" w14:textId="77777777" w:rsidR="004B0133" w:rsidRPr="00EB30C0" w:rsidRDefault="004B0133" w:rsidP="00AA2B4B">
            <w:pPr>
              <w:pStyle w:val="Bullet"/>
              <w:spacing w:before="120" w:after="120"/>
            </w:pPr>
            <w:r>
              <w:t xml:space="preserve">À partir d’un échantillon </w:t>
            </w:r>
            <w:r w:rsidR="00D62346">
              <w:t>fondé</w:t>
            </w:r>
            <w:r>
              <w:t xml:space="preserve"> sur les risques, vérifier si les clients ont été informés à temps du fait qu’il n’était pas possible d’évaluer le caractère approprié ou l’adéquation.</w:t>
            </w:r>
          </w:p>
        </w:tc>
        <w:tc>
          <w:tcPr>
            <w:tcW w:w="751" w:type="dxa"/>
            <w:shd w:val="clear" w:color="auto" w:fill="auto"/>
          </w:tcPr>
          <w:p w14:paraId="6E97FC7C" w14:textId="77777777" w:rsidR="004B0133" w:rsidRPr="00EB30C0" w:rsidRDefault="004B0133" w:rsidP="00A0631B">
            <w:pPr>
              <w:spacing w:before="120" w:after="120" w:line="240" w:lineRule="auto"/>
              <w:rPr>
                <w:rFonts w:cs="Arial"/>
                <w:sz w:val="16"/>
                <w:szCs w:val="16"/>
              </w:rPr>
            </w:pPr>
          </w:p>
        </w:tc>
      </w:tr>
      <w:tr w:rsidR="004B0133" w:rsidRPr="00573E72" w14:paraId="1E9214D6" w14:textId="77777777" w:rsidTr="003D6108">
        <w:trPr>
          <w:cantSplit/>
        </w:trPr>
        <w:tc>
          <w:tcPr>
            <w:tcW w:w="631" w:type="dxa"/>
          </w:tcPr>
          <w:p w14:paraId="2FEF7563" w14:textId="77777777" w:rsidR="004B0133" w:rsidRDefault="004B0133" w:rsidP="00A0631B">
            <w:pPr>
              <w:spacing w:before="120" w:after="120" w:line="240" w:lineRule="auto"/>
              <w:rPr>
                <w:rFonts w:cs="Arial"/>
                <w:b/>
                <w:sz w:val="16"/>
                <w:szCs w:val="16"/>
              </w:rPr>
            </w:pPr>
          </w:p>
        </w:tc>
        <w:tc>
          <w:tcPr>
            <w:tcW w:w="631" w:type="dxa"/>
          </w:tcPr>
          <w:p w14:paraId="10771A41" w14:textId="77777777" w:rsidR="004B0133" w:rsidRDefault="004B0133" w:rsidP="00A0631B">
            <w:pPr>
              <w:spacing w:before="120" w:after="120" w:line="240" w:lineRule="auto"/>
              <w:rPr>
                <w:b/>
                <w:sz w:val="16"/>
              </w:rPr>
            </w:pPr>
          </w:p>
        </w:tc>
        <w:tc>
          <w:tcPr>
            <w:tcW w:w="631" w:type="dxa"/>
          </w:tcPr>
          <w:p w14:paraId="4436E76F" w14:textId="77777777" w:rsidR="004B0133" w:rsidDel="00D87744" w:rsidRDefault="004B0133" w:rsidP="00A0631B">
            <w:pPr>
              <w:spacing w:before="120" w:after="120" w:line="240" w:lineRule="auto"/>
              <w:rPr>
                <w:b/>
                <w:sz w:val="16"/>
              </w:rPr>
            </w:pPr>
            <w:r>
              <w:rPr>
                <w:b/>
                <w:sz w:val="16"/>
              </w:rPr>
              <w:t>X</w:t>
            </w:r>
          </w:p>
        </w:tc>
        <w:tc>
          <w:tcPr>
            <w:tcW w:w="713" w:type="dxa"/>
          </w:tcPr>
          <w:p w14:paraId="09597388" w14:textId="77777777" w:rsidR="004B0133" w:rsidRDefault="004B0133" w:rsidP="00A0631B">
            <w:pPr>
              <w:spacing w:before="120" w:after="120" w:line="240" w:lineRule="auto"/>
              <w:rPr>
                <w:rFonts w:cs="Arial"/>
                <w:b/>
                <w:sz w:val="16"/>
                <w:szCs w:val="16"/>
              </w:rPr>
            </w:pPr>
          </w:p>
        </w:tc>
        <w:tc>
          <w:tcPr>
            <w:tcW w:w="601" w:type="dxa"/>
            <w:shd w:val="clear" w:color="auto" w:fill="auto"/>
          </w:tcPr>
          <w:p w14:paraId="47B1D297"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0BE8CED0" w14:textId="77777777" w:rsidR="004B0133" w:rsidRDefault="004B0133" w:rsidP="00A0631B">
            <w:pPr>
              <w:spacing w:before="120" w:after="120" w:line="240" w:lineRule="auto"/>
              <w:rPr>
                <w:b/>
                <w:sz w:val="16"/>
              </w:rPr>
            </w:pPr>
          </w:p>
        </w:tc>
        <w:tc>
          <w:tcPr>
            <w:tcW w:w="4805" w:type="dxa"/>
            <w:shd w:val="clear" w:color="auto" w:fill="auto"/>
          </w:tcPr>
          <w:p w14:paraId="7D52C0E0" w14:textId="77777777" w:rsidR="004B0133" w:rsidRPr="002E7DC8" w:rsidRDefault="004B0133" w:rsidP="00A0631B">
            <w:pPr>
              <w:pStyle w:val="Bullet"/>
              <w:spacing w:before="120" w:after="120"/>
            </w:pPr>
            <w:r>
              <w:t>Évaluer, grâce à des enquêtes et à la consultation de documents pertinents, si un processus visant à identifier et à déconseiller les instruments financiers qui ne sont pas appropriés pour les clients a été défini.</w:t>
            </w:r>
          </w:p>
        </w:tc>
        <w:tc>
          <w:tcPr>
            <w:tcW w:w="4805" w:type="dxa"/>
            <w:shd w:val="clear" w:color="auto" w:fill="auto"/>
          </w:tcPr>
          <w:p w14:paraId="6ABE3DDE" w14:textId="77777777" w:rsidR="004B0133" w:rsidRPr="00D72980" w:rsidRDefault="004B0133" w:rsidP="00D87744">
            <w:pPr>
              <w:pStyle w:val="Bullet"/>
              <w:spacing w:before="120" w:after="120"/>
            </w:pPr>
            <w:r>
              <w:t xml:space="preserve">À partir d’un échantillon </w:t>
            </w:r>
            <w:r w:rsidR="00D62346">
              <w:t>fondé</w:t>
            </w:r>
            <w:r>
              <w:t xml:space="preserve"> sur les risques, vérifier si le prestataire de services financiers a déconseillé à temps des instruments financiers s’il estimait qu’ils n’étaient pas adéquats pour les clients.</w:t>
            </w:r>
          </w:p>
        </w:tc>
        <w:tc>
          <w:tcPr>
            <w:tcW w:w="751" w:type="dxa"/>
            <w:shd w:val="clear" w:color="auto" w:fill="auto"/>
          </w:tcPr>
          <w:p w14:paraId="1F586E74" w14:textId="77777777" w:rsidR="004B0133" w:rsidRPr="00EB30C0" w:rsidRDefault="004B0133" w:rsidP="00A0631B">
            <w:pPr>
              <w:spacing w:before="120" w:after="120" w:line="240" w:lineRule="auto"/>
              <w:rPr>
                <w:rFonts w:cs="Arial"/>
                <w:sz w:val="16"/>
                <w:szCs w:val="16"/>
              </w:rPr>
            </w:pPr>
          </w:p>
        </w:tc>
      </w:tr>
      <w:tr w:rsidR="007E5967" w:rsidRPr="00573E72" w14:paraId="42E86E4C" w14:textId="77777777" w:rsidTr="003D6108">
        <w:trPr>
          <w:cantSplit/>
        </w:trPr>
        <w:tc>
          <w:tcPr>
            <w:tcW w:w="631" w:type="dxa"/>
          </w:tcPr>
          <w:p w14:paraId="65360E29" w14:textId="77777777" w:rsidR="007E5967" w:rsidRPr="00093ECF" w:rsidRDefault="007E5967" w:rsidP="00A0631B">
            <w:pPr>
              <w:spacing w:before="120" w:after="120" w:line="240" w:lineRule="auto"/>
              <w:rPr>
                <w:rFonts w:cs="Arial"/>
                <w:b/>
                <w:sz w:val="16"/>
                <w:szCs w:val="16"/>
              </w:rPr>
            </w:pPr>
            <w:r>
              <w:rPr>
                <w:b/>
                <w:sz w:val="16"/>
              </w:rPr>
              <w:t>X</w:t>
            </w:r>
          </w:p>
        </w:tc>
        <w:tc>
          <w:tcPr>
            <w:tcW w:w="631" w:type="dxa"/>
          </w:tcPr>
          <w:p w14:paraId="65CA327A" w14:textId="77777777" w:rsidR="007E5967" w:rsidRPr="00093ECF" w:rsidRDefault="007E5967" w:rsidP="00A0631B">
            <w:pPr>
              <w:spacing w:before="120" w:after="120" w:line="240" w:lineRule="auto"/>
              <w:rPr>
                <w:rFonts w:cs="Arial"/>
                <w:b/>
                <w:sz w:val="16"/>
                <w:szCs w:val="16"/>
              </w:rPr>
            </w:pPr>
            <w:r>
              <w:rPr>
                <w:b/>
                <w:sz w:val="16"/>
              </w:rPr>
              <w:t>X</w:t>
            </w:r>
          </w:p>
        </w:tc>
        <w:tc>
          <w:tcPr>
            <w:tcW w:w="631" w:type="dxa"/>
          </w:tcPr>
          <w:p w14:paraId="18FF6EA1" w14:textId="77777777" w:rsidR="007E5967" w:rsidRPr="00093ECF" w:rsidRDefault="007E5967" w:rsidP="00A0631B">
            <w:pPr>
              <w:spacing w:before="120" w:after="120" w:line="240" w:lineRule="auto"/>
              <w:rPr>
                <w:rFonts w:cs="Arial"/>
                <w:b/>
                <w:sz w:val="16"/>
                <w:szCs w:val="16"/>
              </w:rPr>
            </w:pPr>
            <w:r>
              <w:rPr>
                <w:b/>
                <w:sz w:val="16"/>
                <w:szCs w:val="16"/>
              </w:rPr>
              <w:t>X</w:t>
            </w:r>
          </w:p>
        </w:tc>
        <w:tc>
          <w:tcPr>
            <w:tcW w:w="713" w:type="dxa"/>
          </w:tcPr>
          <w:p w14:paraId="1A43D714" w14:textId="77777777" w:rsidR="007E5967" w:rsidRPr="00093ECF" w:rsidRDefault="007E5967" w:rsidP="00A0631B">
            <w:pPr>
              <w:spacing w:before="120" w:after="120" w:line="240" w:lineRule="auto"/>
              <w:rPr>
                <w:rFonts w:cs="Arial"/>
                <w:b/>
                <w:sz w:val="16"/>
                <w:szCs w:val="16"/>
              </w:rPr>
            </w:pPr>
            <w:r>
              <w:rPr>
                <w:b/>
                <w:sz w:val="16"/>
              </w:rPr>
              <w:t>X</w:t>
            </w:r>
          </w:p>
        </w:tc>
        <w:tc>
          <w:tcPr>
            <w:tcW w:w="601" w:type="dxa"/>
            <w:shd w:val="clear" w:color="auto" w:fill="auto"/>
          </w:tcPr>
          <w:p w14:paraId="379EE3C5" w14:textId="77777777" w:rsidR="007E5967" w:rsidRPr="00EB30C0" w:rsidRDefault="007E5967" w:rsidP="00A0631B">
            <w:pPr>
              <w:spacing w:before="120" w:after="120" w:line="240" w:lineRule="auto"/>
              <w:rPr>
                <w:rFonts w:cs="Arial"/>
                <w:sz w:val="16"/>
                <w:szCs w:val="16"/>
              </w:rPr>
            </w:pPr>
          </w:p>
        </w:tc>
        <w:tc>
          <w:tcPr>
            <w:tcW w:w="1622" w:type="dxa"/>
            <w:shd w:val="clear" w:color="auto" w:fill="auto"/>
          </w:tcPr>
          <w:p w14:paraId="6594DDAC" w14:textId="77777777" w:rsidR="007E5967" w:rsidRDefault="007E5967" w:rsidP="00A0631B">
            <w:pPr>
              <w:spacing w:before="120" w:after="120" w:line="240" w:lineRule="auto"/>
              <w:rPr>
                <w:b/>
                <w:sz w:val="16"/>
              </w:rPr>
            </w:pPr>
            <w:r>
              <w:rPr>
                <w:b/>
                <w:sz w:val="16"/>
              </w:rPr>
              <w:t>Rémunérations reçues de tiers</w:t>
            </w:r>
          </w:p>
          <w:p w14:paraId="1B08F8E9" w14:textId="77777777" w:rsidR="007E5967" w:rsidRDefault="007E5967" w:rsidP="00A0631B">
            <w:pPr>
              <w:spacing w:before="120" w:after="120" w:line="240" w:lineRule="auto"/>
              <w:rPr>
                <w:sz w:val="16"/>
              </w:rPr>
            </w:pPr>
            <w:r>
              <w:rPr>
                <w:sz w:val="16"/>
              </w:rPr>
              <w:t xml:space="preserve">Art. 26 </w:t>
            </w:r>
            <w:proofErr w:type="spellStart"/>
            <w:r>
              <w:rPr>
                <w:sz w:val="16"/>
              </w:rPr>
              <w:t>LSFin</w:t>
            </w:r>
            <w:proofErr w:type="spellEnd"/>
          </w:p>
          <w:p w14:paraId="4241CBED" w14:textId="77777777" w:rsidR="007E5967" w:rsidRPr="00EB30C0" w:rsidRDefault="007E5967" w:rsidP="00A0631B">
            <w:pPr>
              <w:spacing w:before="120" w:after="120" w:line="240" w:lineRule="auto"/>
              <w:rPr>
                <w:rFonts w:cs="Arial"/>
                <w:b/>
                <w:sz w:val="16"/>
                <w:szCs w:val="16"/>
              </w:rPr>
            </w:pPr>
            <w:r>
              <w:rPr>
                <w:sz w:val="16"/>
              </w:rPr>
              <w:t xml:space="preserve">Art. 29 </w:t>
            </w:r>
            <w:proofErr w:type="spellStart"/>
            <w:r>
              <w:rPr>
                <w:sz w:val="16"/>
              </w:rPr>
              <w:t>OSFin</w:t>
            </w:r>
            <w:proofErr w:type="spellEnd"/>
          </w:p>
        </w:tc>
        <w:tc>
          <w:tcPr>
            <w:tcW w:w="4805" w:type="dxa"/>
            <w:shd w:val="clear" w:color="auto" w:fill="auto"/>
          </w:tcPr>
          <w:p w14:paraId="71390F4C" w14:textId="77777777" w:rsidR="007E5967" w:rsidRPr="00EB30C0" w:rsidRDefault="007E5967" w:rsidP="00CC6381">
            <w:pPr>
              <w:pStyle w:val="Bullet"/>
              <w:spacing w:before="120" w:after="120"/>
            </w:pPr>
            <w:r>
              <w:t>Évaluer, grâce à des enquêtes et à la consultation de documents pertinents, le caractère approprié des instruments et des processus, y c. de la documentation, utilisés pour informer les clients des rémunérations de tiers.</w:t>
            </w:r>
          </w:p>
        </w:tc>
        <w:tc>
          <w:tcPr>
            <w:tcW w:w="4805" w:type="dxa"/>
            <w:shd w:val="clear" w:color="auto" w:fill="auto"/>
          </w:tcPr>
          <w:p w14:paraId="350CCC66" w14:textId="77777777" w:rsidR="007E5967" w:rsidRDefault="007E5967" w:rsidP="00943897">
            <w:pPr>
              <w:pStyle w:val="Bullet"/>
              <w:numPr>
                <w:ilvl w:val="0"/>
                <w:numId w:val="11"/>
              </w:numPr>
              <w:spacing w:before="120" w:after="120"/>
              <w:ind w:left="175" w:hanging="142"/>
            </w:pPr>
            <w:r>
              <w:t xml:space="preserve">Si des rémunérations sont retenues : à partir d’un échantillon </w:t>
            </w:r>
            <w:r w:rsidR="00D62346">
              <w:t>fondé</w:t>
            </w:r>
            <w:r>
              <w:t xml:space="preserve"> sur les risques, vérifier le caractère approprié et correct (en termes de contenu) de la documentation utilisée pour informer les clients de l’existence et de l’ampleur des rémunérations reçues par le prestataire de services financiers (y c. dispositions générales).</w:t>
            </w:r>
          </w:p>
          <w:p w14:paraId="470A2D36" w14:textId="77777777" w:rsidR="007E5967" w:rsidRDefault="007E5967" w:rsidP="0039738A">
            <w:pPr>
              <w:pStyle w:val="Bullet"/>
              <w:numPr>
                <w:ilvl w:val="0"/>
                <w:numId w:val="11"/>
              </w:numPr>
              <w:spacing w:before="120" w:after="120"/>
              <w:ind w:left="175" w:hanging="142"/>
            </w:pPr>
            <w:r>
              <w:t xml:space="preserve">Si des rémunérations sont retenues : à partir d’un échantillon </w:t>
            </w:r>
            <w:r w:rsidR="00D62346">
              <w:t>fondé</w:t>
            </w:r>
            <w:r>
              <w:t xml:space="preserve"> sur les risques, vérifier si les clients avaient été informés expressément au préalable de ces rémunérations et si ceux-ci y ont renoncé (moment et renonciation).</w:t>
            </w:r>
          </w:p>
          <w:p w14:paraId="6C754762" w14:textId="77777777" w:rsidR="007E5967" w:rsidRPr="00EB30C0" w:rsidRDefault="007E5967" w:rsidP="0039738A">
            <w:pPr>
              <w:pStyle w:val="Bullet"/>
              <w:numPr>
                <w:ilvl w:val="0"/>
                <w:numId w:val="11"/>
              </w:numPr>
              <w:spacing w:before="120" w:after="120"/>
              <w:ind w:left="175" w:hanging="142"/>
            </w:pPr>
            <w:r>
              <w:t xml:space="preserve">Si des rémunérations sont transférées aux clients : à partir d’un échantillon </w:t>
            </w:r>
            <w:r w:rsidR="00D62346">
              <w:t>fondé</w:t>
            </w:r>
            <w:r>
              <w:t xml:space="preserve"> sur les risques, vérifier si les rémunérations ont été entièrement transférées.</w:t>
            </w:r>
          </w:p>
        </w:tc>
        <w:tc>
          <w:tcPr>
            <w:tcW w:w="751" w:type="dxa"/>
            <w:shd w:val="clear" w:color="auto" w:fill="auto"/>
          </w:tcPr>
          <w:p w14:paraId="6A40617A" w14:textId="77777777" w:rsidR="007E5967" w:rsidRPr="00EB30C0" w:rsidRDefault="007E5967" w:rsidP="00A0631B">
            <w:pPr>
              <w:spacing w:before="120" w:after="120" w:line="240" w:lineRule="auto"/>
              <w:rPr>
                <w:rFonts w:cs="Arial"/>
                <w:sz w:val="16"/>
                <w:szCs w:val="16"/>
              </w:rPr>
            </w:pPr>
          </w:p>
        </w:tc>
      </w:tr>
      <w:tr w:rsidR="008353FC" w:rsidRPr="00573E72" w14:paraId="21145C77" w14:textId="77777777" w:rsidTr="003D6108">
        <w:trPr>
          <w:cantSplit/>
        </w:trPr>
        <w:tc>
          <w:tcPr>
            <w:tcW w:w="631" w:type="dxa"/>
          </w:tcPr>
          <w:p w14:paraId="69DC1F71" w14:textId="77777777" w:rsidR="008353FC" w:rsidRDefault="008353FC" w:rsidP="00A0631B">
            <w:pPr>
              <w:spacing w:before="120" w:after="120" w:line="240" w:lineRule="auto"/>
              <w:rPr>
                <w:b/>
                <w:sz w:val="16"/>
              </w:rPr>
            </w:pPr>
            <w:r>
              <w:rPr>
                <w:b/>
                <w:sz w:val="16"/>
              </w:rPr>
              <w:t>X</w:t>
            </w:r>
          </w:p>
        </w:tc>
        <w:tc>
          <w:tcPr>
            <w:tcW w:w="631" w:type="dxa"/>
          </w:tcPr>
          <w:p w14:paraId="3CAF16FB" w14:textId="77777777" w:rsidR="008353FC" w:rsidRDefault="008353FC" w:rsidP="00A0631B">
            <w:pPr>
              <w:spacing w:before="120" w:after="120" w:line="240" w:lineRule="auto"/>
              <w:rPr>
                <w:b/>
                <w:sz w:val="16"/>
              </w:rPr>
            </w:pPr>
            <w:r>
              <w:rPr>
                <w:b/>
                <w:sz w:val="16"/>
              </w:rPr>
              <w:t>X</w:t>
            </w:r>
          </w:p>
        </w:tc>
        <w:tc>
          <w:tcPr>
            <w:tcW w:w="631" w:type="dxa"/>
          </w:tcPr>
          <w:p w14:paraId="2411685D" w14:textId="77777777" w:rsidR="008353FC" w:rsidRDefault="008353FC" w:rsidP="00A0631B">
            <w:pPr>
              <w:spacing w:before="120" w:after="120" w:line="240" w:lineRule="auto"/>
              <w:rPr>
                <w:rFonts w:cs="Arial"/>
                <w:b/>
                <w:sz w:val="16"/>
                <w:szCs w:val="16"/>
              </w:rPr>
            </w:pPr>
            <w:r>
              <w:rPr>
                <w:b/>
                <w:sz w:val="16"/>
                <w:szCs w:val="16"/>
              </w:rPr>
              <w:t>X</w:t>
            </w:r>
          </w:p>
        </w:tc>
        <w:tc>
          <w:tcPr>
            <w:tcW w:w="713" w:type="dxa"/>
          </w:tcPr>
          <w:p w14:paraId="4ADD6EB5" w14:textId="77777777" w:rsidR="008353FC" w:rsidRDefault="008353FC" w:rsidP="00A0631B">
            <w:pPr>
              <w:spacing w:before="120" w:after="120" w:line="240" w:lineRule="auto"/>
              <w:rPr>
                <w:b/>
                <w:sz w:val="16"/>
              </w:rPr>
            </w:pPr>
            <w:r>
              <w:rPr>
                <w:b/>
                <w:sz w:val="16"/>
              </w:rPr>
              <w:t>X</w:t>
            </w:r>
          </w:p>
        </w:tc>
        <w:tc>
          <w:tcPr>
            <w:tcW w:w="601" w:type="dxa"/>
            <w:shd w:val="clear" w:color="auto" w:fill="auto"/>
          </w:tcPr>
          <w:p w14:paraId="2BECF510" w14:textId="77777777" w:rsidR="008353FC" w:rsidRPr="00EB30C0" w:rsidRDefault="008353FC" w:rsidP="00A0631B">
            <w:pPr>
              <w:spacing w:before="120" w:after="120" w:line="240" w:lineRule="auto"/>
              <w:rPr>
                <w:rFonts w:cs="Arial"/>
                <w:sz w:val="16"/>
                <w:szCs w:val="16"/>
              </w:rPr>
            </w:pPr>
          </w:p>
        </w:tc>
        <w:tc>
          <w:tcPr>
            <w:tcW w:w="1622" w:type="dxa"/>
            <w:vMerge w:val="restart"/>
            <w:shd w:val="clear" w:color="auto" w:fill="auto"/>
          </w:tcPr>
          <w:p w14:paraId="3C824273" w14:textId="77777777" w:rsidR="008353FC" w:rsidRDefault="008353FC" w:rsidP="006F47F6">
            <w:pPr>
              <w:spacing w:before="120" w:after="120" w:line="240" w:lineRule="auto"/>
              <w:rPr>
                <w:b/>
                <w:sz w:val="16"/>
              </w:rPr>
            </w:pPr>
            <w:r>
              <w:rPr>
                <w:b/>
                <w:sz w:val="16"/>
              </w:rPr>
              <w:t>Conflits d’intérêts</w:t>
            </w:r>
          </w:p>
          <w:p w14:paraId="6C3C153C" w14:textId="45800317" w:rsidR="008353FC" w:rsidRPr="00594186" w:rsidRDefault="008353FC" w:rsidP="006F47F6">
            <w:pPr>
              <w:spacing w:before="120" w:after="120" w:line="240" w:lineRule="auto"/>
              <w:rPr>
                <w:sz w:val="16"/>
              </w:rPr>
            </w:pPr>
            <w:r>
              <w:rPr>
                <w:sz w:val="16"/>
              </w:rPr>
              <w:t xml:space="preserve">Art. 25 </w:t>
            </w:r>
            <w:r w:rsidR="00391599">
              <w:rPr>
                <w:sz w:val="16"/>
              </w:rPr>
              <w:t xml:space="preserve">et 27 </w:t>
            </w:r>
            <w:proofErr w:type="spellStart"/>
            <w:r>
              <w:rPr>
                <w:sz w:val="16"/>
              </w:rPr>
              <w:t>LSFin</w:t>
            </w:r>
            <w:proofErr w:type="spellEnd"/>
          </w:p>
          <w:p w14:paraId="5807885F" w14:textId="77777777" w:rsidR="008353FC" w:rsidRPr="00594186" w:rsidRDefault="008353FC" w:rsidP="00CC6381">
            <w:pPr>
              <w:spacing w:before="120" w:after="120" w:line="240" w:lineRule="auto"/>
              <w:rPr>
                <w:b/>
                <w:sz w:val="16"/>
              </w:rPr>
            </w:pPr>
            <w:r>
              <w:rPr>
                <w:sz w:val="16"/>
              </w:rPr>
              <w:lastRenderedPageBreak/>
              <w:t xml:space="preserve">Art. 24 à 30 </w:t>
            </w:r>
            <w:proofErr w:type="spellStart"/>
            <w:r>
              <w:rPr>
                <w:sz w:val="16"/>
              </w:rPr>
              <w:t>OSFin</w:t>
            </w:r>
            <w:proofErr w:type="spellEnd"/>
          </w:p>
        </w:tc>
        <w:tc>
          <w:tcPr>
            <w:tcW w:w="4805" w:type="dxa"/>
            <w:shd w:val="clear" w:color="auto" w:fill="auto"/>
          </w:tcPr>
          <w:p w14:paraId="34077BCE" w14:textId="77777777" w:rsidR="008353FC" w:rsidRPr="00A53E9C" w:rsidRDefault="008353FC" w:rsidP="00A53E9C">
            <w:pPr>
              <w:pStyle w:val="Bullet"/>
              <w:spacing w:before="120" w:after="120"/>
            </w:pPr>
            <w:r>
              <w:lastRenderedPageBreak/>
              <w:t>Évaluer, grâce à des enquêtes et à la consultation de documents pertinents, l’adéquation des mesures organisationnelles pour éviter ou, au moins, atténuer les conflits d’intérêts.</w:t>
            </w:r>
          </w:p>
        </w:tc>
        <w:tc>
          <w:tcPr>
            <w:tcW w:w="4805" w:type="dxa"/>
            <w:shd w:val="clear" w:color="auto" w:fill="auto"/>
          </w:tcPr>
          <w:p w14:paraId="1E2558C4" w14:textId="77777777" w:rsidR="008353FC" w:rsidRPr="00EB30C0" w:rsidRDefault="008353FC" w:rsidP="00A0631B">
            <w:pPr>
              <w:spacing w:before="120" w:after="120" w:line="240" w:lineRule="auto"/>
              <w:rPr>
                <w:rFonts w:cs="Arial"/>
                <w:sz w:val="16"/>
                <w:szCs w:val="16"/>
              </w:rPr>
            </w:pPr>
          </w:p>
        </w:tc>
        <w:tc>
          <w:tcPr>
            <w:tcW w:w="751" w:type="dxa"/>
            <w:shd w:val="clear" w:color="auto" w:fill="auto"/>
          </w:tcPr>
          <w:p w14:paraId="19CB2342" w14:textId="77777777" w:rsidR="008353FC" w:rsidRDefault="008353FC" w:rsidP="00A0631B">
            <w:pPr>
              <w:spacing w:before="120" w:after="120" w:line="240" w:lineRule="auto"/>
              <w:rPr>
                <w:rFonts w:cs="Arial"/>
                <w:sz w:val="16"/>
                <w:szCs w:val="16"/>
              </w:rPr>
            </w:pPr>
          </w:p>
        </w:tc>
      </w:tr>
      <w:tr w:rsidR="008353FC" w:rsidRPr="00573E72" w14:paraId="75353F7A" w14:textId="77777777" w:rsidTr="003D6108">
        <w:trPr>
          <w:cantSplit/>
        </w:trPr>
        <w:tc>
          <w:tcPr>
            <w:tcW w:w="631" w:type="dxa"/>
          </w:tcPr>
          <w:p w14:paraId="252C11A1" w14:textId="77777777" w:rsidR="008353FC" w:rsidRDefault="008353FC" w:rsidP="004A458C">
            <w:pPr>
              <w:spacing w:before="120" w:after="120" w:line="240" w:lineRule="auto"/>
              <w:rPr>
                <w:b/>
                <w:sz w:val="16"/>
              </w:rPr>
            </w:pPr>
            <w:r>
              <w:rPr>
                <w:b/>
                <w:sz w:val="16"/>
              </w:rPr>
              <w:lastRenderedPageBreak/>
              <w:t>X</w:t>
            </w:r>
          </w:p>
        </w:tc>
        <w:tc>
          <w:tcPr>
            <w:tcW w:w="631" w:type="dxa"/>
          </w:tcPr>
          <w:p w14:paraId="26AD2382" w14:textId="77777777" w:rsidR="008353FC" w:rsidRDefault="008353FC" w:rsidP="004A458C">
            <w:pPr>
              <w:spacing w:before="120" w:after="120" w:line="240" w:lineRule="auto"/>
              <w:rPr>
                <w:b/>
                <w:sz w:val="16"/>
              </w:rPr>
            </w:pPr>
            <w:r>
              <w:rPr>
                <w:b/>
                <w:sz w:val="16"/>
              </w:rPr>
              <w:t>X</w:t>
            </w:r>
          </w:p>
        </w:tc>
        <w:tc>
          <w:tcPr>
            <w:tcW w:w="631" w:type="dxa"/>
          </w:tcPr>
          <w:p w14:paraId="5B37F9C8" w14:textId="77777777" w:rsidR="008353FC" w:rsidRDefault="008353FC" w:rsidP="004A458C">
            <w:pPr>
              <w:spacing w:before="120" w:after="120" w:line="240" w:lineRule="auto"/>
              <w:rPr>
                <w:rFonts w:cs="Arial"/>
                <w:b/>
                <w:sz w:val="16"/>
                <w:szCs w:val="16"/>
              </w:rPr>
            </w:pPr>
            <w:r>
              <w:rPr>
                <w:b/>
                <w:sz w:val="16"/>
                <w:szCs w:val="16"/>
              </w:rPr>
              <w:t>X</w:t>
            </w:r>
          </w:p>
        </w:tc>
        <w:tc>
          <w:tcPr>
            <w:tcW w:w="713" w:type="dxa"/>
          </w:tcPr>
          <w:p w14:paraId="0D765968" w14:textId="77777777" w:rsidR="008353FC" w:rsidRDefault="008353FC" w:rsidP="004A458C">
            <w:pPr>
              <w:spacing w:before="120" w:after="120" w:line="240" w:lineRule="auto"/>
              <w:rPr>
                <w:b/>
                <w:sz w:val="16"/>
              </w:rPr>
            </w:pPr>
            <w:r>
              <w:rPr>
                <w:b/>
                <w:sz w:val="16"/>
              </w:rPr>
              <w:t>X</w:t>
            </w:r>
          </w:p>
        </w:tc>
        <w:tc>
          <w:tcPr>
            <w:tcW w:w="601" w:type="dxa"/>
            <w:shd w:val="clear" w:color="auto" w:fill="auto"/>
          </w:tcPr>
          <w:p w14:paraId="1050A5E7" w14:textId="77777777" w:rsidR="008353FC" w:rsidRPr="00EB30C0" w:rsidRDefault="008353FC" w:rsidP="004A458C">
            <w:pPr>
              <w:spacing w:before="120" w:after="120" w:line="240" w:lineRule="auto"/>
              <w:rPr>
                <w:rFonts w:cs="Arial"/>
                <w:sz w:val="16"/>
                <w:szCs w:val="16"/>
              </w:rPr>
            </w:pPr>
          </w:p>
        </w:tc>
        <w:tc>
          <w:tcPr>
            <w:tcW w:w="1622" w:type="dxa"/>
            <w:vMerge/>
            <w:shd w:val="clear" w:color="auto" w:fill="auto"/>
          </w:tcPr>
          <w:p w14:paraId="00F94E76" w14:textId="77777777" w:rsidR="008353FC" w:rsidRDefault="008353FC" w:rsidP="004A458C">
            <w:pPr>
              <w:spacing w:before="120" w:after="120" w:line="240" w:lineRule="auto"/>
              <w:rPr>
                <w:b/>
                <w:sz w:val="16"/>
              </w:rPr>
            </w:pPr>
          </w:p>
        </w:tc>
        <w:tc>
          <w:tcPr>
            <w:tcW w:w="4805" w:type="dxa"/>
            <w:shd w:val="clear" w:color="auto" w:fill="auto"/>
          </w:tcPr>
          <w:p w14:paraId="7743B98A" w14:textId="77777777" w:rsidR="00255EE1" w:rsidRDefault="008353FC" w:rsidP="00711751">
            <w:pPr>
              <w:pStyle w:val="Bullet"/>
              <w:spacing w:before="120" w:after="120"/>
            </w:pPr>
            <w:r>
              <w:t>Évaluer, grâce à des enquêtes et à la consultation de documents pertinents, si les clients sont informés des conflits d’intérêts qui peuvent survenir au cas où il est impossible d’exclure les désavantages qui pourraient résulter de ces conflits pour les clients (même en cas d’utilisation des propres produits de placement du prestataire de services financiers).</w:t>
            </w:r>
          </w:p>
          <w:p w14:paraId="58965017" w14:textId="77777777" w:rsidR="008353FC" w:rsidRDefault="008353FC" w:rsidP="00711751">
            <w:pPr>
              <w:pStyle w:val="Bullet"/>
              <w:spacing w:before="120" w:after="120"/>
            </w:pPr>
          </w:p>
          <w:p w14:paraId="75BBFD02" w14:textId="77777777" w:rsidR="00DE5F3D" w:rsidRDefault="00DE5F3D" w:rsidP="00711751">
            <w:pPr>
              <w:pStyle w:val="Bullet"/>
              <w:spacing w:before="120" w:after="120"/>
            </w:pPr>
          </w:p>
          <w:p w14:paraId="7182EECC" w14:textId="77777777" w:rsidR="00DE5F3D" w:rsidRDefault="00DE5F3D" w:rsidP="00711751">
            <w:pPr>
              <w:pStyle w:val="Bullet"/>
              <w:spacing w:before="120" w:after="120"/>
            </w:pPr>
          </w:p>
          <w:p w14:paraId="6CDFD258" w14:textId="77777777" w:rsidR="00DE5F3D" w:rsidRDefault="00DE5F3D" w:rsidP="00711751">
            <w:pPr>
              <w:pStyle w:val="Bullet"/>
              <w:spacing w:before="120" w:after="120"/>
            </w:pPr>
          </w:p>
          <w:p w14:paraId="041E835C" w14:textId="77777777" w:rsidR="00DE5F3D" w:rsidRDefault="00DE5F3D" w:rsidP="00711751">
            <w:pPr>
              <w:pStyle w:val="Bullet"/>
              <w:spacing w:before="120" w:after="120"/>
            </w:pPr>
          </w:p>
          <w:p w14:paraId="667DE872" w14:textId="77777777" w:rsidR="00DE5F3D" w:rsidRDefault="00DE5F3D" w:rsidP="00711751">
            <w:pPr>
              <w:pStyle w:val="Bullet"/>
              <w:spacing w:before="120" w:after="120"/>
            </w:pPr>
          </w:p>
          <w:p w14:paraId="6E50B335" w14:textId="77777777" w:rsidR="00DE5F3D" w:rsidRDefault="00DE5F3D" w:rsidP="00711751">
            <w:pPr>
              <w:pStyle w:val="Bullet"/>
              <w:spacing w:before="120" w:after="120"/>
            </w:pPr>
          </w:p>
          <w:p w14:paraId="01BE6F74" w14:textId="77777777" w:rsidR="00DE5F3D" w:rsidRDefault="00DE5F3D" w:rsidP="00711751">
            <w:pPr>
              <w:pStyle w:val="Bullet"/>
              <w:spacing w:before="120" w:after="120"/>
            </w:pPr>
          </w:p>
          <w:p w14:paraId="403CDD9F" w14:textId="77777777" w:rsidR="00DE5F3D" w:rsidRDefault="00DE5F3D" w:rsidP="00711751">
            <w:pPr>
              <w:pStyle w:val="Bullet"/>
              <w:spacing w:before="120" w:after="120"/>
            </w:pPr>
          </w:p>
          <w:p w14:paraId="47995A2F" w14:textId="77777777" w:rsidR="00DE5F3D" w:rsidRDefault="00DE5F3D" w:rsidP="00711751">
            <w:pPr>
              <w:pStyle w:val="Bullet"/>
              <w:spacing w:before="120" w:after="120"/>
            </w:pPr>
          </w:p>
          <w:p w14:paraId="6BADE6A3" w14:textId="77777777" w:rsidR="00DE5F3D" w:rsidRDefault="00DE5F3D" w:rsidP="00711751">
            <w:pPr>
              <w:pStyle w:val="Bullet"/>
              <w:spacing w:before="120" w:after="120"/>
            </w:pPr>
          </w:p>
          <w:p w14:paraId="0676A668" w14:textId="77777777" w:rsidR="00DE5F3D" w:rsidRDefault="00DE5F3D" w:rsidP="00711751">
            <w:pPr>
              <w:pStyle w:val="Bullet"/>
              <w:spacing w:before="120" w:after="120"/>
            </w:pPr>
          </w:p>
          <w:p w14:paraId="2E62081F" w14:textId="77777777" w:rsidR="00DE5F3D" w:rsidRDefault="00DE5F3D" w:rsidP="00711751">
            <w:pPr>
              <w:pStyle w:val="Bullet"/>
              <w:spacing w:before="120" w:after="120"/>
            </w:pPr>
          </w:p>
          <w:p w14:paraId="7C31D792" w14:textId="6E4D8130" w:rsidR="00DE5F3D" w:rsidRDefault="00DE5F3D" w:rsidP="00711751">
            <w:pPr>
              <w:pStyle w:val="Bullet"/>
              <w:spacing w:before="120" w:after="120"/>
            </w:pPr>
          </w:p>
        </w:tc>
        <w:tc>
          <w:tcPr>
            <w:tcW w:w="4805" w:type="dxa"/>
            <w:shd w:val="clear" w:color="auto" w:fill="auto"/>
          </w:tcPr>
          <w:p w14:paraId="1F27EBC2" w14:textId="6CE83176" w:rsidR="008353FC" w:rsidRPr="0039738A" w:rsidRDefault="008353FC" w:rsidP="004A458C">
            <w:pPr>
              <w:spacing w:before="120" w:after="120" w:line="240" w:lineRule="auto"/>
              <w:rPr>
                <w:rFonts w:cs="Arial"/>
                <w:sz w:val="16"/>
                <w:szCs w:val="16"/>
              </w:rPr>
            </w:pPr>
            <w:r>
              <w:rPr>
                <w:sz w:val="16"/>
                <w:szCs w:val="16"/>
              </w:rPr>
              <w:t xml:space="preserve">À partir d’un échantillon </w:t>
            </w:r>
            <w:r w:rsidR="00D62346">
              <w:rPr>
                <w:sz w:val="16"/>
                <w:szCs w:val="16"/>
              </w:rPr>
              <w:t>fondé</w:t>
            </w:r>
            <w:r>
              <w:rPr>
                <w:sz w:val="16"/>
                <w:szCs w:val="16"/>
              </w:rPr>
              <w:t xml:space="preserve"> sur les risques, vérifier si les clients ont été activement informés des conflits d’intérêts qui peuvent survenir et si l</w:t>
            </w:r>
            <w:r w:rsidR="00064525">
              <w:rPr>
                <w:sz w:val="16"/>
                <w:szCs w:val="16"/>
              </w:rPr>
              <w:t xml:space="preserve">es </w:t>
            </w:r>
            <w:r>
              <w:rPr>
                <w:sz w:val="16"/>
                <w:szCs w:val="16"/>
              </w:rPr>
              <w:t>information</w:t>
            </w:r>
            <w:r w:rsidR="00064525">
              <w:rPr>
                <w:sz w:val="16"/>
                <w:szCs w:val="16"/>
              </w:rPr>
              <w:t>s</w:t>
            </w:r>
            <w:r>
              <w:rPr>
                <w:sz w:val="16"/>
                <w:szCs w:val="16"/>
              </w:rPr>
              <w:t xml:space="preserve"> </w:t>
            </w:r>
            <w:r w:rsidR="00064525">
              <w:rPr>
                <w:sz w:val="16"/>
                <w:szCs w:val="16"/>
              </w:rPr>
              <w:t>ont</w:t>
            </w:r>
            <w:r>
              <w:rPr>
                <w:sz w:val="16"/>
                <w:szCs w:val="16"/>
              </w:rPr>
              <w:t xml:space="preserve"> été fournie</w:t>
            </w:r>
            <w:r w:rsidR="00064525">
              <w:rPr>
                <w:sz w:val="16"/>
                <w:szCs w:val="16"/>
              </w:rPr>
              <w:t>s</w:t>
            </w:r>
            <w:r>
              <w:rPr>
                <w:sz w:val="16"/>
                <w:szCs w:val="16"/>
              </w:rPr>
              <w:t xml:space="preserve"> avec le niveau de qualité exigé et avec une teneur suffisante en informations.</w:t>
            </w:r>
          </w:p>
        </w:tc>
        <w:tc>
          <w:tcPr>
            <w:tcW w:w="751" w:type="dxa"/>
            <w:shd w:val="clear" w:color="auto" w:fill="auto"/>
          </w:tcPr>
          <w:p w14:paraId="598C44B8" w14:textId="77777777" w:rsidR="008353FC" w:rsidRPr="00EB30C0" w:rsidRDefault="008353FC" w:rsidP="004A458C">
            <w:pPr>
              <w:spacing w:before="120" w:after="120" w:line="240" w:lineRule="auto"/>
              <w:rPr>
                <w:rFonts w:cs="Arial"/>
                <w:sz w:val="16"/>
                <w:szCs w:val="16"/>
              </w:rPr>
            </w:pPr>
          </w:p>
        </w:tc>
      </w:tr>
      <w:tr w:rsidR="004A458C" w:rsidRPr="0039738A" w14:paraId="48F775C4" w14:textId="77777777" w:rsidTr="003D6108">
        <w:tc>
          <w:tcPr>
            <w:tcW w:w="15190" w:type="dxa"/>
            <w:gridSpan w:val="9"/>
            <w:shd w:val="pct10" w:color="auto" w:fill="auto"/>
          </w:tcPr>
          <w:p w14:paraId="76869FCA" w14:textId="02DED45C" w:rsidR="00C4037B" w:rsidRPr="00CD39E6" w:rsidRDefault="0035378A" w:rsidP="00C4037B">
            <w:pPr>
              <w:pStyle w:val="FINMAGliederungEbene1"/>
              <w:numPr>
                <w:ilvl w:val="0"/>
                <w:numId w:val="0"/>
              </w:numPr>
              <w:spacing w:before="120" w:after="120" w:line="240" w:lineRule="auto"/>
              <w:rPr>
                <w:i/>
                <w:sz w:val="16"/>
                <w:szCs w:val="16"/>
                <w:lang w:val="en-US"/>
              </w:rPr>
            </w:pPr>
            <w:r w:rsidRPr="001613C1">
              <w:rPr>
                <w:lang w:val="en-US"/>
              </w:rPr>
              <w:lastRenderedPageBreak/>
              <w:br w:type="page"/>
            </w:r>
            <w:r w:rsidR="00C4037B" w:rsidRPr="00C4037B">
              <w:rPr>
                <w:i/>
                <w:sz w:val="16"/>
                <w:lang w:val="en-US"/>
              </w:rPr>
              <w:t>Confirmation of the appropriateness of the measures taken to provide training and further education in</w:t>
            </w:r>
            <w:r w:rsidR="00C4037B" w:rsidRPr="00CD39E6">
              <w:rPr>
                <w:i/>
                <w:sz w:val="16"/>
                <w:szCs w:val="16"/>
                <w:lang w:val="en-US"/>
              </w:rPr>
              <w:t xml:space="preserve"> </w:t>
            </w:r>
            <w:r w:rsidR="00C4037B" w:rsidRPr="00C4037B">
              <w:rPr>
                <w:i/>
                <w:sz w:val="16"/>
                <w:lang w:val="en-US"/>
              </w:rPr>
              <w:t>the management of financial instruments (portfolio management),</w:t>
            </w:r>
            <w:r w:rsidR="00C4037B" w:rsidRPr="00CD39E6">
              <w:rPr>
                <w:i/>
                <w:sz w:val="16"/>
                <w:szCs w:val="16"/>
                <w:lang w:val="en-US"/>
              </w:rPr>
              <w:t xml:space="preserve"> </w:t>
            </w:r>
            <w:r w:rsidR="00C4037B" w:rsidRPr="00C4037B">
              <w:rPr>
                <w:i/>
                <w:sz w:val="16"/>
                <w:lang w:val="en-US"/>
              </w:rPr>
              <w:t>portfolio-based investment advisory services,</w:t>
            </w:r>
            <w:r w:rsidR="00C4037B">
              <w:rPr>
                <w:i/>
                <w:sz w:val="16"/>
                <w:szCs w:val="16"/>
                <w:lang w:val="en-US"/>
              </w:rPr>
              <w:t xml:space="preserve"> </w:t>
            </w:r>
            <w:r w:rsidR="00C4037B" w:rsidRPr="00C4037B">
              <w:rPr>
                <w:i/>
                <w:sz w:val="16"/>
                <w:lang w:val="en-US"/>
              </w:rPr>
              <w:t>investment advisory services for individual transactions and</w:t>
            </w:r>
            <w:r w:rsidR="00C4037B" w:rsidRPr="00CD39E6">
              <w:rPr>
                <w:i/>
                <w:sz w:val="16"/>
                <w:szCs w:val="16"/>
                <w:lang w:val="en-US"/>
              </w:rPr>
              <w:t xml:space="preserve"> </w:t>
            </w:r>
            <w:r w:rsidR="00C4037B" w:rsidRPr="00C4037B">
              <w:rPr>
                <w:i/>
                <w:sz w:val="16"/>
                <w:lang w:val="en-US"/>
              </w:rPr>
              <w:t>the acquisition or disposal of financial instruments / acceptance and submission of orders (execution-only transactions)</w:t>
            </w:r>
          </w:p>
          <w:p w14:paraId="25ACEED0" w14:textId="4210F707" w:rsidR="00C4037B" w:rsidRPr="0009098E" w:rsidRDefault="00C4037B" w:rsidP="00C4037B">
            <w:pPr>
              <w:pStyle w:val="FINMAGliederungEbene1"/>
              <w:numPr>
                <w:ilvl w:val="0"/>
                <w:numId w:val="0"/>
              </w:numPr>
              <w:spacing w:before="120" w:after="120" w:line="240" w:lineRule="auto"/>
              <w:rPr>
                <w:i/>
                <w:sz w:val="16"/>
                <w:lang w:val="de-CH"/>
              </w:rPr>
            </w:pPr>
            <w:r w:rsidRPr="0009098E">
              <w:rPr>
                <w:i/>
                <w:sz w:val="16"/>
                <w:szCs w:val="16"/>
                <w:lang w:val="de-CH"/>
              </w:rPr>
              <w:t>Bestätigung, dass die Massnahmen im Bereich der Aus- und Weiterbildung bezüglich Verwaltung von Finanzinstrumenten (Vermögensverwaltung), portfoliobasierte Anlageberatung, Anlageberatung für einzelne Transaktionen und Erwerb oder Veräusserung von Finanzinstrumenten bzw. Annahme und Übermittlung von Aufträgen (</w:t>
            </w:r>
            <w:proofErr w:type="spellStart"/>
            <w:r w:rsidRPr="0009098E">
              <w:rPr>
                <w:i/>
                <w:sz w:val="16"/>
                <w:szCs w:val="16"/>
                <w:lang w:val="de-CH"/>
              </w:rPr>
              <w:t>Execution</w:t>
            </w:r>
            <w:proofErr w:type="spellEnd"/>
            <w:r w:rsidRPr="0009098E">
              <w:rPr>
                <w:i/>
                <w:sz w:val="16"/>
                <w:szCs w:val="16"/>
                <w:lang w:val="de-CH"/>
              </w:rPr>
              <w:t>-</w:t>
            </w:r>
            <w:proofErr w:type="spellStart"/>
            <w:r w:rsidRPr="0009098E">
              <w:rPr>
                <w:i/>
                <w:sz w:val="16"/>
                <w:szCs w:val="16"/>
                <w:lang w:val="de-CH"/>
              </w:rPr>
              <w:t>only</w:t>
            </w:r>
            <w:proofErr w:type="spellEnd"/>
            <w:r w:rsidRPr="0009098E">
              <w:rPr>
                <w:i/>
                <w:sz w:val="16"/>
                <w:szCs w:val="16"/>
                <w:lang w:val="de-CH"/>
              </w:rPr>
              <w:t>-Geschäfte) angemessen waren.</w:t>
            </w:r>
            <w:r w:rsidRPr="0009098E">
              <w:rPr>
                <w:rStyle w:val="Funotenzeichen"/>
                <w:i/>
                <w:sz w:val="16"/>
                <w:szCs w:val="16"/>
                <w:lang w:val="de-CH"/>
              </w:rPr>
              <w:t xml:space="preserve"> </w:t>
            </w:r>
          </w:p>
          <w:p w14:paraId="18BA951F" w14:textId="0FD90686" w:rsidR="004A458C" w:rsidRPr="00DD03DE" w:rsidRDefault="00C4037B" w:rsidP="00DE5F3D">
            <w:pPr>
              <w:spacing w:before="120" w:after="120" w:line="240" w:lineRule="auto"/>
              <w:rPr>
                <w:bCs/>
                <w:i/>
                <w:sz w:val="16"/>
                <w:szCs w:val="16"/>
                <w:highlight w:val="yellow"/>
              </w:rPr>
            </w:pPr>
            <w:r w:rsidRPr="00AC34E3">
              <w:rPr>
                <w:i/>
                <w:sz w:val="16"/>
                <w:lang w:val="fr-CH"/>
              </w:rPr>
              <w:t>Confirmation du caractère approprié des mesures portant sur la formation initiale et continue en matière</w:t>
            </w:r>
            <w:r w:rsidRPr="00AC34E3">
              <w:rPr>
                <w:i/>
                <w:sz w:val="16"/>
                <w:szCs w:val="16"/>
                <w:lang w:val="fr-CH"/>
              </w:rPr>
              <w:t xml:space="preserve"> </w:t>
            </w:r>
            <w:r>
              <w:rPr>
                <w:i/>
                <w:sz w:val="16"/>
                <w:szCs w:val="16"/>
                <w:lang w:val="fr-CH"/>
              </w:rPr>
              <w:t xml:space="preserve">de </w:t>
            </w:r>
            <w:r w:rsidRPr="00AC34E3">
              <w:rPr>
                <w:i/>
                <w:sz w:val="16"/>
                <w:lang w:val="fr-CH"/>
              </w:rPr>
              <w:t>la gestion d’instruments financiers (gestion de fortune),</w:t>
            </w:r>
            <w:r w:rsidRPr="00AC34E3">
              <w:rPr>
                <w:i/>
                <w:sz w:val="16"/>
                <w:szCs w:val="16"/>
                <w:lang w:val="fr-CH"/>
              </w:rPr>
              <w:t xml:space="preserve"> </w:t>
            </w:r>
            <w:r w:rsidRPr="00AC34E3">
              <w:rPr>
                <w:i/>
                <w:sz w:val="16"/>
                <w:lang w:val="fr-CH"/>
              </w:rPr>
              <w:t>de conseil en placement pour le portefeuille, de conseil en placement pour des transactions et</w:t>
            </w:r>
            <w:r w:rsidRPr="00C4037B">
              <w:rPr>
                <w:i/>
                <w:sz w:val="16"/>
                <w:szCs w:val="16"/>
                <w:lang w:val="fr-CH"/>
              </w:rPr>
              <w:t xml:space="preserve"> </w:t>
            </w:r>
            <w:r w:rsidRPr="00AC34E3">
              <w:rPr>
                <w:i/>
                <w:sz w:val="16"/>
                <w:lang w:val="fr-CH"/>
              </w:rPr>
              <w:t>d’acquisition ou aliénation d’instruments financiers, de réception et transmission d’ordres (</w:t>
            </w:r>
            <w:proofErr w:type="spellStart"/>
            <w:r w:rsidRPr="00AC34E3">
              <w:rPr>
                <w:i/>
                <w:sz w:val="16"/>
                <w:lang w:val="fr-CH"/>
              </w:rPr>
              <w:t>execution</w:t>
            </w:r>
            <w:proofErr w:type="spellEnd"/>
            <w:r w:rsidRPr="00AC34E3">
              <w:rPr>
                <w:i/>
                <w:sz w:val="16"/>
                <w:lang w:val="fr-CH"/>
              </w:rPr>
              <w:t xml:space="preserve"> </w:t>
            </w:r>
            <w:proofErr w:type="spellStart"/>
            <w:r w:rsidRPr="00AC34E3">
              <w:rPr>
                <w:i/>
                <w:sz w:val="16"/>
                <w:lang w:val="fr-CH"/>
              </w:rPr>
              <w:t>only</w:t>
            </w:r>
            <w:proofErr w:type="spellEnd"/>
            <w:r w:rsidRPr="00AC34E3">
              <w:rPr>
                <w:i/>
                <w:sz w:val="16"/>
                <w:lang w:val="fr-CH"/>
              </w:rPr>
              <w:t>).</w:t>
            </w:r>
          </w:p>
        </w:tc>
      </w:tr>
      <w:tr w:rsidR="008353FC" w:rsidRPr="00573E72" w14:paraId="0D236409" w14:textId="77777777" w:rsidTr="003D6108">
        <w:trPr>
          <w:trHeight w:val="623"/>
        </w:trPr>
        <w:tc>
          <w:tcPr>
            <w:tcW w:w="631" w:type="dxa"/>
          </w:tcPr>
          <w:p w14:paraId="586DC02F" w14:textId="77777777" w:rsidR="008353FC" w:rsidRPr="00093ECF" w:rsidRDefault="008353FC" w:rsidP="004A458C">
            <w:pPr>
              <w:spacing w:before="120" w:after="120" w:line="240" w:lineRule="auto"/>
              <w:rPr>
                <w:rFonts w:cs="Arial"/>
                <w:b/>
                <w:sz w:val="16"/>
                <w:szCs w:val="16"/>
              </w:rPr>
            </w:pPr>
            <w:r>
              <w:rPr>
                <w:b/>
                <w:sz w:val="16"/>
              </w:rPr>
              <w:t>X</w:t>
            </w:r>
          </w:p>
        </w:tc>
        <w:tc>
          <w:tcPr>
            <w:tcW w:w="631" w:type="dxa"/>
          </w:tcPr>
          <w:p w14:paraId="0572BF11" w14:textId="77777777" w:rsidR="008353FC" w:rsidRPr="00093ECF" w:rsidRDefault="008353FC" w:rsidP="004A458C">
            <w:pPr>
              <w:spacing w:before="120" w:after="120" w:line="240" w:lineRule="auto"/>
              <w:rPr>
                <w:rFonts w:cs="Arial"/>
                <w:b/>
                <w:sz w:val="16"/>
                <w:szCs w:val="16"/>
              </w:rPr>
            </w:pPr>
            <w:r>
              <w:rPr>
                <w:b/>
                <w:sz w:val="16"/>
              </w:rPr>
              <w:t>X</w:t>
            </w:r>
          </w:p>
        </w:tc>
        <w:tc>
          <w:tcPr>
            <w:tcW w:w="631" w:type="dxa"/>
          </w:tcPr>
          <w:p w14:paraId="1E18A98C" w14:textId="77777777" w:rsidR="008353FC" w:rsidRPr="00093ECF" w:rsidRDefault="008353FC" w:rsidP="004A458C">
            <w:pPr>
              <w:spacing w:before="120" w:after="120" w:line="240" w:lineRule="auto"/>
              <w:rPr>
                <w:rFonts w:cs="Arial"/>
                <w:b/>
                <w:sz w:val="16"/>
                <w:szCs w:val="16"/>
              </w:rPr>
            </w:pPr>
            <w:r>
              <w:rPr>
                <w:b/>
                <w:sz w:val="16"/>
              </w:rPr>
              <w:t>X</w:t>
            </w:r>
          </w:p>
        </w:tc>
        <w:tc>
          <w:tcPr>
            <w:tcW w:w="713" w:type="dxa"/>
          </w:tcPr>
          <w:p w14:paraId="332D2671" w14:textId="77777777" w:rsidR="008353FC" w:rsidRPr="00093ECF" w:rsidRDefault="008353FC" w:rsidP="004A458C">
            <w:pPr>
              <w:spacing w:before="120" w:after="120" w:line="240" w:lineRule="auto"/>
              <w:rPr>
                <w:rFonts w:cs="Arial"/>
                <w:b/>
                <w:sz w:val="16"/>
                <w:szCs w:val="16"/>
              </w:rPr>
            </w:pPr>
            <w:r>
              <w:rPr>
                <w:b/>
                <w:sz w:val="16"/>
              </w:rPr>
              <w:t>X</w:t>
            </w:r>
          </w:p>
        </w:tc>
        <w:tc>
          <w:tcPr>
            <w:tcW w:w="601" w:type="dxa"/>
            <w:shd w:val="clear" w:color="auto" w:fill="auto"/>
          </w:tcPr>
          <w:p w14:paraId="66289AEF" w14:textId="77777777" w:rsidR="008353FC" w:rsidRPr="00EB30C0" w:rsidRDefault="008353FC" w:rsidP="004A458C">
            <w:pPr>
              <w:spacing w:before="120" w:after="120" w:line="240" w:lineRule="auto"/>
              <w:rPr>
                <w:rFonts w:cs="Arial"/>
                <w:sz w:val="16"/>
                <w:szCs w:val="16"/>
              </w:rPr>
            </w:pPr>
          </w:p>
        </w:tc>
        <w:tc>
          <w:tcPr>
            <w:tcW w:w="1622" w:type="dxa"/>
            <w:shd w:val="clear" w:color="auto" w:fill="auto"/>
          </w:tcPr>
          <w:p w14:paraId="3ECCB384" w14:textId="77777777" w:rsidR="008353FC" w:rsidRDefault="008353FC" w:rsidP="004A458C">
            <w:pPr>
              <w:spacing w:before="120" w:after="120" w:line="240" w:lineRule="auto"/>
              <w:rPr>
                <w:b/>
                <w:sz w:val="16"/>
              </w:rPr>
            </w:pPr>
            <w:r>
              <w:rPr>
                <w:b/>
                <w:sz w:val="16"/>
              </w:rPr>
              <w:t>Formation initiale et continue</w:t>
            </w:r>
          </w:p>
          <w:p w14:paraId="4E0FAFFC" w14:textId="77777777" w:rsidR="008353FC" w:rsidRDefault="008353FC" w:rsidP="004A458C">
            <w:pPr>
              <w:spacing w:before="120" w:after="120" w:line="240" w:lineRule="auto"/>
              <w:rPr>
                <w:sz w:val="16"/>
              </w:rPr>
            </w:pPr>
            <w:r>
              <w:rPr>
                <w:sz w:val="16"/>
              </w:rPr>
              <w:t xml:space="preserve">Art. 6 et 22 </w:t>
            </w:r>
            <w:proofErr w:type="spellStart"/>
            <w:r>
              <w:rPr>
                <w:sz w:val="16"/>
              </w:rPr>
              <w:t>LSFin</w:t>
            </w:r>
            <w:proofErr w:type="spellEnd"/>
          </w:p>
          <w:p w14:paraId="4ADF3901" w14:textId="77777777" w:rsidR="008353FC" w:rsidRPr="00322E3D" w:rsidRDefault="008353FC" w:rsidP="004A458C">
            <w:pPr>
              <w:spacing w:before="120" w:after="120" w:line="240" w:lineRule="auto"/>
              <w:rPr>
                <w:sz w:val="16"/>
              </w:rPr>
            </w:pPr>
            <w:r>
              <w:rPr>
                <w:sz w:val="16"/>
              </w:rPr>
              <w:t xml:space="preserve">Art. 23 </w:t>
            </w:r>
            <w:proofErr w:type="spellStart"/>
            <w:r>
              <w:rPr>
                <w:sz w:val="16"/>
              </w:rPr>
              <w:t>OSFin</w:t>
            </w:r>
            <w:proofErr w:type="spellEnd"/>
          </w:p>
        </w:tc>
        <w:tc>
          <w:tcPr>
            <w:tcW w:w="4805" w:type="dxa"/>
            <w:shd w:val="clear" w:color="auto" w:fill="auto"/>
          </w:tcPr>
          <w:p w14:paraId="709AA8C3" w14:textId="77777777" w:rsidR="008353FC" w:rsidRPr="002E7DC8" w:rsidRDefault="008353FC" w:rsidP="004A458C">
            <w:pPr>
              <w:pStyle w:val="Bullet"/>
              <w:spacing w:before="120" w:after="120"/>
            </w:pPr>
            <w:r>
              <w:t>Évaluer, grâce à des enquêtes et à la consultation de documents pertinents, le caractère approprié des programmes de formation et/ou des certifications pour les conseillers à la clientèle et pour les autres collaborateurs en contact avec la clientèle, et du rafraîchissement régulier des connaissances / de la formation continue.</w:t>
            </w:r>
          </w:p>
        </w:tc>
        <w:tc>
          <w:tcPr>
            <w:tcW w:w="4805" w:type="dxa"/>
            <w:shd w:val="clear" w:color="auto" w:fill="auto"/>
          </w:tcPr>
          <w:p w14:paraId="78493307" w14:textId="77777777" w:rsidR="008353FC" w:rsidRPr="00EB30C0" w:rsidRDefault="008353FC" w:rsidP="004A458C">
            <w:pPr>
              <w:spacing w:before="120" w:after="120" w:line="240" w:lineRule="auto"/>
              <w:rPr>
                <w:rFonts w:cs="Arial"/>
                <w:sz w:val="16"/>
                <w:szCs w:val="16"/>
              </w:rPr>
            </w:pPr>
            <w:r>
              <w:rPr>
                <w:sz w:val="16"/>
                <w:szCs w:val="16"/>
              </w:rPr>
              <w:t xml:space="preserve">À partir d’échantillons </w:t>
            </w:r>
            <w:r w:rsidR="00D62346">
              <w:rPr>
                <w:sz w:val="16"/>
                <w:szCs w:val="16"/>
              </w:rPr>
              <w:t>fondé</w:t>
            </w:r>
            <w:r>
              <w:rPr>
                <w:sz w:val="16"/>
                <w:szCs w:val="16"/>
              </w:rPr>
              <w:t>s sur les risques, vérifier si les collaborateurs ont suivi les formations / certifications / formations continues nécessaires et ont réussi les examens, le cas échéant.</w:t>
            </w:r>
          </w:p>
        </w:tc>
        <w:tc>
          <w:tcPr>
            <w:tcW w:w="751" w:type="dxa"/>
            <w:shd w:val="clear" w:color="auto" w:fill="auto"/>
          </w:tcPr>
          <w:p w14:paraId="2B378CDA" w14:textId="77777777" w:rsidR="008353FC" w:rsidRPr="00EB30C0" w:rsidRDefault="008353FC" w:rsidP="004A458C">
            <w:pPr>
              <w:spacing w:before="120" w:after="120" w:line="240" w:lineRule="auto"/>
              <w:rPr>
                <w:rFonts w:cs="Arial"/>
                <w:sz w:val="16"/>
                <w:szCs w:val="16"/>
              </w:rPr>
            </w:pPr>
          </w:p>
        </w:tc>
      </w:tr>
    </w:tbl>
    <w:p w14:paraId="21C162C5" w14:textId="77777777" w:rsidR="00C61276" w:rsidRPr="004B2F5C" w:rsidRDefault="00C61276" w:rsidP="00B93868">
      <w:pPr>
        <w:spacing w:before="120" w:after="120" w:line="240" w:lineRule="auto"/>
        <w:jc w:val="center"/>
        <w:rPr>
          <w:rFonts w:cs="Arial"/>
          <w:sz w:val="16"/>
          <w:szCs w:val="16"/>
        </w:rPr>
      </w:pPr>
    </w:p>
    <w:p w14:paraId="12F6ED92" w14:textId="77777777" w:rsidR="002A48CF" w:rsidRPr="00573E72" w:rsidRDefault="00C61276" w:rsidP="00943897">
      <w:pPr>
        <w:spacing w:before="120" w:after="120" w:line="240" w:lineRule="auto"/>
        <w:jc w:val="center"/>
        <w:rPr>
          <w:sz w:val="2"/>
        </w:rPr>
      </w:pPr>
      <w:r>
        <w:rPr>
          <w:sz w:val="16"/>
        </w:rPr>
        <w:t>********************************</w:t>
      </w:r>
      <w:bookmarkEnd w:id="0"/>
    </w:p>
    <w:sectPr w:rsidR="002A48CF" w:rsidRPr="00573E72" w:rsidSect="00C42F0E">
      <w:headerReference w:type="even" r:id="rId15"/>
      <w:headerReference w:type="default" r:id="rId16"/>
      <w:footerReference w:type="even" r:id="rId17"/>
      <w:footerReference w:type="default" r:id="rId18"/>
      <w:headerReference w:type="first" r:id="rId19"/>
      <w:footerReference w:type="first" r:id="rId20"/>
      <w:type w:val="continuous"/>
      <w:pgSz w:w="16838" w:h="11906" w:orient="landscape" w:code="9"/>
      <w:pgMar w:top="1871" w:right="1134" w:bottom="1701" w:left="1134" w:header="198" w:footer="26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D031" w14:textId="77777777" w:rsidR="00AD5B2F" w:rsidRDefault="00AD5B2F">
      <w:r>
        <w:separator/>
      </w:r>
    </w:p>
  </w:endnote>
  <w:endnote w:type="continuationSeparator" w:id="0">
    <w:p w14:paraId="6793C485" w14:textId="77777777" w:rsidR="00AD5B2F" w:rsidRDefault="00AD5B2F">
      <w:r>
        <w:continuationSeparator/>
      </w:r>
    </w:p>
  </w:endnote>
  <w:endnote w:type="continuationNotice" w:id="1">
    <w:p w14:paraId="7D021E11" w14:textId="77777777" w:rsidR="00AD5B2F" w:rsidRDefault="00AD5B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995B" w14:textId="77777777" w:rsidR="008F21FE" w:rsidRDefault="008F21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70" w:type="pct"/>
      <w:tblCellMar>
        <w:right w:w="0" w:type="dxa"/>
      </w:tblCellMar>
      <w:tblLook w:val="04A0" w:firstRow="1" w:lastRow="0" w:firstColumn="1" w:lastColumn="0" w:noHBand="0" w:noVBand="1"/>
    </w:tblPr>
    <w:tblGrid>
      <w:gridCol w:w="14744"/>
      <w:gridCol w:w="8165"/>
      <w:gridCol w:w="2355"/>
    </w:tblGrid>
    <w:tr w:rsidR="008B6A0E" w14:paraId="3562C221" w14:textId="77777777" w:rsidTr="00554E71">
      <w:tc>
        <w:tcPr>
          <w:tcW w:w="2917" w:type="pct"/>
          <w:tcMar>
            <w:left w:w="0" w:type="dxa"/>
          </w:tcMar>
        </w:tcPr>
        <w:p w14:paraId="15122AF0" w14:textId="413F1987" w:rsidR="008B6A0E" w:rsidRPr="0067453B" w:rsidRDefault="008B6A0E" w:rsidP="00554E71">
          <w:pPr>
            <w:tabs>
              <w:tab w:val="left" w:pos="1859"/>
            </w:tabs>
            <w:spacing w:before="120" w:after="120" w:line="240" w:lineRule="auto"/>
            <w:rPr>
              <w:sz w:val="16"/>
              <w:szCs w:val="16"/>
            </w:rPr>
          </w:pPr>
          <w:r w:rsidRPr="0067453B">
            <w:rPr>
              <w:sz w:val="16"/>
              <w:szCs w:val="16"/>
            </w:rPr>
            <w:t>Page </w:t>
          </w:r>
          <w:r w:rsidRPr="0067453B">
            <w:rPr>
              <w:sz w:val="16"/>
              <w:szCs w:val="16"/>
            </w:rPr>
            <w:fldChar w:fldCharType="begin"/>
          </w:r>
          <w:r w:rsidRPr="0067453B">
            <w:rPr>
              <w:sz w:val="16"/>
              <w:szCs w:val="16"/>
            </w:rPr>
            <w:instrText xml:space="preserve"> PAGE   \* MERGEFORMAT </w:instrText>
          </w:r>
          <w:r w:rsidRPr="0067453B">
            <w:rPr>
              <w:sz w:val="16"/>
              <w:szCs w:val="16"/>
            </w:rPr>
            <w:fldChar w:fldCharType="separate"/>
          </w:r>
          <w:r w:rsidR="004C5243">
            <w:rPr>
              <w:noProof/>
              <w:sz w:val="16"/>
              <w:szCs w:val="16"/>
            </w:rPr>
            <w:t>3</w:t>
          </w:r>
          <w:r w:rsidRPr="0067453B">
            <w:rPr>
              <w:sz w:val="16"/>
              <w:szCs w:val="16"/>
            </w:rPr>
            <w:fldChar w:fldCharType="end"/>
          </w:r>
        </w:p>
      </w:tc>
      <w:tc>
        <w:tcPr>
          <w:tcW w:w="1616" w:type="pct"/>
          <w:tcMar>
            <w:left w:w="0" w:type="dxa"/>
          </w:tcMar>
        </w:tcPr>
        <w:p w14:paraId="7505E338" w14:textId="77777777" w:rsidR="008B6A0E" w:rsidRDefault="008B6A0E" w:rsidP="00455E44">
          <w:pPr>
            <w:pStyle w:val="Fuzeile"/>
            <w:tabs>
              <w:tab w:val="clear" w:pos="8618"/>
            </w:tabs>
          </w:pPr>
        </w:p>
      </w:tc>
      <w:tc>
        <w:tcPr>
          <w:tcW w:w="466" w:type="pct"/>
          <w:tcMar>
            <w:left w:w="0" w:type="dxa"/>
          </w:tcMar>
        </w:tcPr>
        <w:p w14:paraId="7DEAD7B9" w14:textId="41EB73BE" w:rsidR="008B6A0E" w:rsidRPr="00D81961" w:rsidRDefault="008B6A0E" w:rsidP="00D81961">
          <w:pPr>
            <w:pStyle w:val="Fuzeil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4C5243">
            <w:rPr>
              <w:noProof/>
              <w:sz w:val="15"/>
              <w:szCs w:val="15"/>
            </w:rPr>
            <w:t>3</w:t>
          </w:r>
          <w:r w:rsidRPr="00D81961">
            <w:rPr>
              <w:sz w:val="15"/>
              <w:szCs w:val="15"/>
            </w:rPr>
            <w:fldChar w:fldCharType="end"/>
          </w:r>
          <w:r>
            <w:rPr>
              <w:sz w:val="15"/>
            </w:rP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4C5243">
            <w:rPr>
              <w:noProof/>
              <w:sz w:val="15"/>
              <w:szCs w:val="15"/>
            </w:rPr>
            <w:t>15</w:t>
          </w:r>
          <w:r w:rsidRPr="00D81961">
            <w:rPr>
              <w:sz w:val="15"/>
              <w:szCs w:val="15"/>
            </w:rPr>
            <w:fldChar w:fldCharType="end"/>
          </w:r>
        </w:p>
      </w:tc>
    </w:tr>
  </w:tbl>
  <w:p w14:paraId="28BE3173" w14:textId="77777777" w:rsidR="008B6A0E" w:rsidRDefault="008B6A0E" w:rsidP="00975547">
    <w:pPr>
      <w:pStyle w:val="Fuzeile"/>
      <w:tabs>
        <w:tab w:val="clear" w:pos="8618"/>
        <w:tab w:val="right" w:pos="14600"/>
      </w:tabs>
      <w:ind w:left="-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590"/>
      <w:gridCol w:w="2487"/>
    </w:tblGrid>
    <w:tr w:rsidR="008B6A0E" w:rsidRPr="005C2899" w14:paraId="7CD0AA51" w14:textId="77777777" w:rsidTr="00E57A42">
      <w:tc>
        <w:tcPr>
          <w:tcW w:w="11590" w:type="dxa"/>
          <w:shd w:val="clear" w:color="auto" w:fill="auto"/>
        </w:tcPr>
        <w:p w14:paraId="178947DC" w14:textId="77777777" w:rsidR="008B6A0E" w:rsidRDefault="008B6A0E" w:rsidP="005C2899">
          <w:pPr>
            <w:pStyle w:val="Fuzeile"/>
            <w:spacing w:line="240" w:lineRule="auto"/>
          </w:pPr>
          <w:bookmarkStart w:id="1" w:name="BkmBarcode01"/>
          <w:proofErr w:type="spellStart"/>
          <w:r>
            <w:t>Laupenstrasse</w:t>
          </w:r>
          <w:proofErr w:type="spellEnd"/>
          <w:r>
            <w:t> 27</w:t>
          </w:r>
        </w:p>
        <w:p w14:paraId="08968683" w14:textId="77777777" w:rsidR="008B6A0E" w:rsidRDefault="008B6A0E" w:rsidP="005C2899">
          <w:pPr>
            <w:pStyle w:val="Fuzeile"/>
            <w:spacing w:line="240" w:lineRule="auto"/>
          </w:pPr>
          <w:r>
            <w:t>3003 Berne</w:t>
          </w:r>
        </w:p>
        <w:p w14:paraId="11B2FCED" w14:textId="77777777" w:rsidR="008B6A0E" w:rsidRDefault="008B6A0E" w:rsidP="005C2899">
          <w:pPr>
            <w:pStyle w:val="Fuzeile"/>
            <w:spacing w:line="240" w:lineRule="auto"/>
          </w:pPr>
          <w:r>
            <w:t>Tél. +41 (0)31 327 91 00</w:t>
          </w:r>
        </w:p>
        <w:p w14:paraId="1A9DBF74" w14:textId="77777777" w:rsidR="008B6A0E" w:rsidRDefault="008B6A0E" w:rsidP="005C2899">
          <w:pPr>
            <w:pStyle w:val="Fuzeile"/>
            <w:spacing w:line="240" w:lineRule="auto"/>
          </w:pPr>
          <w:r>
            <w:t>Fax +41 (0)31 327 91 01</w:t>
          </w:r>
        </w:p>
        <w:p w14:paraId="30C69730" w14:textId="77777777" w:rsidR="008B6A0E" w:rsidRPr="005C2899" w:rsidRDefault="001613C1" w:rsidP="005C2899">
          <w:pPr>
            <w:pStyle w:val="Fuzeile"/>
            <w:spacing w:line="240" w:lineRule="auto"/>
          </w:pPr>
          <w:hyperlink r:id="rId1" w:history="1">
            <w:r w:rsidR="00F77489">
              <w:rPr>
                <w:rStyle w:val="Hyperlink"/>
              </w:rPr>
              <w:t>www.finma.ch</w:t>
            </w:r>
          </w:hyperlink>
          <w:r w:rsidR="00F77489">
            <w:t xml:space="preserve"> </w:t>
          </w:r>
        </w:p>
      </w:tc>
      <w:tc>
        <w:tcPr>
          <w:tcW w:w="2487" w:type="dxa"/>
          <w:vMerge w:val="restart"/>
          <w:shd w:val="clear" w:color="auto" w:fill="auto"/>
          <w:vAlign w:val="bottom"/>
        </w:tcPr>
        <w:p w14:paraId="4DA2E24E" w14:textId="77777777" w:rsidR="008B6A0E" w:rsidRPr="005C2899" w:rsidRDefault="008B6A0E" w:rsidP="00E57A42">
          <w:pPr>
            <w:pStyle w:val="Fuzeile"/>
            <w:spacing w:line="240" w:lineRule="auto"/>
            <w:jc w:val="right"/>
          </w:pPr>
        </w:p>
      </w:tc>
    </w:tr>
    <w:tr w:rsidR="008B6A0E" w:rsidRPr="005C2899" w14:paraId="420C492E" w14:textId="77777777" w:rsidTr="00E57A42">
      <w:tc>
        <w:tcPr>
          <w:tcW w:w="11590" w:type="dxa"/>
          <w:shd w:val="clear" w:color="auto" w:fill="auto"/>
        </w:tcPr>
        <w:p w14:paraId="6C22D96A" w14:textId="77777777" w:rsidR="008B6A0E" w:rsidRPr="005C2899" w:rsidRDefault="008B6A0E" w:rsidP="00E57A42">
          <w:pPr>
            <w:pStyle w:val="Fuzeile"/>
            <w:spacing w:line="240" w:lineRule="auto"/>
          </w:pPr>
        </w:p>
      </w:tc>
      <w:tc>
        <w:tcPr>
          <w:tcW w:w="2487" w:type="dxa"/>
          <w:vMerge/>
          <w:shd w:val="clear" w:color="auto" w:fill="auto"/>
        </w:tcPr>
        <w:p w14:paraId="0FFB983E" w14:textId="77777777" w:rsidR="008B6A0E" w:rsidRPr="005C2899" w:rsidRDefault="008B6A0E" w:rsidP="00E57A42">
          <w:pPr>
            <w:pStyle w:val="Fuzeile"/>
            <w:spacing w:line="240" w:lineRule="auto"/>
          </w:pPr>
        </w:p>
      </w:tc>
    </w:tr>
    <w:tr w:rsidR="008B6A0E" w:rsidRPr="00680FFB" w14:paraId="78EA7D95" w14:textId="77777777" w:rsidTr="00E57A42">
      <w:tc>
        <w:tcPr>
          <w:tcW w:w="11590" w:type="dxa"/>
          <w:shd w:val="clear" w:color="auto" w:fill="auto"/>
        </w:tcPr>
        <w:p w14:paraId="6C604E90" w14:textId="2F16F4BE" w:rsidR="008B6A0E" w:rsidRPr="00E57A42" w:rsidRDefault="008B6A0E" w:rsidP="00E57A42">
          <w:pPr>
            <w:pStyle w:val="Fuzeile"/>
            <w:spacing w:line="240" w:lineRule="auto"/>
            <w:rPr>
              <w:rFonts w:cs="Arial"/>
              <w:sz w:val="12"/>
              <w:szCs w:val="12"/>
            </w:rPr>
          </w:pP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separate"/>
          </w:r>
          <w:r w:rsidR="002135E4">
            <w:rPr>
              <w:b/>
              <w:bCs/>
              <w:sz w:val="12"/>
              <w:szCs w:val="12"/>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2135E4">
            <w:rPr>
              <w:rStyle w:val="FINMARf-AktnrZchn"/>
              <w:b/>
              <w:bCs/>
              <w:sz w:val="12"/>
              <w:szCs w:val="12"/>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2135E4">
            <w:rPr>
              <w:b/>
              <w:bCs/>
              <w:sz w:val="12"/>
              <w:szCs w:val="12"/>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2135E4">
            <w:rPr>
              <w:rStyle w:val="FINMARf-AktnrZchn"/>
              <w:b/>
              <w:bCs/>
              <w:sz w:val="12"/>
              <w:szCs w:val="12"/>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2135E4">
            <w:rPr>
              <w:b/>
              <w:bCs/>
              <w:sz w:val="12"/>
              <w:szCs w:val="12"/>
            </w:rPr>
            <w:instrText>Fehler! Unbekannter Name für Dokument-Eigenschaft.</w:instrText>
          </w:r>
          <w:r w:rsidRPr="00E57A42">
            <w:rPr>
              <w:sz w:val="12"/>
              <w:szCs w:val="12"/>
            </w:rPr>
            <w:fldChar w:fldCharType="end"/>
          </w:r>
          <w:r w:rsidRPr="00E57A42">
            <w:rPr>
              <w:sz w:val="12"/>
              <w:szCs w:val="12"/>
            </w:rPr>
            <w:instrText xml:space="preserve">"="" ";" "" </w:instrText>
          </w:r>
          <w:r w:rsidR="001613C1">
            <w:rPr>
              <w:sz w:val="12"/>
              <w:szCs w:val="12"/>
            </w:rPr>
            <w:fldChar w:fldCharType="separate"/>
          </w:r>
          <w:r w:rsidRPr="00E57A42">
            <w:rPr>
              <w:sz w:val="12"/>
              <w:szCs w:val="12"/>
            </w:rPr>
            <w:fldChar w:fldCharType="end"/>
          </w:r>
          <w:r>
            <w:rPr>
              <w:sz w:val="12"/>
              <w:szCs w:val="12"/>
            </w:rPr>
            <w:t>b1004961-0000568</w:t>
          </w:r>
        </w:p>
      </w:tc>
      <w:tc>
        <w:tcPr>
          <w:tcW w:w="2487" w:type="dxa"/>
          <w:vMerge/>
          <w:shd w:val="clear" w:color="auto" w:fill="auto"/>
        </w:tcPr>
        <w:p w14:paraId="45B2D6E2" w14:textId="77777777" w:rsidR="008B6A0E" w:rsidRPr="00465386" w:rsidRDefault="008B6A0E" w:rsidP="00E57A42">
          <w:pPr>
            <w:pStyle w:val="Fuzeile"/>
            <w:spacing w:line="240" w:lineRule="auto"/>
          </w:pPr>
        </w:p>
      </w:tc>
    </w:tr>
  </w:tbl>
  <w:bookmarkEnd w:id="1"/>
  <w:p w14:paraId="56E0A308" w14:textId="77777777" w:rsidR="008B6A0E" w:rsidRPr="00F768F1" w:rsidRDefault="008B6A0E" w:rsidP="00F768F1">
    <w:pPr>
      <w:pStyle w:val="Fuzeile"/>
      <w:spacing w:line="240" w:lineRule="auto"/>
      <w:rPr>
        <w:sz w:val="2"/>
        <w:szCs w:val="2"/>
      </w:rPr>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1544" w14:textId="77777777" w:rsidR="00AD5B2F" w:rsidRDefault="00AD5B2F">
      <w:r>
        <w:separator/>
      </w:r>
    </w:p>
  </w:footnote>
  <w:footnote w:type="continuationSeparator" w:id="0">
    <w:p w14:paraId="002609C2" w14:textId="77777777" w:rsidR="00AD5B2F" w:rsidRDefault="00AD5B2F">
      <w:r>
        <w:continuationSeparator/>
      </w:r>
    </w:p>
  </w:footnote>
  <w:footnote w:type="continuationNotice" w:id="1">
    <w:p w14:paraId="14B6B47C" w14:textId="77777777" w:rsidR="00AD5B2F" w:rsidRDefault="00AD5B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C7AB" w14:textId="77777777" w:rsidR="008F21FE" w:rsidRDefault="008F21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gridCol w:w="9253"/>
    </w:tblGrid>
    <w:tr w:rsidR="008B6A0E" w:rsidRPr="00726258" w14:paraId="0914896F" w14:textId="77777777" w:rsidTr="00B04D16">
      <w:trPr>
        <w:trHeight w:val="901"/>
      </w:trPr>
      <w:tc>
        <w:tcPr>
          <w:tcW w:w="11057" w:type="dxa"/>
          <w:tcBorders>
            <w:top w:val="nil"/>
            <w:left w:val="nil"/>
            <w:bottom w:val="nil"/>
            <w:right w:val="nil"/>
          </w:tcBorders>
          <w:tcMar>
            <w:left w:w="0" w:type="dxa"/>
            <w:right w:w="0" w:type="dxa"/>
          </w:tcMar>
          <w:vAlign w:val="bottom"/>
        </w:tcPr>
        <w:p w14:paraId="2C61E7A3" w14:textId="77777777" w:rsidR="008B6A0E" w:rsidRPr="007D72CA" w:rsidRDefault="008B6A0E" w:rsidP="00726258">
          <w:pPr>
            <w:rPr>
              <w:rFonts w:cs="Arial"/>
              <w:sz w:val="16"/>
              <w:szCs w:val="16"/>
            </w:rPr>
          </w:pPr>
          <w:r>
            <w:rPr>
              <w:b/>
              <w:sz w:val="32"/>
              <w:szCs w:val="32"/>
            </w:rPr>
            <w:br/>
          </w:r>
          <w:r>
            <w:rPr>
              <w:b/>
              <w:sz w:val="16"/>
              <w:highlight w:val="yellow"/>
            </w:rPr>
            <w:t>[Établissement XY]</w:t>
          </w:r>
          <w:r>
            <w:rPr>
              <w:b/>
              <w:sz w:val="32"/>
              <w:szCs w:val="32"/>
            </w:rPr>
            <w:br/>
          </w:r>
          <w:r>
            <w:rPr>
              <w:sz w:val="16"/>
            </w:rPr>
            <w:t xml:space="preserve">Période d’audit </w:t>
          </w:r>
          <w:r>
            <w:rPr>
              <w:sz w:val="16"/>
              <w:highlight w:val="yellow"/>
            </w:rPr>
            <w:t>20XX</w:t>
          </w:r>
          <w:r>
            <w:rPr>
              <w:b/>
              <w:sz w:val="32"/>
            </w:rPr>
            <w:t xml:space="preserve"> </w:t>
          </w:r>
        </w:p>
        <w:p w14:paraId="430030B5" w14:textId="77777777" w:rsidR="008B6A0E" w:rsidRDefault="008B6A0E" w:rsidP="00726258">
          <w:pPr>
            <w:pStyle w:val="Kopfzeile"/>
            <w:tabs>
              <w:tab w:val="clear" w:pos="9072"/>
              <w:tab w:val="right" w:pos="14317"/>
            </w:tabs>
            <w:rPr>
              <w:rFonts w:cs="Arial"/>
              <w:sz w:val="16"/>
              <w:szCs w:val="16"/>
            </w:rPr>
          </w:pPr>
          <w:r>
            <w:rPr>
              <w:sz w:val="16"/>
            </w:rPr>
            <w:t xml:space="preserve">Référence : </w:t>
          </w:r>
          <w:r>
            <w:rPr>
              <w:sz w:val="16"/>
              <w:highlight w:val="yellow"/>
            </w:rPr>
            <w:t>[ajouter la référence]</w:t>
          </w:r>
        </w:p>
        <w:p w14:paraId="79595715" w14:textId="77777777" w:rsidR="008B6A0E" w:rsidRPr="0045532C" w:rsidRDefault="008B6A0E" w:rsidP="00726258">
          <w:pPr>
            <w:pStyle w:val="Kopfzeile"/>
            <w:tabs>
              <w:tab w:val="clear" w:pos="9072"/>
              <w:tab w:val="right" w:pos="14317"/>
            </w:tabs>
            <w:rPr>
              <w:rFonts w:cs="Arial"/>
              <w:sz w:val="14"/>
              <w:szCs w:val="16"/>
            </w:rPr>
          </w:pPr>
          <w:r>
            <w:rPr>
              <w:b/>
            </w:rPr>
            <w:t xml:space="preserve"> </w:t>
          </w:r>
        </w:p>
        <w:p w14:paraId="736EBDD5" w14:textId="77777777" w:rsidR="008B6A0E" w:rsidRPr="00726258" w:rsidRDefault="008B6A0E" w:rsidP="003F2D1A">
          <w:pPr>
            <w:tabs>
              <w:tab w:val="left" w:pos="1800"/>
            </w:tabs>
            <w:ind w:right="-1527"/>
          </w:pPr>
          <w:r>
            <w:rPr>
              <w:b/>
            </w:rPr>
            <w:t xml:space="preserve">Règles de comportement concernant la fourniture de services financiers </w:t>
          </w:r>
          <w:r w:rsidRPr="00D62346">
            <w:rPr>
              <w:b/>
              <w:i/>
            </w:rPr>
            <w:t>(</w:t>
          </w:r>
          <w:proofErr w:type="spellStart"/>
          <w:r w:rsidRPr="00D62346">
            <w:rPr>
              <w:b/>
              <w:i/>
              <w:iCs/>
            </w:rPr>
            <w:t>suitability</w:t>
          </w:r>
          <w:proofErr w:type="spellEnd"/>
          <w:r w:rsidRPr="00D62346">
            <w:rPr>
              <w:b/>
              <w:i/>
            </w:rPr>
            <w:t>)</w:t>
          </w:r>
        </w:p>
      </w:tc>
      <w:tc>
        <w:tcPr>
          <w:tcW w:w="9253" w:type="dxa"/>
          <w:tcBorders>
            <w:top w:val="nil"/>
            <w:left w:val="nil"/>
            <w:bottom w:val="nil"/>
            <w:right w:val="nil"/>
          </w:tcBorders>
        </w:tcPr>
        <w:p w14:paraId="7A75824C" w14:textId="77777777" w:rsidR="008B6A0E" w:rsidRPr="00726258" w:rsidRDefault="008B6A0E" w:rsidP="00F05C8A">
          <w:pPr>
            <w:tabs>
              <w:tab w:val="right" w:pos="9360"/>
            </w:tabs>
            <w:ind w:right="40"/>
          </w:pPr>
          <w:r>
            <w:rPr>
              <w:noProof/>
              <w:lang w:val="de-CH" w:bidi="ar-SA"/>
            </w:rPr>
            <w:drawing>
              <wp:anchor distT="0" distB="0" distL="114300" distR="114300" simplePos="0" relativeHeight="251659264" behindDoc="0" locked="0" layoutInCell="1" allowOverlap="1" wp14:anchorId="1FE85F18" wp14:editId="3094E094">
                <wp:simplePos x="0" y="0"/>
                <wp:positionH relativeFrom="column">
                  <wp:posOffset>838200</wp:posOffset>
                </wp:positionH>
                <wp:positionV relativeFrom="paragraph">
                  <wp:posOffset>445770</wp:posOffset>
                </wp:positionV>
                <wp:extent cx="1223645" cy="280670"/>
                <wp:effectExtent l="0" t="0" r="0" b="508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645" cy="280670"/>
                        </a:xfrm>
                        <a:prstGeom prst="rect">
                          <a:avLst/>
                        </a:prstGeom>
                        <a:noFill/>
                      </pic:spPr>
                    </pic:pic>
                  </a:graphicData>
                </a:graphic>
              </wp:anchor>
            </w:drawing>
          </w:r>
        </w:p>
      </w:tc>
    </w:tr>
  </w:tbl>
  <w:p w14:paraId="73E9297C" w14:textId="29D28ECC" w:rsidR="008B6A0E" w:rsidRPr="00110559" w:rsidRDefault="0082739B" w:rsidP="0082739B">
    <w:pPr>
      <w:tabs>
        <w:tab w:val="left" w:pos="7930"/>
      </w:tabs>
      <w:spacing w:after="120" w:line="240" w:lineRule="auto"/>
      <w:ind w:right="111"/>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22" w:type="dxa"/>
      <w:tblLook w:val="01E0" w:firstRow="1" w:lastRow="1" w:firstColumn="1" w:lastColumn="1" w:noHBand="0" w:noVBand="0"/>
    </w:tblPr>
    <w:tblGrid>
      <w:gridCol w:w="8613"/>
      <w:gridCol w:w="7109"/>
    </w:tblGrid>
    <w:tr w:rsidR="008B6A0E" w:rsidRPr="00573E72" w14:paraId="06765875" w14:textId="77777777" w:rsidTr="00B63F71">
      <w:trPr>
        <w:trHeight w:val="1277"/>
      </w:trPr>
      <w:tc>
        <w:tcPr>
          <w:tcW w:w="8613" w:type="dxa"/>
          <w:tcMar>
            <w:left w:w="0" w:type="dxa"/>
            <w:right w:w="0" w:type="dxa"/>
          </w:tcMar>
        </w:tcPr>
        <w:p w14:paraId="5F226211" w14:textId="77777777" w:rsidR="008B6A0E" w:rsidRPr="007D72CA" w:rsidRDefault="008B6A0E" w:rsidP="00573E72">
          <w:pPr>
            <w:rPr>
              <w:rFonts w:cs="Arial"/>
              <w:sz w:val="16"/>
              <w:szCs w:val="16"/>
            </w:rPr>
          </w:pPr>
          <w:r>
            <w:rPr>
              <w:b/>
              <w:sz w:val="32"/>
              <w:szCs w:val="32"/>
            </w:rPr>
            <w:br/>
          </w:r>
          <w:r>
            <w:rPr>
              <w:b/>
              <w:sz w:val="16"/>
              <w:highlight w:val="yellow"/>
            </w:rPr>
            <w:t>[Établissement XY]</w:t>
          </w:r>
          <w:r>
            <w:rPr>
              <w:b/>
              <w:sz w:val="32"/>
              <w:szCs w:val="32"/>
            </w:rPr>
            <w:br/>
          </w:r>
          <w:r>
            <w:rPr>
              <w:sz w:val="16"/>
            </w:rPr>
            <w:t xml:space="preserve">Période d’audit </w:t>
          </w:r>
          <w:r>
            <w:rPr>
              <w:sz w:val="16"/>
              <w:highlight w:val="yellow"/>
            </w:rPr>
            <w:t>20XX</w:t>
          </w:r>
          <w:r>
            <w:rPr>
              <w:b/>
              <w:sz w:val="32"/>
            </w:rPr>
            <w:t xml:space="preserve"> </w:t>
          </w:r>
        </w:p>
        <w:p w14:paraId="45190197" w14:textId="77777777" w:rsidR="008B6A0E" w:rsidRDefault="008B6A0E" w:rsidP="00573E72">
          <w:pPr>
            <w:pStyle w:val="Kopfzeile"/>
            <w:tabs>
              <w:tab w:val="clear" w:pos="9072"/>
              <w:tab w:val="right" w:pos="14317"/>
            </w:tabs>
            <w:rPr>
              <w:rFonts w:cs="Arial"/>
              <w:sz w:val="16"/>
              <w:szCs w:val="16"/>
            </w:rPr>
          </w:pPr>
          <w:r>
            <w:rPr>
              <w:sz w:val="16"/>
            </w:rPr>
            <w:t xml:space="preserve">Référence : </w:t>
          </w:r>
          <w:r>
            <w:rPr>
              <w:sz w:val="16"/>
              <w:highlight w:val="yellow"/>
            </w:rPr>
            <w:t>[ajouter la référence]</w:t>
          </w:r>
        </w:p>
        <w:p w14:paraId="6B5EC868" w14:textId="77777777" w:rsidR="008B6A0E" w:rsidRPr="0045532C" w:rsidRDefault="008B6A0E" w:rsidP="00573E72">
          <w:pPr>
            <w:pStyle w:val="Kopfzeile"/>
            <w:tabs>
              <w:tab w:val="clear" w:pos="9072"/>
              <w:tab w:val="right" w:pos="14317"/>
            </w:tabs>
            <w:rPr>
              <w:rFonts w:cs="Arial"/>
              <w:sz w:val="14"/>
              <w:szCs w:val="16"/>
            </w:rPr>
          </w:pPr>
        </w:p>
        <w:p w14:paraId="2E3B33B8" w14:textId="13500B80" w:rsidR="008B6A0E" w:rsidRPr="00573E72" w:rsidRDefault="008B6A0E" w:rsidP="00E91EB7">
          <w:pPr>
            <w:rPr>
              <w:b/>
              <w:sz w:val="32"/>
              <w:szCs w:val="32"/>
            </w:rPr>
          </w:pPr>
          <w:r>
            <w:rPr>
              <w:b/>
              <w:bCs/>
            </w:rPr>
            <w:t>Règles de comportement concernant la fourniture de services financiers</w:t>
          </w:r>
          <w:r w:rsidRPr="00D81253">
            <w:rPr>
              <w:b/>
              <w:bCs/>
              <w:i/>
            </w:rPr>
            <w:t xml:space="preserve"> (</w:t>
          </w:r>
          <w:proofErr w:type="spellStart"/>
          <w:r w:rsidRPr="00D81253">
            <w:rPr>
              <w:b/>
              <w:bCs/>
              <w:i/>
              <w:iCs/>
            </w:rPr>
            <w:t>suitability</w:t>
          </w:r>
          <w:proofErr w:type="spellEnd"/>
          <w:r w:rsidRPr="00D81253">
            <w:rPr>
              <w:b/>
              <w:bCs/>
              <w:i/>
            </w:rPr>
            <w:t>)</w:t>
          </w:r>
          <w:r w:rsidRPr="008E3C27">
            <w:rPr>
              <w:b/>
              <w:sz w:val="32"/>
              <w:szCs w:val="32"/>
            </w:rPr>
            <w:fldChar w:fldCharType="begin"/>
          </w:r>
          <w:r w:rsidRPr="00573E72">
            <w:rPr>
              <w:b/>
              <w:sz w:val="32"/>
              <w:szCs w:val="32"/>
            </w:rPr>
            <w:instrText xml:space="preserve"> IF "</w:instrText>
          </w:r>
          <w:r w:rsidRPr="008E3C27">
            <w:rPr>
              <w:b/>
              <w:sz w:val="32"/>
              <w:szCs w:val="32"/>
            </w:rPr>
            <w:fldChar w:fldCharType="begin"/>
          </w:r>
          <w:r w:rsidRPr="00573E72">
            <w:rPr>
              <w:b/>
              <w:sz w:val="32"/>
              <w:szCs w:val="32"/>
            </w:rPr>
            <w:instrText xml:space="preserve"> DOCPROPERTY "feld_vertraulich" </w:instrText>
          </w:r>
          <w:r w:rsidRPr="008E3C27">
            <w:rPr>
              <w:b/>
              <w:sz w:val="32"/>
              <w:szCs w:val="32"/>
            </w:rPr>
            <w:fldChar w:fldCharType="separate"/>
          </w:r>
          <w:r w:rsidR="002135E4">
            <w:rPr>
              <w:bCs/>
              <w:sz w:val="32"/>
              <w:szCs w:val="32"/>
            </w:rPr>
            <w:instrText>Fehler! Unbekannter Name für Dokument-Eigenschaft.</w:instrText>
          </w:r>
          <w:r w:rsidRPr="008E3C27">
            <w:rPr>
              <w:b/>
              <w:bCs/>
              <w:sz w:val="32"/>
              <w:szCs w:val="32"/>
            </w:rPr>
            <w:fldChar w:fldCharType="end"/>
          </w:r>
          <w:r w:rsidRPr="00573E72">
            <w:rPr>
              <w:b/>
              <w:sz w:val="32"/>
              <w:szCs w:val="32"/>
            </w:rPr>
            <w:instrText xml:space="preserve">"="Ja" "VERTRAULICH" "" </w:instrText>
          </w:r>
          <w:r w:rsidRPr="008E3C27">
            <w:rPr>
              <w:b/>
              <w:sz w:val="32"/>
              <w:szCs w:val="32"/>
            </w:rPr>
            <w:fldChar w:fldCharType="end"/>
          </w:r>
        </w:p>
      </w:tc>
      <w:tc>
        <w:tcPr>
          <w:tcW w:w="7109" w:type="dxa"/>
        </w:tcPr>
        <w:p w14:paraId="303BF016" w14:textId="77777777" w:rsidR="008B6A0E" w:rsidRPr="00573E72" w:rsidRDefault="008B6A0E" w:rsidP="00455E44">
          <w:r>
            <w:rPr>
              <w:noProof/>
              <w:lang w:val="de-CH" w:bidi="ar-SA"/>
            </w:rPr>
            <w:drawing>
              <wp:anchor distT="0" distB="0" distL="114300" distR="114300" simplePos="0" relativeHeight="251658240" behindDoc="0" locked="0" layoutInCell="1" allowOverlap="1" wp14:anchorId="5A7864D5" wp14:editId="57C11BC4">
                <wp:simplePos x="0" y="0"/>
                <wp:positionH relativeFrom="column">
                  <wp:posOffset>1859915</wp:posOffset>
                </wp:positionH>
                <wp:positionV relativeFrom="paragraph">
                  <wp:posOffset>288290</wp:posOffset>
                </wp:positionV>
                <wp:extent cx="1799590" cy="791845"/>
                <wp:effectExtent l="0" t="0" r="0" b="8255"/>
                <wp:wrapNone/>
                <wp:docPr id="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052C3987" w14:textId="77777777" w:rsidR="008B6A0E" w:rsidRPr="00573E72" w:rsidRDefault="008B6A0E" w:rsidP="00110559">
    <w:pPr>
      <w:pStyle w:val="Kopfzeile"/>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DD"/>
    <w:multiLevelType w:val="hybridMultilevel"/>
    <w:tmpl w:val="6CD0E7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D9720E"/>
    <w:multiLevelType w:val="hybridMultilevel"/>
    <w:tmpl w:val="88C69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847116"/>
    <w:multiLevelType w:val="hybridMultilevel"/>
    <w:tmpl w:val="8162055C"/>
    <w:lvl w:ilvl="0" w:tplc="08070009">
      <w:start w:val="1"/>
      <w:numFmt w:val="bullet"/>
      <w:lvlText w:val=""/>
      <w:lvlJc w:val="left"/>
      <w:pPr>
        <w:ind w:left="1068" w:hanging="360"/>
      </w:pPr>
      <w:rPr>
        <w:rFonts w:ascii="Wingdings" w:hAnsi="Wingdings"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5" w15:restartNumberingAfterBreak="0">
    <w:nsid w:val="16FA25D5"/>
    <w:multiLevelType w:val="hybridMultilevel"/>
    <w:tmpl w:val="2376C3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6245C1D"/>
    <w:multiLevelType w:val="hybridMultilevel"/>
    <w:tmpl w:val="27A08F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8D7D72"/>
    <w:multiLevelType w:val="hybridMultilevel"/>
    <w:tmpl w:val="3528CB9C"/>
    <w:lvl w:ilvl="0" w:tplc="965CC03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B50BB"/>
    <w:multiLevelType w:val="hybridMultilevel"/>
    <w:tmpl w:val="CAEAEBF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1"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2"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3"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64E20C21"/>
    <w:multiLevelType w:val="hybridMultilevel"/>
    <w:tmpl w:val="13167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613BCF"/>
    <w:multiLevelType w:val="hybridMultilevel"/>
    <w:tmpl w:val="077C92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5C3FCB"/>
    <w:multiLevelType w:val="hybridMultilevel"/>
    <w:tmpl w:val="6C661F1A"/>
    <w:lvl w:ilvl="0" w:tplc="8ABE2DF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82A2EF6"/>
    <w:multiLevelType w:val="hybridMultilevel"/>
    <w:tmpl w:val="797E4B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EE32B49"/>
    <w:multiLevelType w:val="hybridMultilevel"/>
    <w:tmpl w:val="0E948E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FFB26B3"/>
    <w:multiLevelType w:val="hybridMultilevel"/>
    <w:tmpl w:val="B63C88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0"/>
  </w:num>
  <w:num w:numId="5">
    <w:abstractNumId w:val="6"/>
  </w:num>
  <w:num w:numId="6">
    <w:abstractNumId w:val="3"/>
  </w:num>
  <w:num w:numId="7">
    <w:abstractNumId w:val="12"/>
  </w:num>
  <w:num w:numId="8">
    <w:abstractNumId w:val="5"/>
  </w:num>
  <w:num w:numId="9">
    <w:abstractNumId w:val="2"/>
  </w:num>
  <w:num w:numId="10">
    <w:abstractNumId w:val="15"/>
  </w:num>
  <w:num w:numId="11">
    <w:abstractNumId w:val="7"/>
  </w:num>
  <w:num w:numId="12">
    <w:abstractNumId w:val="1"/>
  </w:num>
  <w:num w:numId="13">
    <w:abstractNumId w:val="0"/>
  </w:num>
  <w:num w:numId="14">
    <w:abstractNumId w:val="14"/>
  </w:num>
  <w:num w:numId="15">
    <w:abstractNumId w:val="16"/>
  </w:num>
  <w:num w:numId="16">
    <w:abstractNumId w:val="9"/>
  </w:num>
  <w:num w:numId="17">
    <w:abstractNumId w:val="18"/>
  </w:num>
  <w:num w:numId="18">
    <w:abstractNumId w:val="19"/>
  </w:num>
  <w:num w:numId="19">
    <w:abstractNumId w:val="17"/>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0"/>
  <w:activeWritingStyle w:appName="MSWord" w:lang="en-CA" w:vendorID="64" w:dllVersion="6" w:nlCheck="1" w:checkStyle="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f8ba1d52-560d-45fb-9901-1a5409497208&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0E49"/>
    <w:rsid w:val="00000ED3"/>
    <w:rsid w:val="00001DEA"/>
    <w:rsid w:val="000029C2"/>
    <w:rsid w:val="00002AA3"/>
    <w:rsid w:val="00016FEE"/>
    <w:rsid w:val="0001718E"/>
    <w:rsid w:val="00017F57"/>
    <w:rsid w:val="000212C5"/>
    <w:rsid w:val="000239AE"/>
    <w:rsid w:val="00024D4C"/>
    <w:rsid w:val="000259BF"/>
    <w:rsid w:val="00030C25"/>
    <w:rsid w:val="000339C7"/>
    <w:rsid w:val="00033D87"/>
    <w:rsid w:val="000342EB"/>
    <w:rsid w:val="00034817"/>
    <w:rsid w:val="00034B30"/>
    <w:rsid w:val="00036F60"/>
    <w:rsid w:val="0003730B"/>
    <w:rsid w:val="00040135"/>
    <w:rsid w:val="00044074"/>
    <w:rsid w:val="00044974"/>
    <w:rsid w:val="0004667B"/>
    <w:rsid w:val="00046DE7"/>
    <w:rsid w:val="00047398"/>
    <w:rsid w:val="0005143E"/>
    <w:rsid w:val="0005224C"/>
    <w:rsid w:val="00054651"/>
    <w:rsid w:val="000550D5"/>
    <w:rsid w:val="000572FE"/>
    <w:rsid w:val="000632D8"/>
    <w:rsid w:val="00063C55"/>
    <w:rsid w:val="00064525"/>
    <w:rsid w:val="00070974"/>
    <w:rsid w:val="00070A8C"/>
    <w:rsid w:val="00071409"/>
    <w:rsid w:val="00073047"/>
    <w:rsid w:val="00074B89"/>
    <w:rsid w:val="00075CE8"/>
    <w:rsid w:val="00077641"/>
    <w:rsid w:val="00077666"/>
    <w:rsid w:val="00077730"/>
    <w:rsid w:val="000803E9"/>
    <w:rsid w:val="000822DF"/>
    <w:rsid w:val="000837C2"/>
    <w:rsid w:val="00087C52"/>
    <w:rsid w:val="000904A3"/>
    <w:rsid w:val="000921B9"/>
    <w:rsid w:val="00092A79"/>
    <w:rsid w:val="00092C15"/>
    <w:rsid w:val="00094E88"/>
    <w:rsid w:val="0009664B"/>
    <w:rsid w:val="00097541"/>
    <w:rsid w:val="000A436A"/>
    <w:rsid w:val="000A4F31"/>
    <w:rsid w:val="000B4554"/>
    <w:rsid w:val="000B5284"/>
    <w:rsid w:val="000B6CD0"/>
    <w:rsid w:val="000C1000"/>
    <w:rsid w:val="000C2AE3"/>
    <w:rsid w:val="000C2E06"/>
    <w:rsid w:val="000C4ED9"/>
    <w:rsid w:val="000C61FE"/>
    <w:rsid w:val="000C66F6"/>
    <w:rsid w:val="000D10F4"/>
    <w:rsid w:val="000D337E"/>
    <w:rsid w:val="000D4C22"/>
    <w:rsid w:val="000D4F74"/>
    <w:rsid w:val="000D6C35"/>
    <w:rsid w:val="000D7CB9"/>
    <w:rsid w:val="000E07F0"/>
    <w:rsid w:val="000E18F2"/>
    <w:rsid w:val="000E40E6"/>
    <w:rsid w:val="000E5638"/>
    <w:rsid w:val="000E612D"/>
    <w:rsid w:val="000F453A"/>
    <w:rsid w:val="000F6EC3"/>
    <w:rsid w:val="000F7ADB"/>
    <w:rsid w:val="00102D94"/>
    <w:rsid w:val="001070D0"/>
    <w:rsid w:val="00110559"/>
    <w:rsid w:val="00110A9B"/>
    <w:rsid w:val="00115168"/>
    <w:rsid w:val="00115471"/>
    <w:rsid w:val="001174B1"/>
    <w:rsid w:val="00122506"/>
    <w:rsid w:val="0012510A"/>
    <w:rsid w:val="00125581"/>
    <w:rsid w:val="0012587A"/>
    <w:rsid w:val="00126763"/>
    <w:rsid w:val="00133115"/>
    <w:rsid w:val="00133196"/>
    <w:rsid w:val="001338D1"/>
    <w:rsid w:val="001339A4"/>
    <w:rsid w:val="0013549E"/>
    <w:rsid w:val="00136E8C"/>
    <w:rsid w:val="001379A4"/>
    <w:rsid w:val="00141461"/>
    <w:rsid w:val="0014245A"/>
    <w:rsid w:val="001431DB"/>
    <w:rsid w:val="0014461A"/>
    <w:rsid w:val="00146664"/>
    <w:rsid w:val="001479FA"/>
    <w:rsid w:val="00150782"/>
    <w:rsid w:val="00150E8B"/>
    <w:rsid w:val="00154C70"/>
    <w:rsid w:val="00155CD9"/>
    <w:rsid w:val="00160EF4"/>
    <w:rsid w:val="001613C1"/>
    <w:rsid w:val="0016199D"/>
    <w:rsid w:val="00164BF6"/>
    <w:rsid w:val="001656C2"/>
    <w:rsid w:val="001706CB"/>
    <w:rsid w:val="0017124A"/>
    <w:rsid w:val="00172BBB"/>
    <w:rsid w:val="00174887"/>
    <w:rsid w:val="001749D6"/>
    <w:rsid w:val="0017671B"/>
    <w:rsid w:val="0018002C"/>
    <w:rsid w:val="00181D7B"/>
    <w:rsid w:val="00182F1C"/>
    <w:rsid w:val="00184666"/>
    <w:rsid w:val="001866C3"/>
    <w:rsid w:val="0018719C"/>
    <w:rsid w:val="00190D92"/>
    <w:rsid w:val="00191717"/>
    <w:rsid w:val="001A0D35"/>
    <w:rsid w:val="001A17EB"/>
    <w:rsid w:val="001A1C0F"/>
    <w:rsid w:val="001A3069"/>
    <w:rsid w:val="001A58DD"/>
    <w:rsid w:val="001A758E"/>
    <w:rsid w:val="001B0BA4"/>
    <w:rsid w:val="001B3C4E"/>
    <w:rsid w:val="001B4054"/>
    <w:rsid w:val="001B76E5"/>
    <w:rsid w:val="001C09A5"/>
    <w:rsid w:val="001C1D62"/>
    <w:rsid w:val="001C25B1"/>
    <w:rsid w:val="001C26A7"/>
    <w:rsid w:val="001C2ADC"/>
    <w:rsid w:val="001C303F"/>
    <w:rsid w:val="001C5E3A"/>
    <w:rsid w:val="001D2E0D"/>
    <w:rsid w:val="001D5782"/>
    <w:rsid w:val="001D5D9E"/>
    <w:rsid w:val="001E070D"/>
    <w:rsid w:val="001E5350"/>
    <w:rsid w:val="001E5B8F"/>
    <w:rsid w:val="001E7233"/>
    <w:rsid w:val="001E78B6"/>
    <w:rsid w:val="001F0BF0"/>
    <w:rsid w:val="001F0E1C"/>
    <w:rsid w:val="001F2706"/>
    <w:rsid w:val="001F5F4A"/>
    <w:rsid w:val="001F6403"/>
    <w:rsid w:val="001F7678"/>
    <w:rsid w:val="001F7D12"/>
    <w:rsid w:val="002040C6"/>
    <w:rsid w:val="00204B23"/>
    <w:rsid w:val="002065DD"/>
    <w:rsid w:val="0021274A"/>
    <w:rsid w:val="002135E4"/>
    <w:rsid w:val="00213767"/>
    <w:rsid w:val="00215FBF"/>
    <w:rsid w:val="00217AA6"/>
    <w:rsid w:val="00221F14"/>
    <w:rsid w:val="00224E49"/>
    <w:rsid w:val="00227E1A"/>
    <w:rsid w:val="00227FBC"/>
    <w:rsid w:val="00232C9D"/>
    <w:rsid w:val="002364BA"/>
    <w:rsid w:val="0023678F"/>
    <w:rsid w:val="002367A4"/>
    <w:rsid w:val="002367F0"/>
    <w:rsid w:val="002436E4"/>
    <w:rsid w:val="00245584"/>
    <w:rsid w:val="00245CAC"/>
    <w:rsid w:val="00246290"/>
    <w:rsid w:val="002476AC"/>
    <w:rsid w:val="002509BC"/>
    <w:rsid w:val="00255EE1"/>
    <w:rsid w:val="00256539"/>
    <w:rsid w:val="00256FE8"/>
    <w:rsid w:val="002606F4"/>
    <w:rsid w:val="0026381B"/>
    <w:rsid w:val="00264805"/>
    <w:rsid w:val="00265230"/>
    <w:rsid w:val="002660B7"/>
    <w:rsid w:val="00270344"/>
    <w:rsid w:val="002719FB"/>
    <w:rsid w:val="00272766"/>
    <w:rsid w:val="00272A0A"/>
    <w:rsid w:val="00273BD2"/>
    <w:rsid w:val="002762D3"/>
    <w:rsid w:val="00277A18"/>
    <w:rsid w:val="002819AC"/>
    <w:rsid w:val="00282AA1"/>
    <w:rsid w:val="002837F3"/>
    <w:rsid w:val="00283AA5"/>
    <w:rsid w:val="00284BA0"/>
    <w:rsid w:val="00284C59"/>
    <w:rsid w:val="002851F7"/>
    <w:rsid w:val="00285CF0"/>
    <w:rsid w:val="00286383"/>
    <w:rsid w:val="00286E08"/>
    <w:rsid w:val="0029023D"/>
    <w:rsid w:val="00294353"/>
    <w:rsid w:val="00294A59"/>
    <w:rsid w:val="002963D8"/>
    <w:rsid w:val="0029670F"/>
    <w:rsid w:val="002A0835"/>
    <w:rsid w:val="002A3D4B"/>
    <w:rsid w:val="002A48CF"/>
    <w:rsid w:val="002B032A"/>
    <w:rsid w:val="002B0C66"/>
    <w:rsid w:val="002B137C"/>
    <w:rsid w:val="002B158A"/>
    <w:rsid w:val="002B20EB"/>
    <w:rsid w:val="002B3E58"/>
    <w:rsid w:val="002B490E"/>
    <w:rsid w:val="002B4D96"/>
    <w:rsid w:val="002B6C7D"/>
    <w:rsid w:val="002B7513"/>
    <w:rsid w:val="002C2B70"/>
    <w:rsid w:val="002C2BEB"/>
    <w:rsid w:val="002C53BC"/>
    <w:rsid w:val="002C5C51"/>
    <w:rsid w:val="002D1805"/>
    <w:rsid w:val="002D2722"/>
    <w:rsid w:val="002D582B"/>
    <w:rsid w:val="002D5975"/>
    <w:rsid w:val="002E0F15"/>
    <w:rsid w:val="002E20C7"/>
    <w:rsid w:val="002E2B5D"/>
    <w:rsid w:val="002E4B22"/>
    <w:rsid w:val="002E50E9"/>
    <w:rsid w:val="002E6021"/>
    <w:rsid w:val="002E6B63"/>
    <w:rsid w:val="002E70A3"/>
    <w:rsid w:val="002E7DC8"/>
    <w:rsid w:val="002F1A39"/>
    <w:rsid w:val="002F3B4E"/>
    <w:rsid w:val="002F40DA"/>
    <w:rsid w:val="002F60F9"/>
    <w:rsid w:val="002F639F"/>
    <w:rsid w:val="002F7A56"/>
    <w:rsid w:val="00300F63"/>
    <w:rsid w:val="003020C7"/>
    <w:rsid w:val="00302139"/>
    <w:rsid w:val="0030511D"/>
    <w:rsid w:val="003051D1"/>
    <w:rsid w:val="003077A8"/>
    <w:rsid w:val="003109AB"/>
    <w:rsid w:val="00311C5E"/>
    <w:rsid w:val="00312552"/>
    <w:rsid w:val="003138FC"/>
    <w:rsid w:val="00316E19"/>
    <w:rsid w:val="00322E3D"/>
    <w:rsid w:val="00323761"/>
    <w:rsid w:val="00324520"/>
    <w:rsid w:val="0032606D"/>
    <w:rsid w:val="00326090"/>
    <w:rsid w:val="00330C32"/>
    <w:rsid w:val="00334224"/>
    <w:rsid w:val="0033442E"/>
    <w:rsid w:val="003344A8"/>
    <w:rsid w:val="00334F4B"/>
    <w:rsid w:val="00336E1C"/>
    <w:rsid w:val="00342860"/>
    <w:rsid w:val="003459A0"/>
    <w:rsid w:val="00346326"/>
    <w:rsid w:val="00346735"/>
    <w:rsid w:val="0035378A"/>
    <w:rsid w:val="00355146"/>
    <w:rsid w:val="003615B7"/>
    <w:rsid w:val="00363C7A"/>
    <w:rsid w:val="003642C1"/>
    <w:rsid w:val="00366421"/>
    <w:rsid w:val="00366578"/>
    <w:rsid w:val="0037152B"/>
    <w:rsid w:val="003723D4"/>
    <w:rsid w:val="00373E11"/>
    <w:rsid w:val="00377178"/>
    <w:rsid w:val="003824D5"/>
    <w:rsid w:val="0038274E"/>
    <w:rsid w:val="00383A52"/>
    <w:rsid w:val="00383C92"/>
    <w:rsid w:val="00384633"/>
    <w:rsid w:val="00391599"/>
    <w:rsid w:val="0039235E"/>
    <w:rsid w:val="00392743"/>
    <w:rsid w:val="0039738A"/>
    <w:rsid w:val="003979F8"/>
    <w:rsid w:val="003A4BCE"/>
    <w:rsid w:val="003A766D"/>
    <w:rsid w:val="003A7B8B"/>
    <w:rsid w:val="003B057D"/>
    <w:rsid w:val="003B08C0"/>
    <w:rsid w:val="003B4A49"/>
    <w:rsid w:val="003B68BD"/>
    <w:rsid w:val="003B702C"/>
    <w:rsid w:val="003C07DB"/>
    <w:rsid w:val="003C4F72"/>
    <w:rsid w:val="003C79A3"/>
    <w:rsid w:val="003D247A"/>
    <w:rsid w:val="003D2D5D"/>
    <w:rsid w:val="003D3866"/>
    <w:rsid w:val="003D402E"/>
    <w:rsid w:val="003D4AA3"/>
    <w:rsid w:val="003D6108"/>
    <w:rsid w:val="003D62C0"/>
    <w:rsid w:val="003D7D00"/>
    <w:rsid w:val="003E0458"/>
    <w:rsid w:val="003E1139"/>
    <w:rsid w:val="003E11DF"/>
    <w:rsid w:val="003E231A"/>
    <w:rsid w:val="003E3CDF"/>
    <w:rsid w:val="003E42CD"/>
    <w:rsid w:val="003E495A"/>
    <w:rsid w:val="003E51DE"/>
    <w:rsid w:val="003E5765"/>
    <w:rsid w:val="003E5F78"/>
    <w:rsid w:val="003E65F8"/>
    <w:rsid w:val="003E6DDE"/>
    <w:rsid w:val="003F0C61"/>
    <w:rsid w:val="003F27A9"/>
    <w:rsid w:val="003F2BD8"/>
    <w:rsid w:val="003F2D1A"/>
    <w:rsid w:val="003F59FC"/>
    <w:rsid w:val="003F6470"/>
    <w:rsid w:val="003F6E3D"/>
    <w:rsid w:val="00401CFF"/>
    <w:rsid w:val="004040EA"/>
    <w:rsid w:val="00410841"/>
    <w:rsid w:val="00410CBD"/>
    <w:rsid w:val="004118FB"/>
    <w:rsid w:val="00413781"/>
    <w:rsid w:val="00413E4A"/>
    <w:rsid w:val="0041661A"/>
    <w:rsid w:val="00423FE4"/>
    <w:rsid w:val="00425EA2"/>
    <w:rsid w:val="004261E4"/>
    <w:rsid w:val="00431830"/>
    <w:rsid w:val="004320BE"/>
    <w:rsid w:val="00433182"/>
    <w:rsid w:val="0043428C"/>
    <w:rsid w:val="00434D41"/>
    <w:rsid w:val="00434E66"/>
    <w:rsid w:val="004355C7"/>
    <w:rsid w:val="004356B3"/>
    <w:rsid w:val="00435A20"/>
    <w:rsid w:val="00436730"/>
    <w:rsid w:val="00437412"/>
    <w:rsid w:val="00437DBA"/>
    <w:rsid w:val="00451AD9"/>
    <w:rsid w:val="00455E44"/>
    <w:rsid w:val="00456500"/>
    <w:rsid w:val="004576AD"/>
    <w:rsid w:val="00462127"/>
    <w:rsid w:val="004622A6"/>
    <w:rsid w:val="00463F41"/>
    <w:rsid w:val="0046490F"/>
    <w:rsid w:val="00464966"/>
    <w:rsid w:val="004653AF"/>
    <w:rsid w:val="00467F27"/>
    <w:rsid w:val="004749F9"/>
    <w:rsid w:val="00475E16"/>
    <w:rsid w:val="00481503"/>
    <w:rsid w:val="00483662"/>
    <w:rsid w:val="00484767"/>
    <w:rsid w:val="00485268"/>
    <w:rsid w:val="00485D67"/>
    <w:rsid w:val="00486E38"/>
    <w:rsid w:val="00487855"/>
    <w:rsid w:val="00490ACB"/>
    <w:rsid w:val="00490FFE"/>
    <w:rsid w:val="00496E97"/>
    <w:rsid w:val="004A246D"/>
    <w:rsid w:val="004A458C"/>
    <w:rsid w:val="004A5CA4"/>
    <w:rsid w:val="004A6911"/>
    <w:rsid w:val="004A6E1E"/>
    <w:rsid w:val="004A7D92"/>
    <w:rsid w:val="004B0133"/>
    <w:rsid w:val="004B2A5D"/>
    <w:rsid w:val="004B474C"/>
    <w:rsid w:val="004B4941"/>
    <w:rsid w:val="004C5243"/>
    <w:rsid w:val="004D2BD3"/>
    <w:rsid w:val="004D52F6"/>
    <w:rsid w:val="004E020E"/>
    <w:rsid w:val="004E0524"/>
    <w:rsid w:val="004E0892"/>
    <w:rsid w:val="004E1877"/>
    <w:rsid w:val="004E1F00"/>
    <w:rsid w:val="004E1FE7"/>
    <w:rsid w:val="004E607E"/>
    <w:rsid w:val="004E719B"/>
    <w:rsid w:val="004F096C"/>
    <w:rsid w:val="004F0AAC"/>
    <w:rsid w:val="004F21F9"/>
    <w:rsid w:val="004F3803"/>
    <w:rsid w:val="004F4428"/>
    <w:rsid w:val="005027FF"/>
    <w:rsid w:val="00506263"/>
    <w:rsid w:val="00507A0A"/>
    <w:rsid w:val="005129AF"/>
    <w:rsid w:val="005222A0"/>
    <w:rsid w:val="00522582"/>
    <w:rsid w:val="00522989"/>
    <w:rsid w:val="00522BD0"/>
    <w:rsid w:val="00524470"/>
    <w:rsid w:val="0052700B"/>
    <w:rsid w:val="005270D9"/>
    <w:rsid w:val="0053429C"/>
    <w:rsid w:val="00534778"/>
    <w:rsid w:val="005356E3"/>
    <w:rsid w:val="00535777"/>
    <w:rsid w:val="00535BCB"/>
    <w:rsid w:val="00541485"/>
    <w:rsid w:val="00541E28"/>
    <w:rsid w:val="00544036"/>
    <w:rsid w:val="00545C69"/>
    <w:rsid w:val="00552BB6"/>
    <w:rsid w:val="005537F5"/>
    <w:rsid w:val="005540EA"/>
    <w:rsid w:val="00554E71"/>
    <w:rsid w:val="00560231"/>
    <w:rsid w:val="0056173B"/>
    <w:rsid w:val="00562E3C"/>
    <w:rsid w:val="00563179"/>
    <w:rsid w:val="00564295"/>
    <w:rsid w:val="00566D0D"/>
    <w:rsid w:val="00570615"/>
    <w:rsid w:val="00573E72"/>
    <w:rsid w:val="005757B5"/>
    <w:rsid w:val="00577C59"/>
    <w:rsid w:val="00580090"/>
    <w:rsid w:val="00590F68"/>
    <w:rsid w:val="00591E6F"/>
    <w:rsid w:val="00592F06"/>
    <w:rsid w:val="0059311E"/>
    <w:rsid w:val="00593545"/>
    <w:rsid w:val="00594186"/>
    <w:rsid w:val="005A3442"/>
    <w:rsid w:val="005A3A3C"/>
    <w:rsid w:val="005A7056"/>
    <w:rsid w:val="005A7877"/>
    <w:rsid w:val="005A7B91"/>
    <w:rsid w:val="005B16DF"/>
    <w:rsid w:val="005B23EF"/>
    <w:rsid w:val="005C2899"/>
    <w:rsid w:val="005C4B62"/>
    <w:rsid w:val="005C738A"/>
    <w:rsid w:val="005D1996"/>
    <w:rsid w:val="005D36CD"/>
    <w:rsid w:val="005D5B0E"/>
    <w:rsid w:val="005D6250"/>
    <w:rsid w:val="005D6470"/>
    <w:rsid w:val="005D6615"/>
    <w:rsid w:val="005D6D65"/>
    <w:rsid w:val="005E1360"/>
    <w:rsid w:val="005E54C6"/>
    <w:rsid w:val="005E5E1B"/>
    <w:rsid w:val="005E60B5"/>
    <w:rsid w:val="005E7832"/>
    <w:rsid w:val="005E7938"/>
    <w:rsid w:val="005F27FA"/>
    <w:rsid w:val="005F5ED7"/>
    <w:rsid w:val="00601F4B"/>
    <w:rsid w:val="0060635C"/>
    <w:rsid w:val="00607E02"/>
    <w:rsid w:val="00610E79"/>
    <w:rsid w:val="00611174"/>
    <w:rsid w:val="00611F0B"/>
    <w:rsid w:val="00612AA8"/>
    <w:rsid w:val="00612B14"/>
    <w:rsid w:val="006134BA"/>
    <w:rsid w:val="0061402B"/>
    <w:rsid w:val="00615BBC"/>
    <w:rsid w:val="00620145"/>
    <w:rsid w:val="00621D08"/>
    <w:rsid w:val="00623328"/>
    <w:rsid w:val="00623792"/>
    <w:rsid w:val="00623CF8"/>
    <w:rsid w:val="006330D0"/>
    <w:rsid w:val="0063696E"/>
    <w:rsid w:val="00636CEE"/>
    <w:rsid w:val="006412F4"/>
    <w:rsid w:val="00642686"/>
    <w:rsid w:val="006439C7"/>
    <w:rsid w:val="0064512C"/>
    <w:rsid w:val="0064776F"/>
    <w:rsid w:val="006501B7"/>
    <w:rsid w:val="00650307"/>
    <w:rsid w:val="00651610"/>
    <w:rsid w:val="00657FDD"/>
    <w:rsid w:val="00663F13"/>
    <w:rsid w:val="0066416D"/>
    <w:rsid w:val="00666DEC"/>
    <w:rsid w:val="00666F54"/>
    <w:rsid w:val="006674DF"/>
    <w:rsid w:val="00670C1E"/>
    <w:rsid w:val="0067305E"/>
    <w:rsid w:val="0067355E"/>
    <w:rsid w:val="0067414F"/>
    <w:rsid w:val="0067453B"/>
    <w:rsid w:val="00674B76"/>
    <w:rsid w:val="00677627"/>
    <w:rsid w:val="00680FFB"/>
    <w:rsid w:val="00681A03"/>
    <w:rsid w:val="006822EE"/>
    <w:rsid w:val="0068364B"/>
    <w:rsid w:val="0068537A"/>
    <w:rsid w:val="00685554"/>
    <w:rsid w:val="00690971"/>
    <w:rsid w:val="006912A5"/>
    <w:rsid w:val="0069568B"/>
    <w:rsid w:val="006961B7"/>
    <w:rsid w:val="0069682B"/>
    <w:rsid w:val="00696C1D"/>
    <w:rsid w:val="006A3103"/>
    <w:rsid w:val="006A4C7A"/>
    <w:rsid w:val="006A6D26"/>
    <w:rsid w:val="006B1D98"/>
    <w:rsid w:val="006B3CEB"/>
    <w:rsid w:val="006B68E1"/>
    <w:rsid w:val="006B79C7"/>
    <w:rsid w:val="006C1E9A"/>
    <w:rsid w:val="006C2200"/>
    <w:rsid w:val="006C2BA7"/>
    <w:rsid w:val="006C47E6"/>
    <w:rsid w:val="006C4A81"/>
    <w:rsid w:val="006D2DC4"/>
    <w:rsid w:val="006D2EED"/>
    <w:rsid w:val="006D48F2"/>
    <w:rsid w:val="006D651D"/>
    <w:rsid w:val="006D6960"/>
    <w:rsid w:val="006D768C"/>
    <w:rsid w:val="006D7DF4"/>
    <w:rsid w:val="006E437D"/>
    <w:rsid w:val="006E4EAF"/>
    <w:rsid w:val="006E6420"/>
    <w:rsid w:val="006E6BF9"/>
    <w:rsid w:val="006F1951"/>
    <w:rsid w:val="006F47F6"/>
    <w:rsid w:val="0070152F"/>
    <w:rsid w:val="00702185"/>
    <w:rsid w:val="00703E1A"/>
    <w:rsid w:val="00704500"/>
    <w:rsid w:val="00704539"/>
    <w:rsid w:val="0070477E"/>
    <w:rsid w:val="00705771"/>
    <w:rsid w:val="007068EC"/>
    <w:rsid w:val="0070755E"/>
    <w:rsid w:val="00711751"/>
    <w:rsid w:val="00713930"/>
    <w:rsid w:val="00713CC0"/>
    <w:rsid w:val="00714027"/>
    <w:rsid w:val="007143F3"/>
    <w:rsid w:val="00717ED2"/>
    <w:rsid w:val="00717FD6"/>
    <w:rsid w:val="00721DA7"/>
    <w:rsid w:val="00726258"/>
    <w:rsid w:val="007267EA"/>
    <w:rsid w:val="00726BF6"/>
    <w:rsid w:val="007300B4"/>
    <w:rsid w:val="00732A05"/>
    <w:rsid w:val="00732EBC"/>
    <w:rsid w:val="00734124"/>
    <w:rsid w:val="00735F1E"/>
    <w:rsid w:val="00737AE2"/>
    <w:rsid w:val="007429E2"/>
    <w:rsid w:val="0074370B"/>
    <w:rsid w:val="00743E6C"/>
    <w:rsid w:val="00746908"/>
    <w:rsid w:val="00746B4B"/>
    <w:rsid w:val="0075277A"/>
    <w:rsid w:val="00752F95"/>
    <w:rsid w:val="00753103"/>
    <w:rsid w:val="0075484F"/>
    <w:rsid w:val="0075675D"/>
    <w:rsid w:val="007616DB"/>
    <w:rsid w:val="007635BE"/>
    <w:rsid w:val="00770DD1"/>
    <w:rsid w:val="00772EF5"/>
    <w:rsid w:val="0077502B"/>
    <w:rsid w:val="00776A5D"/>
    <w:rsid w:val="00777B8E"/>
    <w:rsid w:val="0078347C"/>
    <w:rsid w:val="0078419A"/>
    <w:rsid w:val="007850A9"/>
    <w:rsid w:val="00786106"/>
    <w:rsid w:val="007863C3"/>
    <w:rsid w:val="007869BC"/>
    <w:rsid w:val="00787C7B"/>
    <w:rsid w:val="00790275"/>
    <w:rsid w:val="00790BF8"/>
    <w:rsid w:val="00792048"/>
    <w:rsid w:val="00793A68"/>
    <w:rsid w:val="007959C0"/>
    <w:rsid w:val="0079791A"/>
    <w:rsid w:val="007A1A6D"/>
    <w:rsid w:val="007A1C5A"/>
    <w:rsid w:val="007A2054"/>
    <w:rsid w:val="007A27A6"/>
    <w:rsid w:val="007A7374"/>
    <w:rsid w:val="007A7C22"/>
    <w:rsid w:val="007B381C"/>
    <w:rsid w:val="007C2A10"/>
    <w:rsid w:val="007D04E3"/>
    <w:rsid w:val="007D080A"/>
    <w:rsid w:val="007D125C"/>
    <w:rsid w:val="007D295A"/>
    <w:rsid w:val="007D2BE4"/>
    <w:rsid w:val="007D5C21"/>
    <w:rsid w:val="007E3639"/>
    <w:rsid w:val="007E5967"/>
    <w:rsid w:val="007E60E7"/>
    <w:rsid w:val="007E6551"/>
    <w:rsid w:val="007E67C6"/>
    <w:rsid w:val="007E7EB8"/>
    <w:rsid w:val="007F0332"/>
    <w:rsid w:val="007F1440"/>
    <w:rsid w:val="007F1AE2"/>
    <w:rsid w:val="007F2827"/>
    <w:rsid w:val="007F3A3E"/>
    <w:rsid w:val="007F726C"/>
    <w:rsid w:val="008005AB"/>
    <w:rsid w:val="0080610C"/>
    <w:rsid w:val="00806516"/>
    <w:rsid w:val="0080672E"/>
    <w:rsid w:val="00806D1A"/>
    <w:rsid w:val="008072FC"/>
    <w:rsid w:val="008108CF"/>
    <w:rsid w:val="00811A09"/>
    <w:rsid w:val="00812FC1"/>
    <w:rsid w:val="0081331F"/>
    <w:rsid w:val="008134A1"/>
    <w:rsid w:val="008134B4"/>
    <w:rsid w:val="00814B7E"/>
    <w:rsid w:val="00814E1E"/>
    <w:rsid w:val="00816E00"/>
    <w:rsid w:val="00821DC3"/>
    <w:rsid w:val="00821E47"/>
    <w:rsid w:val="00822FD8"/>
    <w:rsid w:val="00823401"/>
    <w:rsid w:val="0082506D"/>
    <w:rsid w:val="0082739B"/>
    <w:rsid w:val="00833A93"/>
    <w:rsid w:val="008340E6"/>
    <w:rsid w:val="008353FC"/>
    <w:rsid w:val="00837421"/>
    <w:rsid w:val="008407CC"/>
    <w:rsid w:val="00841CE7"/>
    <w:rsid w:val="00845A33"/>
    <w:rsid w:val="00850A5C"/>
    <w:rsid w:val="008513BA"/>
    <w:rsid w:val="0085236A"/>
    <w:rsid w:val="00852539"/>
    <w:rsid w:val="00853200"/>
    <w:rsid w:val="008532AA"/>
    <w:rsid w:val="00855635"/>
    <w:rsid w:val="00855E9A"/>
    <w:rsid w:val="00856F3D"/>
    <w:rsid w:val="00861ADF"/>
    <w:rsid w:val="008620D4"/>
    <w:rsid w:val="008642AE"/>
    <w:rsid w:val="00865782"/>
    <w:rsid w:val="0086701C"/>
    <w:rsid w:val="0086720C"/>
    <w:rsid w:val="008727E7"/>
    <w:rsid w:val="008747DD"/>
    <w:rsid w:val="00874EDB"/>
    <w:rsid w:val="00876E74"/>
    <w:rsid w:val="00877E3F"/>
    <w:rsid w:val="00880A2C"/>
    <w:rsid w:val="00886B25"/>
    <w:rsid w:val="00890536"/>
    <w:rsid w:val="00890BCB"/>
    <w:rsid w:val="00891D70"/>
    <w:rsid w:val="008929EC"/>
    <w:rsid w:val="00896348"/>
    <w:rsid w:val="008964A8"/>
    <w:rsid w:val="008B4204"/>
    <w:rsid w:val="008B52E5"/>
    <w:rsid w:val="008B6A0E"/>
    <w:rsid w:val="008B79A3"/>
    <w:rsid w:val="008C2338"/>
    <w:rsid w:val="008C771A"/>
    <w:rsid w:val="008D051F"/>
    <w:rsid w:val="008D1152"/>
    <w:rsid w:val="008D3532"/>
    <w:rsid w:val="008D3B44"/>
    <w:rsid w:val="008D47DE"/>
    <w:rsid w:val="008D5F59"/>
    <w:rsid w:val="008D7B74"/>
    <w:rsid w:val="008D7D9E"/>
    <w:rsid w:val="008E1FE5"/>
    <w:rsid w:val="008E3C27"/>
    <w:rsid w:val="008E3CE0"/>
    <w:rsid w:val="008E3D1D"/>
    <w:rsid w:val="008F005E"/>
    <w:rsid w:val="008F21FE"/>
    <w:rsid w:val="008F68C3"/>
    <w:rsid w:val="0090503F"/>
    <w:rsid w:val="00906396"/>
    <w:rsid w:val="009100F5"/>
    <w:rsid w:val="0091212E"/>
    <w:rsid w:val="009127DB"/>
    <w:rsid w:val="009177AF"/>
    <w:rsid w:val="009218DD"/>
    <w:rsid w:val="00922E49"/>
    <w:rsid w:val="0093350E"/>
    <w:rsid w:val="00934FD1"/>
    <w:rsid w:val="00943897"/>
    <w:rsid w:val="00945B4A"/>
    <w:rsid w:val="009462E6"/>
    <w:rsid w:val="00946ABB"/>
    <w:rsid w:val="00947854"/>
    <w:rsid w:val="0095032D"/>
    <w:rsid w:val="0095322B"/>
    <w:rsid w:val="009549EA"/>
    <w:rsid w:val="00954E09"/>
    <w:rsid w:val="009563BC"/>
    <w:rsid w:val="0095724B"/>
    <w:rsid w:val="00962CA4"/>
    <w:rsid w:val="00963E16"/>
    <w:rsid w:val="009656FF"/>
    <w:rsid w:val="00966ABD"/>
    <w:rsid w:val="00967560"/>
    <w:rsid w:val="00967844"/>
    <w:rsid w:val="0097124B"/>
    <w:rsid w:val="00972311"/>
    <w:rsid w:val="00973CB9"/>
    <w:rsid w:val="00974C5A"/>
    <w:rsid w:val="00975547"/>
    <w:rsid w:val="0097764B"/>
    <w:rsid w:val="00977EC3"/>
    <w:rsid w:val="0098479B"/>
    <w:rsid w:val="00986438"/>
    <w:rsid w:val="009867E7"/>
    <w:rsid w:val="00991DBA"/>
    <w:rsid w:val="009922AF"/>
    <w:rsid w:val="00993462"/>
    <w:rsid w:val="00995791"/>
    <w:rsid w:val="00995A1B"/>
    <w:rsid w:val="0099609A"/>
    <w:rsid w:val="009A248F"/>
    <w:rsid w:val="009A5E73"/>
    <w:rsid w:val="009B037B"/>
    <w:rsid w:val="009B2B93"/>
    <w:rsid w:val="009C1700"/>
    <w:rsid w:val="009C519A"/>
    <w:rsid w:val="009C56B6"/>
    <w:rsid w:val="009C7C30"/>
    <w:rsid w:val="009D04F8"/>
    <w:rsid w:val="009D0B75"/>
    <w:rsid w:val="009D51E5"/>
    <w:rsid w:val="009E2058"/>
    <w:rsid w:val="009E4E30"/>
    <w:rsid w:val="009F1993"/>
    <w:rsid w:val="009F21CD"/>
    <w:rsid w:val="009F2669"/>
    <w:rsid w:val="009F2F8B"/>
    <w:rsid w:val="009F5D32"/>
    <w:rsid w:val="009F6A6E"/>
    <w:rsid w:val="009F7A1E"/>
    <w:rsid w:val="009F7A84"/>
    <w:rsid w:val="00A00EE2"/>
    <w:rsid w:val="00A03C52"/>
    <w:rsid w:val="00A05608"/>
    <w:rsid w:val="00A0631B"/>
    <w:rsid w:val="00A11895"/>
    <w:rsid w:val="00A1718C"/>
    <w:rsid w:val="00A178AD"/>
    <w:rsid w:val="00A254DC"/>
    <w:rsid w:val="00A31916"/>
    <w:rsid w:val="00A359AF"/>
    <w:rsid w:val="00A402A1"/>
    <w:rsid w:val="00A41BC5"/>
    <w:rsid w:val="00A42E51"/>
    <w:rsid w:val="00A44984"/>
    <w:rsid w:val="00A45466"/>
    <w:rsid w:val="00A4656F"/>
    <w:rsid w:val="00A51078"/>
    <w:rsid w:val="00A5254B"/>
    <w:rsid w:val="00A52C8A"/>
    <w:rsid w:val="00A52E6A"/>
    <w:rsid w:val="00A53E9C"/>
    <w:rsid w:val="00A56E12"/>
    <w:rsid w:val="00A57519"/>
    <w:rsid w:val="00A61F4F"/>
    <w:rsid w:val="00A627A5"/>
    <w:rsid w:val="00A67C00"/>
    <w:rsid w:val="00A739E8"/>
    <w:rsid w:val="00A75767"/>
    <w:rsid w:val="00A771C5"/>
    <w:rsid w:val="00A80DEE"/>
    <w:rsid w:val="00A81D10"/>
    <w:rsid w:val="00A81E8E"/>
    <w:rsid w:val="00A823D3"/>
    <w:rsid w:val="00A8287C"/>
    <w:rsid w:val="00A83D83"/>
    <w:rsid w:val="00A8792F"/>
    <w:rsid w:val="00A92D7B"/>
    <w:rsid w:val="00A973FE"/>
    <w:rsid w:val="00AA2B4B"/>
    <w:rsid w:val="00AA2E12"/>
    <w:rsid w:val="00AA3ABA"/>
    <w:rsid w:val="00AA41EC"/>
    <w:rsid w:val="00AA710D"/>
    <w:rsid w:val="00AB0DD8"/>
    <w:rsid w:val="00AB2FD7"/>
    <w:rsid w:val="00AB3066"/>
    <w:rsid w:val="00AB4C14"/>
    <w:rsid w:val="00AB5773"/>
    <w:rsid w:val="00AB6C46"/>
    <w:rsid w:val="00AB7B8E"/>
    <w:rsid w:val="00AC34E3"/>
    <w:rsid w:val="00AC4CA5"/>
    <w:rsid w:val="00AC5557"/>
    <w:rsid w:val="00AD0A33"/>
    <w:rsid w:val="00AD0E41"/>
    <w:rsid w:val="00AD31A1"/>
    <w:rsid w:val="00AD50FD"/>
    <w:rsid w:val="00AD5B2F"/>
    <w:rsid w:val="00AD6795"/>
    <w:rsid w:val="00AD76C4"/>
    <w:rsid w:val="00AE3F6D"/>
    <w:rsid w:val="00AE5E7B"/>
    <w:rsid w:val="00AE64CF"/>
    <w:rsid w:val="00AF0EFC"/>
    <w:rsid w:val="00AF10E0"/>
    <w:rsid w:val="00AF36CB"/>
    <w:rsid w:val="00AF4AB1"/>
    <w:rsid w:val="00AF4DE5"/>
    <w:rsid w:val="00AF6669"/>
    <w:rsid w:val="00AF75B9"/>
    <w:rsid w:val="00B0024E"/>
    <w:rsid w:val="00B04D16"/>
    <w:rsid w:val="00B10CDA"/>
    <w:rsid w:val="00B14593"/>
    <w:rsid w:val="00B15375"/>
    <w:rsid w:val="00B16343"/>
    <w:rsid w:val="00B2083D"/>
    <w:rsid w:val="00B23459"/>
    <w:rsid w:val="00B2516F"/>
    <w:rsid w:val="00B25686"/>
    <w:rsid w:val="00B307D3"/>
    <w:rsid w:val="00B31BB2"/>
    <w:rsid w:val="00B32EA9"/>
    <w:rsid w:val="00B32F56"/>
    <w:rsid w:val="00B33285"/>
    <w:rsid w:val="00B34D31"/>
    <w:rsid w:val="00B3502D"/>
    <w:rsid w:val="00B36C2C"/>
    <w:rsid w:val="00B406E3"/>
    <w:rsid w:val="00B458A4"/>
    <w:rsid w:val="00B46308"/>
    <w:rsid w:val="00B471F1"/>
    <w:rsid w:val="00B53B7E"/>
    <w:rsid w:val="00B56092"/>
    <w:rsid w:val="00B5655D"/>
    <w:rsid w:val="00B56DD4"/>
    <w:rsid w:val="00B60034"/>
    <w:rsid w:val="00B6200B"/>
    <w:rsid w:val="00B62646"/>
    <w:rsid w:val="00B63F71"/>
    <w:rsid w:val="00B648BC"/>
    <w:rsid w:val="00B66FDC"/>
    <w:rsid w:val="00B70245"/>
    <w:rsid w:val="00B73109"/>
    <w:rsid w:val="00B75CF9"/>
    <w:rsid w:val="00B778B6"/>
    <w:rsid w:val="00B8153D"/>
    <w:rsid w:val="00B820E5"/>
    <w:rsid w:val="00B82809"/>
    <w:rsid w:val="00B86B8E"/>
    <w:rsid w:val="00B87DE8"/>
    <w:rsid w:val="00B87DEA"/>
    <w:rsid w:val="00B935D8"/>
    <w:rsid w:val="00B93868"/>
    <w:rsid w:val="00B97FC6"/>
    <w:rsid w:val="00BA17F9"/>
    <w:rsid w:val="00BA1EE6"/>
    <w:rsid w:val="00BA4F1B"/>
    <w:rsid w:val="00BA7339"/>
    <w:rsid w:val="00BB402D"/>
    <w:rsid w:val="00BB4DD3"/>
    <w:rsid w:val="00BB6FAF"/>
    <w:rsid w:val="00BB73D3"/>
    <w:rsid w:val="00BB7A46"/>
    <w:rsid w:val="00BC1A89"/>
    <w:rsid w:val="00BD50F1"/>
    <w:rsid w:val="00BE0B08"/>
    <w:rsid w:val="00BE1352"/>
    <w:rsid w:val="00BE1601"/>
    <w:rsid w:val="00BE1661"/>
    <w:rsid w:val="00BE3929"/>
    <w:rsid w:val="00BE6BDC"/>
    <w:rsid w:val="00BF0726"/>
    <w:rsid w:val="00BF426A"/>
    <w:rsid w:val="00BF48C3"/>
    <w:rsid w:val="00C006BA"/>
    <w:rsid w:val="00C008CD"/>
    <w:rsid w:val="00C0267E"/>
    <w:rsid w:val="00C0276E"/>
    <w:rsid w:val="00C027CB"/>
    <w:rsid w:val="00C03B9A"/>
    <w:rsid w:val="00C109AC"/>
    <w:rsid w:val="00C11981"/>
    <w:rsid w:val="00C11A97"/>
    <w:rsid w:val="00C12E47"/>
    <w:rsid w:val="00C15AA5"/>
    <w:rsid w:val="00C16590"/>
    <w:rsid w:val="00C176F7"/>
    <w:rsid w:val="00C2040B"/>
    <w:rsid w:val="00C20F8B"/>
    <w:rsid w:val="00C2257D"/>
    <w:rsid w:val="00C24659"/>
    <w:rsid w:val="00C24948"/>
    <w:rsid w:val="00C255A3"/>
    <w:rsid w:val="00C3050A"/>
    <w:rsid w:val="00C31DE1"/>
    <w:rsid w:val="00C3375C"/>
    <w:rsid w:val="00C34013"/>
    <w:rsid w:val="00C4037B"/>
    <w:rsid w:val="00C405EB"/>
    <w:rsid w:val="00C40E27"/>
    <w:rsid w:val="00C42F0E"/>
    <w:rsid w:val="00C47EDA"/>
    <w:rsid w:val="00C47F27"/>
    <w:rsid w:val="00C50442"/>
    <w:rsid w:val="00C511F6"/>
    <w:rsid w:val="00C53EDD"/>
    <w:rsid w:val="00C56743"/>
    <w:rsid w:val="00C5701C"/>
    <w:rsid w:val="00C5754F"/>
    <w:rsid w:val="00C57E63"/>
    <w:rsid w:val="00C60118"/>
    <w:rsid w:val="00C609E1"/>
    <w:rsid w:val="00C61276"/>
    <w:rsid w:val="00C61B2F"/>
    <w:rsid w:val="00C61C83"/>
    <w:rsid w:val="00C61D9C"/>
    <w:rsid w:val="00C6275D"/>
    <w:rsid w:val="00C62E4A"/>
    <w:rsid w:val="00C63247"/>
    <w:rsid w:val="00C63E7A"/>
    <w:rsid w:val="00C65511"/>
    <w:rsid w:val="00C67A93"/>
    <w:rsid w:val="00C67FD9"/>
    <w:rsid w:val="00C70711"/>
    <w:rsid w:val="00C713F2"/>
    <w:rsid w:val="00C7261D"/>
    <w:rsid w:val="00C7338C"/>
    <w:rsid w:val="00C73950"/>
    <w:rsid w:val="00C76617"/>
    <w:rsid w:val="00C767C9"/>
    <w:rsid w:val="00C82116"/>
    <w:rsid w:val="00C82807"/>
    <w:rsid w:val="00C82B35"/>
    <w:rsid w:val="00C87DC0"/>
    <w:rsid w:val="00C92418"/>
    <w:rsid w:val="00C963E7"/>
    <w:rsid w:val="00C96F8D"/>
    <w:rsid w:val="00C97F05"/>
    <w:rsid w:val="00CA3978"/>
    <w:rsid w:val="00CA4DC9"/>
    <w:rsid w:val="00CA6C7F"/>
    <w:rsid w:val="00CB2F3D"/>
    <w:rsid w:val="00CB31CE"/>
    <w:rsid w:val="00CB371C"/>
    <w:rsid w:val="00CB49B0"/>
    <w:rsid w:val="00CB514C"/>
    <w:rsid w:val="00CC1787"/>
    <w:rsid w:val="00CC3C9E"/>
    <w:rsid w:val="00CC3EC5"/>
    <w:rsid w:val="00CC3F01"/>
    <w:rsid w:val="00CC4905"/>
    <w:rsid w:val="00CC4CFF"/>
    <w:rsid w:val="00CC6381"/>
    <w:rsid w:val="00CC72E0"/>
    <w:rsid w:val="00CD1B8A"/>
    <w:rsid w:val="00CD2D3D"/>
    <w:rsid w:val="00CD40BA"/>
    <w:rsid w:val="00CD54EF"/>
    <w:rsid w:val="00CD55EB"/>
    <w:rsid w:val="00CD6272"/>
    <w:rsid w:val="00CD7C96"/>
    <w:rsid w:val="00CD7E83"/>
    <w:rsid w:val="00CE058E"/>
    <w:rsid w:val="00CE1A80"/>
    <w:rsid w:val="00CE1FE0"/>
    <w:rsid w:val="00CE2193"/>
    <w:rsid w:val="00CE31DA"/>
    <w:rsid w:val="00CE4AC6"/>
    <w:rsid w:val="00CE4CA2"/>
    <w:rsid w:val="00CE5D1F"/>
    <w:rsid w:val="00CE6751"/>
    <w:rsid w:val="00CE6D4A"/>
    <w:rsid w:val="00CE7783"/>
    <w:rsid w:val="00CF1546"/>
    <w:rsid w:val="00CF1AE6"/>
    <w:rsid w:val="00CF6C27"/>
    <w:rsid w:val="00CF704E"/>
    <w:rsid w:val="00CF7726"/>
    <w:rsid w:val="00CF78B2"/>
    <w:rsid w:val="00D030ED"/>
    <w:rsid w:val="00D07317"/>
    <w:rsid w:val="00D123C9"/>
    <w:rsid w:val="00D21E93"/>
    <w:rsid w:val="00D22B23"/>
    <w:rsid w:val="00D313B6"/>
    <w:rsid w:val="00D33C9A"/>
    <w:rsid w:val="00D35EE7"/>
    <w:rsid w:val="00D373FA"/>
    <w:rsid w:val="00D40DE0"/>
    <w:rsid w:val="00D41C4B"/>
    <w:rsid w:val="00D464C3"/>
    <w:rsid w:val="00D46B6D"/>
    <w:rsid w:val="00D46CF6"/>
    <w:rsid w:val="00D46F00"/>
    <w:rsid w:val="00D57F9F"/>
    <w:rsid w:val="00D61E2D"/>
    <w:rsid w:val="00D62346"/>
    <w:rsid w:val="00D64927"/>
    <w:rsid w:val="00D720D7"/>
    <w:rsid w:val="00D72980"/>
    <w:rsid w:val="00D72FCA"/>
    <w:rsid w:val="00D739E8"/>
    <w:rsid w:val="00D767A4"/>
    <w:rsid w:val="00D76AFA"/>
    <w:rsid w:val="00D7714C"/>
    <w:rsid w:val="00D774F0"/>
    <w:rsid w:val="00D80A75"/>
    <w:rsid w:val="00D81253"/>
    <w:rsid w:val="00D81961"/>
    <w:rsid w:val="00D87744"/>
    <w:rsid w:val="00D87DBC"/>
    <w:rsid w:val="00D91816"/>
    <w:rsid w:val="00D91DB5"/>
    <w:rsid w:val="00D923FD"/>
    <w:rsid w:val="00D93D06"/>
    <w:rsid w:val="00DA1720"/>
    <w:rsid w:val="00DA53FB"/>
    <w:rsid w:val="00DA5AAF"/>
    <w:rsid w:val="00DA7AEF"/>
    <w:rsid w:val="00DB136E"/>
    <w:rsid w:val="00DB24DB"/>
    <w:rsid w:val="00DB37C6"/>
    <w:rsid w:val="00DB6CD6"/>
    <w:rsid w:val="00DB6F00"/>
    <w:rsid w:val="00DB75A0"/>
    <w:rsid w:val="00DC2149"/>
    <w:rsid w:val="00DC2E7E"/>
    <w:rsid w:val="00DD03DE"/>
    <w:rsid w:val="00DD0BDA"/>
    <w:rsid w:val="00DD2F77"/>
    <w:rsid w:val="00DD61E0"/>
    <w:rsid w:val="00DD7896"/>
    <w:rsid w:val="00DE185F"/>
    <w:rsid w:val="00DE42FC"/>
    <w:rsid w:val="00DE52E0"/>
    <w:rsid w:val="00DE5F3D"/>
    <w:rsid w:val="00DE7801"/>
    <w:rsid w:val="00DE7A99"/>
    <w:rsid w:val="00DF0C3B"/>
    <w:rsid w:val="00DF200C"/>
    <w:rsid w:val="00DF35EA"/>
    <w:rsid w:val="00DF37EB"/>
    <w:rsid w:val="00DF495F"/>
    <w:rsid w:val="00DF574D"/>
    <w:rsid w:val="00E012B3"/>
    <w:rsid w:val="00E0267C"/>
    <w:rsid w:val="00E0407F"/>
    <w:rsid w:val="00E04772"/>
    <w:rsid w:val="00E04FEB"/>
    <w:rsid w:val="00E06332"/>
    <w:rsid w:val="00E07D33"/>
    <w:rsid w:val="00E11DCD"/>
    <w:rsid w:val="00E12BD6"/>
    <w:rsid w:val="00E145FF"/>
    <w:rsid w:val="00E159AC"/>
    <w:rsid w:val="00E1616A"/>
    <w:rsid w:val="00E1784A"/>
    <w:rsid w:val="00E17F64"/>
    <w:rsid w:val="00E201E3"/>
    <w:rsid w:val="00E2573D"/>
    <w:rsid w:val="00E34656"/>
    <w:rsid w:val="00E34E0D"/>
    <w:rsid w:val="00E405C6"/>
    <w:rsid w:val="00E41223"/>
    <w:rsid w:val="00E41B7A"/>
    <w:rsid w:val="00E43563"/>
    <w:rsid w:val="00E578EB"/>
    <w:rsid w:val="00E57A42"/>
    <w:rsid w:val="00E62199"/>
    <w:rsid w:val="00E6438C"/>
    <w:rsid w:val="00E64FFD"/>
    <w:rsid w:val="00E67AC8"/>
    <w:rsid w:val="00E70407"/>
    <w:rsid w:val="00E71FC5"/>
    <w:rsid w:val="00E72C7F"/>
    <w:rsid w:val="00E76066"/>
    <w:rsid w:val="00E77764"/>
    <w:rsid w:val="00E81497"/>
    <w:rsid w:val="00E81D70"/>
    <w:rsid w:val="00E82C3D"/>
    <w:rsid w:val="00E86E5D"/>
    <w:rsid w:val="00E870F8"/>
    <w:rsid w:val="00E91EB7"/>
    <w:rsid w:val="00E924DA"/>
    <w:rsid w:val="00E94718"/>
    <w:rsid w:val="00E955F6"/>
    <w:rsid w:val="00E969DE"/>
    <w:rsid w:val="00E96EAB"/>
    <w:rsid w:val="00E97664"/>
    <w:rsid w:val="00EA45B0"/>
    <w:rsid w:val="00EA65BA"/>
    <w:rsid w:val="00EB2F65"/>
    <w:rsid w:val="00EB613E"/>
    <w:rsid w:val="00EC31C3"/>
    <w:rsid w:val="00EC5C5A"/>
    <w:rsid w:val="00EC6AFA"/>
    <w:rsid w:val="00EC6C49"/>
    <w:rsid w:val="00ED1497"/>
    <w:rsid w:val="00ED5A84"/>
    <w:rsid w:val="00ED79E4"/>
    <w:rsid w:val="00ED7C06"/>
    <w:rsid w:val="00EE21E1"/>
    <w:rsid w:val="00EE2C1F"/>
    <w:rsid w:val="00EE4B19"/>
    <w:rsid w:val="00EE59AF"/>
    <w:rsid w:val="00EE7C99"/>
    <w:rsid w:val="00EF1BB8"/>
    <w:rsid w:val="00EF2511"/>
    <w:rsid w:val="00EF3667"/>
    <w:rsid w:val="00EF4C7D"/>
    <w:rsid w:val="00EF6669"/>
    <w:rsid w:val="00EF73D2"/>
    <w:rsid w:val="00EF7EC0"/>
    <w:rsid w:val="00F018A5"/>
    <w:rsid w:val="00F028CF"/>
    <w:rsid w:val="00F03866"/>
    <w:rsid w:val="00F055E2"/>
    <w:rsid w:val="00F05C8A"/>
    <w:rsid w:val="00F0628B"/>
    <w:rsid w:val="00F0725C"/>
    <w:rsid w:val="00F10759"/>
    <w:rsid w:val="00F20551"/>
    <w:rsid w:val="00F2222B"/>
    <w:rsid w:val="00F226E5"/>
    <w:rsid w:val="00F22D00"/>
    <w:rsid w:val="00F2390D"/>
    <w:rsid w:val="00F23D66"/>
    <w:rsid w:val="00F24906"/>
    <w:rsid w:val="00F26AA3"/>
    <w:rsid w:val="00F27598"/>
    <w:rsid w:val="00F30760"/>
    <w:rsid w:val="00F31890"/>
    <w:rsid w:val="00F32C28"/>
    <w:rsid w:val="00F3344A"/>
    <w:rsid w:val="00F355EA"/>
    <w:rsid w:val="00F37A04"/>
    <w:rsid w:val="00F444DA"/>
    <w:rsid w:val="00F476DC"/>
    <w:rsid w:val="00F54969"/>
    <w:rsid w:val="00F56AFD"/>
    <w:rsid w:val="00F56F44"/>
    <w:rsid w:val="00F57241"/>
    <w:rsid w:val="00F61929"/>
    <w:rsid w:val="00F655EE"/>
    <w:rsid w:val="00F678D3"/>
    <w:rsid w:val="00F7199A"/>
    <w:rsid w:val="00F72DD4"/>
    <w:rsid w:val="00F73EFE"/>
    <w:rsid w:val="00F74853"/>
    <w:rsid w:val="00F74F0A"/>
    <w:rsid w:val="00F74F43"/>
    <w:rsid w:val="00F75CB4"/>
    <w:rsid w:val="00F76057"/>
    <w:rsid w:val="00F768F1"/>
    <w:rsid w:val="00F77489"/>
    <w:rsid w:val="00F905EB"/>
    <w:rsid w:val="00F918A3"/>
    <w:rsid w:val="00F948D1"/>
    <w:rsid w:val="00F954F7"/>
    <w:rsid w:val="00F962D8"/>
    <w:rsid w:val="00F968B0"/>
    <w:rsid w:val="00F9773B"/>
    <w:rsid w:val="00FA142A"/>
    <w:rsid w:val="00FA17ED"/>
    <w:rsid w:val="00FA28B4"/>
    <w:rsid w:val="00FA4091"/>
    <w:rsid w:val="00FB019A"/>
    <w:rsid w:val="00FB12A7"/>
    <w:rsid w:val="00FB1AAC"/>
    <w:rsid w:val="00FB4118"/>
    <w:rsid w:val="00FC26D9"/>
    <w:rsid w:val="00FC2C37"/>
    <w:rsid w:val="00FC34F9"/>
    <w:rsid w:val="00FC59FA"/>
    <w:rsid w:val="00FD1118"/>
    <w:rsid w:val="00FD1B6A"/>
    <w:rsid w:val="00FD3D92"/>
    <w:rsid w:val="00FD54D5"/>
    <w:rsid w:val="00FD6EA8"/>
    <w:rsid w:val="00FD7B4C"/>
    <w:rsid w:val="00FE177D"/>
    <w:rsid w:val="00FE3758"/>
    <w:rsid w:val="00FE3D78"/>
    <w:rsid w:val="00FE522D"/>
    <w:rsid w:val="00FE6301"/>
    <w:rsid w:val="00FE75C6"/>
    <w:rsid w:val="00FF016B"/>
    <w:rsid w:val="00FF0E73"/>
    <w:rsid w:val="00FF3199"/>
    <w:rsid w:val="00FF3932"/>
    <w:rsid w:val="00FF7F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31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INMA Standard"/>
    <w:rsid w:val="00316E19"/>
    <w:pPr>
      <w:spacing w:line="260" w:lineRule="atLeast"/>
    </w:pPr>
    <w:rPr>
      <w:rFonts w:ascii="Arial" w:hAnsi="Arial"/>
      <w:lang w:bidi="de-CH"/>
    </w:rPr>
  </w:style>
  <w:style w:type="paragraph" w:styleId="berschrift1">
    <w:name w:val="heading 1"/>
    <w:aliases w:val="FINMA Überschrift 1"/>
    <w:basedOn w:val="Standard"/>
    <w:next w:val="Standard"/>
    <w:qFormat/>
    <w:rsid w:val="00D87DBC"/>
    <w:pPr>
      <w:keepNext/>
      <w:numPr>
        <w:numId w:val="6"/>
      </w:numPr>
      <w:spacing w:before="600" w:after="480"/>
      <w:outlineLvl w:val="0"/>
    </w:pPr>
    <w:rPr>
      <w:rFonts w:cs="Arial"/>
      <w:b/>
      <w:bCs/>
      <w:kern w:val="32"/>
      <w:sz w:val="24"/>
      <w:szCs w:val="24"/>
    </w:rPr>
  </w:style>
  <w:style w:type="paragraph" w:styleId="berschrift2">
    <w:name w:val="heading 2"/>
    <w:aliases w:val="FINMA Überschrift 2"/>
    <w:basedOn w:val="Standard"/>
    <w:next w:val="Standard"/>
    <w:qFormat/>
    <w:rsid w:val="00D87DBC"/>
    <w:pPr>
      <w:keepNext/>
      <w:numPr>
        <w:ilvl w:val="1"/>
        <w:numId w:val="6"/>
      </w:numPr>
      <w:spacing w:before="360" w:after="240"/>
      <w:ind w:right="-23"/>
      <w:outlineLvl w:val="1"/>
    </w:pPr>
    <w:rPr>
      <w:rFonts w:cs="Arial"/>
      <w:sz w:val="24"/>
    </w:rPr>
  </w:style>
  <w:style w:type="paragraph" w:styleId="berschrift3">
    <w:name w:val="heading 3"/>
    <w:aliases w:val="FINMA Überschrift 3"/>
    <w:basedOn w:val="Standard"/>
    <w:next w:val="Standard"/>
    <w:qFormat/>
    <w:rsid w:val="00D87DBC"/>
    <w:pPr>
      <w:keepNext/>
      <w:numPr>
        <w:ilvl w:val="2"/>
        <w:numId w:val="6"/>
      </w:numPr>
      <w:spacing w:before="360" w:after="240"/>
      <w:outlineLvl w:val="2"/>
    </w:pPr>
    <w:rPr>
      <w:rFonts w:cs="Arial"/>
      <w:b/>
      <w:bCs/>
      <w:szCs w:val="26"/>
    </w:rPr>
  </w:style>
  <w:style w:type="paragraph" w:styleId="berschrift4">
    <w:name w:val="heading 4"/>
    <w:aliases w:val="FINMA Überschrift 4"/>
    <w:basedOn w:val="Standard"/>
    <w:next w:val="Standard"/>
    <w:qFormat/>
    <w:rsid w:val="00D87DBC"/>
    <w:pPr>
      <w:keepNext/>
      <w:numPr>
        <w:ilvl w:val="3"/>
        <w:numId w:val="6"/>
      </w:numPr>
      <w:spacing w:before="360" w:after="240"/>
      <w:outlineLvl w:val="3"/>
    </w:pPr>
    <w:rPr>
      <w:rFonts w:cs="Arial"/>
      <w:bCs/>
      <w:szCs w:val="28"/>
    </w:rPr>
  </w:style>
  <w:style w:type="paragraph" w:styleId="berschrift5">
    <w:name w:val="heading 5"/>
    <w:aliases w:val="FINMA Überschrift 5"/>
    <w:basedOn w:val="Standard"/>
    <w:next w:val="Standard"/>
    <w:qFormat/>
    <w:rsid w:val="00D87DBC"/>
    <w:pPr>
      <w:numPr>
        <w:ilvl w:val="4"/>
        <w:numId w:val="6"/>
      </w:numPr>
      <w:spacing w:before="360" w:after="240"/>
      <w:outlineLvl w:val="4"/>
    </w:pPr>
    <w:rPr>
      <w:bCs/>
      <w:szCs w:val="26"/>
    </w:rPr>
  </w:style>
  <w:style w:type="paragraph" w:styleId="berschrift6">
    <w:name w:val="heading 6"/>
    <w:aliases w:val="FINMA Überschrift 6"/>
    <w:basedOn w:val="Standard"/>
    <w:next w:val="Standard"/>
    <w:qFormat/>
    <w:rsid w:val="00D87DBC"/>
    <w:pPr>
      <w:numPr>
        <w:ilvl w:val="5"/>
        <w:numId w:val="6"/>
      </w:numPr>
      <w:spacing w:before="360" w:after="240"/>
      <w:outlineLvl w:val="5"/>
    </w:pPr>
    <w:rPr>
      <w:rFonts w:cs="Arial"/>
      <w:bCs/>
    </w:rPr>
  </w:style>
  <w:style w:type="paragraph" w:styleId="berschrift7">
    <w:name w:val="heading 7"/>
    <w:aliases w:val="FINMA Überschrift 7"/>
    <w:basedOn w:val="Standard"/>
    <w:next w:val="Standard"/>
    <w:qFormat/>
    <w:rsid w:val="00D87DBC"/>
    <w:pPr>
      <w:numPr>
        <w:ilvl w:val="6"/>
        <w:numId w:val="6"/>
      </w:numPr>
      <w:spacing w:before="360" w:after="240"/>
      <w:outlineLvl w:val="6"/>
    </w:pPr>
    <w:rPr>
      <w:rFonts w:cs="Arial"/>
      <w:bCs/>
      <w:szCs w:val="24"/>
    </w:rPr>
  </w:style>
  <w:style w:type="paragraph" w:styleId="berschrift8">
    <w:name w:val="heading 8"/>
    <w:aliases w:val="FINMA Überschrift 8"/>
    <w:basedOn w:val="Standard"/>
    <w:next w:val="Standard"/>
    <w:qFormat/>
    <w:rsid w:val="00D87DBC"/>
    <w:pPr>
      <w:numPr>
        <w:ilvl w:val="7"/>
        <w:numId w:val="6"/>
      </w:numPr>
      <w:spacing w:before="360" w:after="240"/>
      <w:outlineLvl w:val="7"/>
    </w:pPr>
    <w:rPr>
      <w:rFonts w:cs="Arial"/>
      <w:bCs/>
      <w:szCs w:val="24"/>
    </w:rPr>
  </w:style>
  <w:style w:type="paragraph" w:styleId="berschrift9">
    <w:name w:val="heading 9"/>
    <w:aliases w:val="FINMA Überschrift 9"/>
    <w:basedOn w:val="Standard"/>
    <w:next w:val="Standard"/>
    <w:qFormat/>
    <w:rsid w:val="00D87DBC"/>
    <w:pPr>
      <w:numPr>
        <w:ilvl w:val="8"/>
        <w:numId w:val="6"/>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aliases w:val="FINMA Anrede"/>
    <w:basedOn w:val="Standard"/>
    <w:next w:val="Standard"/>
    <w:link w:val="AnredeZchn"/>
    <w:rsid w:val="00D87DBC"/>
    <w:pPr>
      <w:spacing w:before="260" w:after="260"/>
    </w:pPr>
    <w:rPr>
      <w:noProof/>
    </w:rPr>
  </w:style>
  <w:style w:type="character" w:customStyle="1" w:styleId="AnredeZchn">
    <w:name w:val="Anrede Zchn"/>
    <w:aliases w:val="FINMA Anrede Zchn"/>
    <w:link w:val="Anrede"/>
    <w:rsid w:val="00D87DBC"/>
    <w:rPr>
      <w:rFonts w:ascii="Arial" w:hAnsi="Arial"/>
      <w:noProof/>
      <w:lang w:eastAsia="de-CH"/>
    </w:rPr>
  </w:style>
  <w:style w:type="paragraph" w:customStyle="1" w:styleId="FINMAAufzhlungEbene1">
    <w:name w:val="FINMA Aufzählung Ebene 1"/>
    <w:basedOn w:val="Standard"/>
    <w:qFormat/>
    <w:rsid w:val="00483662"/>
    <w:pPr>
      <w:numPr>
        <w:numId w:val="1"/>
      </w:numPr>
      <w:spacing w:after="80"/>
    </w:pPr>
  </w:style>
  <w:style w:type="paragraph" w:customStyle="1" w:styleId="FINMAAufzhlungEbene2">
    <w:name w:val="FINMA Aufzählung Ebene 2"/>
    <w:basedOn w:val="Standard"/>
    <w:qFormat/>
    <w:rsid w:val="00483662"/>
    <w:pPr>
      <w:numPr>
        <w:numId w:val="2"/>
      </w:numPr>
      <w:tabs>
        <w:tab w:val="left" w:pos="312"/>
      </w:tabs>
      <w:spacing w:after="80"/>
      <w:ind w:left="765" w:hanging="357"/>
    </w:pPr>
  </w:style>
  <w:style w:type="paragraph" w:customStyle="1" w:styleId="FINMAAufzhlungEbene3">
    <w:name w:val="FINMA Aufzählung Ebene 3"/>
    <w:basedOn w:val="Standard"/>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Standard"/>
    <w:next w:val="Standard"/>
    <w:rsid w:val="00D87DBC"/>
    <w:pPr>
      <w:tabs>
        <w:tab w:val="left" w:pos="1260"/>
      </w:tabs>
      <w:spacing w:before="840" w:after="260"/>
      <w:ind w:left="1259" w:hanging="1259"/>
    </w:pPr>
    <w:rPr>
      <w:szCs w:val="22"/>
    </w:rPr>
  </w:style>
  <w:style w:type="paragraph" w:customStyle="1" w:styleId="FINMABetreff">
    <w:name w:val="FINMA Betreff"/>
    <w:basedOn w:val="Standard"/>
    <w:rsid w:val="00D87DBC"/>
    <w:pPr>
      <w:spacing w:before="360"/>
    </w:pPr>
    <w:rPr>
      <w:rFonts w:cs="Arial"/>
      <w:b/>
      <w:szCs w:val="22"/>
    </w:rPr>
  </w:style>
  <w:style w:type="paragraph" w:customStyle="1" w:styleId="FINMAStandardAbsatz">
    <w:name w:val="FINMA Standard Absatz"/>
    <w:basedOn w:val="Standard"/>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Standard"/>
    <w:qFormat/>
    <w:rsid w:val="00483662"/>
    <w:pPr>
      <w:numPr>
        <w:numId w:val="5"/>
      </w:numPr>
      <w:spacing w:after="80"/>
    </w:pPr>
    <w:rPr>
      <w:rFonts w:cs="Arial"/>
      <w:szCs w:val="22"/>
    </w:rPr>
  </w:style>
  <w:style w:type="paragraph" w:customStyle="1" w:styleId="FINMAGliederungEbene2">
    <w:name w:val="FINMA Gliederung Ebene 2"/>
    <w:basedOn w:val="Standard"/>
    <w:qFormat/>
    <w:rsid w:val="00483662"/>
    <w:pPr>
      <w:numPr>
        <w:ilvl w:val="1"/>
        <w:numId w:val="5"/>
      </w:numPr>
      <w:spacing w:after="80"/>
    </w:pPr>
    <w:rPr>
      <w:rFonts w:cs="Arial"/>
      <w:szCs w:val="22"/>
    </w:rPr>
  </w:style>
  <w:style w:type="paragraph" w:customStyle="1" w:styleId="FINMAGliederungEbene3">
    <w:name w:val="FINMA Gliederung Ebene 3"/>
    <w:basedOn w:val="Standard"/>
    <w:qFormat/>
    <w:rsid w:val="00483662"/>
    <w:pPr>
      <w:numPr>
        <w:ilvl w:val="2"/>
        <w:numId w:val="5"/>
      </w:numPr>
      <w:spacing w:after="80"/>
    </w:pPr>
    <w:rPr>
      <w:rFonts w:cs="Arial"/>
      <w:szCs w:val="22"/>
    </w:rPr>
  </w:style>
  <w:style w:type="paragraph" w:customStyle="1" w:styleId="FINMAGliederungEbene4">
    <w:name w:val="FINMA Gliederung Ebene 4"/>
    <w:basedOn w:val="Standard"/>
    <w:rsid w:val="00483662"/>
    <w:pPr>
      <w:numPr>
        <w:ilvl w:val="3"/>
        <w:numId w:val="5"/>
      </w:numPr>
      <w:spacing w:after="80"/>
    </w:pPr>
    <w:rPr>
      <w:rFonts w:cs="Arial"/>
      <w:szCs w:val="22"/>
    </w:rPr>
  </w:style>
  <w:style w:type="paragraph" w:customStyle="1" w:styleId="FINMAGrussformelFINMA">
    <w:name w:val="FINMA Grussformel FINMA"/>
    <w:basedOn w:val="Standard"/>
    <w:next w:val="FINMABeilagen"/>
    <w:rsid w:val="00D87DBC"/>
    <w:pPr>
      <w:tabs>
        <w:tab w:val="left" w:pos="5400"/>
      </w:tabs>
      <w:spacing w:before="520"/>
    </w:pPr>
    <w:rPr>
      <w:rFonts w:cs="Arial"/>
      <w:szCs w:val="22"/>
    </w:rPr>
  </w:style>
  <w:style w:type="paragraph" w:customStyle="1" w:styleId="FINMAKopie">
    <w:name w:val="FINMA Kopie"/>
    <w:basedOn w:val="FINMAStandardAbsatz"/>
    <w:next w:val="Standard"/>
    <w:rsid w:val="00D87DBC"/>
    <w:pPr>
      <w:tabs>
        <w:tab w:val="left" w:pos="1260"/>
      </w:tabs>
      <w:spacing w:after="0"/>
      <w:ind w:left="1259" w:hanging="1259"/>
    </w:pPr>
  </w:style>
  <w:style w:type="paragraph" w:customStyle="1" w:styleId="FINMANameundFunktion">
    <w:name w:val="FINMA Name und Funktion"/>
    <w:basedOn w:val="Standard"/>
    <w:rsid w:val="00D87DBC"/>
  </w:style>
  <w:style w:type="paragraph" w:customStyle="1" w:styleId="FINMAReferenuValue">
    <w:name w:val="FINMA ReferenuValue"/>
    <w:basedOn w:val="Standard"/>
    <w:rsid w:val="00D87DBC"/>
    <w:rPr>
      <w:sz w:val="16"/>
    </w:rPr>
  </w:style>
  <w:style w:type="paragraph" w:customStyle="1" w:styleId="FINMAReferenz">
    <w:name w:val="FINMA Referenz"/>
    <w:basedOn w:val="Standard"/>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Standard"/>
    <w:rsid w:val="00D87DBC"/>
    <w:pPr>
      <w:framePr w:wrap="around"/>
    </w:pPr>
  </w:style>
  <w:style w:type="character" w:customStyle="1" w:styleId="FINMARf-AktnrZchn">
    <w:name w:val="FINMA Rf-Akt.nr. Zchn"/>
    <w:rsid w:val="00D87DBC"/>
    <w:rPr>
      <w:rFonts w:ascii="Arial" w:hAnsi="Arial"/>
      <w:sz w:val="16"/>
      <w:szCs w:val="16"/>
      <w:lang w:val="fr-FR" w:eastAsia="de-CH" w:bidi="de-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Standard"/>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D87DBC"/>
    <w:pPr>
      <w:widowControl w:val="0"/>
      <w:spacing w:before="60" w:after="60"/>
    </w:pPr>
    <w:rPr>
      <w:rFonts w:cs="Arial"/>
    </w:rPr>
  </w:style>
  <w:style w:type="paragraph" w:customStyle="1" w:styleId="FINMATabelleTitel">
    <w:name w:val="FINMA Tabelle Titel"/>
    <w:basedOn w:val="Standard"/>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Anrede"/>
    <w:rsid w:val="003E231A"/>
    <w:rPr>
      <w:sz w:val="36"/>
    </w:rPr>
  </w:style>
  <w:style w:type="paragraph" w:customStyle="1" w:styleId="FINMAVertraulichkeitsvermerk">
    <w:name w:val="FINMA Vertraulichkeitsvermerk"/>
    <w:basedOn w:val="Standard"/>
    <w:qFormat/>
    <w:rsid w:val="00D87DBC"/>
    <w:rPr>
      <w:b/>
      <w:sz w:val="16"/>
    </w:rPr>
  </w:style>
  <w:style w:type="paragraph" w:styleId="Fuzeile">
    <w:name w:val="footer"/>
    <w:aliases w:val="FINMA Fußzeile"/>
    <w:basedOn w:val="Standard"/>
    <w:link w:val="FuzeileZchn"/>
    <w:rsid w:val="00D87DBC"/>
    <w:pPr>
      <w:tabs>
        <w:tab w:val="right" w:pos="8618"/>
      </w:tabs>
    </w:pPr>
    <w:rPr>
      <w:sz w:val="16"/>
    </w:rPr>
  </w:style>
  <w:style w:type="character" w:customStyle="1" w:styleId="FuzeileZchn">
    <w:name w:val="Fußzeile Zchn"/>
    <w:aliases w:val="FINMA Fußzeile Zchn"/>
    <w:link w:val="Fuzeile"/>
    <w:rsid w:val="00D87DBC"/>
    <w:rPr>
      <w:rFonts w:ascii="Arial" w:hAnsi="Arial"/>
      <w:sz w:val="16"/>
      <w:lang w:eastAsia="de-CH"/>
    </w:rPr>
  </w:style>
  <w:style w:type="paragraph" w:styleId="Kopfzeile">
    <w:name w:val="header"/>
    <w:aliases w:val="FINMA Kopfzeile"/>
    <w:basedOn w:val="Standard"/>
    <w:link w:val="KopfzeileZchn"/>
    <w:uiPriority w:val="99"/>
    <w:rsid w:val="00D87DBC"/>
    <w:pPr>
      <w:tabs>
        <w:tab w:val="center" w:pos="4536"/>
        <w:tab w:val="right" w:pos="9072"/>
      </w:tabs>
    </w:pPr>
  </w:style>
  <w:style w:type="character" w:customStyle="1" w:styleId="KopfzeileZchn">
    <w:name w:val="Kopfzeile Zchn"/>
    <w:aliases w:val="FINMA Kopfzeile Zchn"/>
    <w:link w:val="Kopfzeile"/>
    <w:uiPriority w:val="99"/>
    <w:rsid w:val="00D87DBC"/>
    <w:rPr>
      <w:rFonts w:ascii="Arial" w:hAnsi="Arial"/>
      <w:sz w:val="22"/>
      <w:lang w:eastAsia="de-CH"/>
    </w:rPr>
  </w:style>
  <w:style w:type="paragraph" w:styleId="Verzeichnis1">
    <w:name w:val="toc 1"/>
    <w:basedOn w:val="Standard"/>
    <w:next w:val="Standard"/>
    <w:autoRedefine/>
    <w:rsid w:val="00D87DBC"/>
    <w:pPr>
      <w:tabs>
        <w:tab w:val="left" w:pos="360"/>
        <w:tab w:val="right" w:leader="dot" w:pos="8280"/>
      </w:tabs>
      <w:spacing w:before="480" w:after="240"/>
      <w:ind w:left="357" w:right="822" w:hanging="357"/>
    </w:pPr>
    <w:rPr>
      <w:rFonts w:cs="Arial"/>
      <w:b/>
      <w:bCs/>
      <w:noProof/>
      <w:szCs w:val="22"/>
    </w:rPr>
  </w:style>
  <w:style w:type="paragraph" w:styleId="Verzeichnis2">
    <w:name w:val="toc 2"/>
    <w:basedOn w:val="Standard"/>
    <w:next w:val="FINMAStandardAbsatz"/>
    <w:autoRedefine/>
    <w:rsid w:val="00D87DBC"/>
    <w:pPr>
      <w:tabs>
        <w:tab w:val="left" w:pos="900"/>
        <w:tab w:val="right" w:leader="dot" w:pos="8278"/>
      </w:tabs>
      <w:spacing w:after="120"/>
      <w:ind w:left="896" w:right="822" w:hanging="561"/>
    </w:pPr>
    <w:rPr>
      <w:rFonts w:cs="Arial"/>
      <w:iCs/>
      <w:noProof/>
    </w:rPr>
  </w:style>
  <w:style w:type="paragraph" w:styleId="Verzeichnis3">
    <w:name w:val="toc 3"/>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4">
    <w:name w:val="toc 4"/>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5">
    <w:name w:val="toc 5"/>
    <w:basedOn w:val="Standard"/>
    <w:next w:val="FINMAStandardAbsatz"/>
    <w:autoRedefine/>
    <w:rsid w:val="00D87DBC"/>
    <w:pPr>
      <w:tabs>
        <w:tab w:val="left" w:pos="1980"/>
        <w:tab w:val="right" w:leader="dot" w:pos="8278"/>
      </w:tabs>
      <w:spacing w:after="120"/>
      <w:ind w:left="1979" w:right="822" w:hanging="1100"/>
    </w:pPr>
  </w:style>
  <w:style w:type="paragraph" w:styleId="Verzeichnis6">
    <w:name w:val="toc 6"/>
    <w:basedOn w:val="Standard"/>
    <w:next w:val="FINMAStandardAbsatz"/>
    <w:autoRedefine/>
    <w:rsid w:val="00D87DBC"/>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rsid w:val="00D87DBC"/>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Standard"/>
    <w:rsid w:val="00CC3C9E"/>
    <w:pPr>
      <w:numPr>
        <w:numId w:val="7"/>
      </w:numPr>
      <w:tabs>
        <w:tab w:val="left" w:pos="1004"/>
      </w:tabs>
      <w:spacing w:after="80" w:line="240" w:lineRule="auto"/>
      <w:outlineLvl w:val="4"/>
    </w:pPr>
    <w:rPr>
      <w:szCs w:val="16"/>
    </w:rPr>
  </w:style>
  <w:style w:type="paragraph" w:styleId="Sprechblasentext">
    <w:name w:val="Balloon Text"/>
    <w:basedOn w:val="Standard"/>
    <w:link w:val="SprechblasentextZchn"/>
    <w:rsid w:val="00413E4A"/>
    <w:pPr>
      <w:spacing w:line="240" w:lineRule="auto"/>
    </w:pPr>
    <w:rPr>
      <w:rFonts w:ascii="Tahoma" w:hAnsi="Tahoma" w:cs="Tahoma"/>
      <w:sz w:val="16"/>
      <w:szCs w:val="16"/>
    </w:rPr>
  </w:style>
  <w:style w:type="character" w:customStyle="1" w:styleId="SprechblasentextZchn">
    <w:name w:val="Sprechblasentext Zchn"/>
    <w:link w:val="Sprechblasentext"/>
    <w:rsid w:val="00413E4A"/>
    <w:rPr>
      <w:rFonts w:ascii="Tahoma" w:hAnsi="Tahoma" w:cs="Tahoma"/>
      <w:sz w:val="16"/>
      <w:szCs w:val="16"/>
      <w:lang w:val="fr-FR" w:eastAsia="de-CH"/>
    </w:rPr>
  </w:style>
  <w:style w:type="table" w:styleId="Tabellenraster">
    <w:name w:val="Table Grid"/>
    <w:basedOn w:val="NormaleTabelle"/>
    <w:rsid w:val="008D1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MAMarginalDocvalue">
    <w:name w:val="FINMA Marginal Docvalue"/>
    <w:basedOn w:val="Kopfzeile"/>
    <w:rsid w:val="00D81961"/>
    <w:pPr>
      <w:framePr w:w="2835" w:wrap="around" w:vAnchor="page" w:hAnchor="page" w:xAlign="right" w:y="1419" w:anchorLock="1"/>
      <w:spacing w:after="120" w:line="180" w:lineRule="exact"/>
    </w:pPr>
    <w:rPr>
      <w:sz w:val="15"/>
    </w:rPr>
  </w:style>
  <w:style w:type="paragraph" w:styleId="Listenabsatz">
    <w:name w:val="List Paragraph"/>
    <w:basedOn w:val="Standard"/>
    <w:uiPriority w:val="34"/>
    <w:qFormat/>
    <w:rsid w:val="00C61276"/>
    <w:pPr>
      <w:spacing w:before="60" w:after="60" w:line="276" w:lineRule="auto"/>
      <w:ind w:left="720"/>
      <w:contextualSpacing/>
    </w:pPr>
    <w:rPr>
      <w:rFonts w:eastAsia="Calibri"/>
      <w:szCs w:val="22"/>
    </w:rPr>
  </w:style>
  <w:style w:type="paragraph" w:customStyle="1" w:styleId="Bullet">
    <w:name w:val="Bullet"/>
    <w:basedOn w:val="Listenabsatz"/>
    <w:qFormat/>
    <w:rsid w:val="00C61276"/>
    <w:pPr>
      <w:spacing w:line="240" w:lineRule="auto"/>
      <w:ind w:left="0"/>
      <w:contextualSpacing w:val="0"/>
    </w:pPr>
    <w:rPr>
      <w:rFonts w:cs="Arial"/>
      <w:sz w:val="16"/>
      <w:szCs w:val="16"/>
    </w:rPr>
  </w:style>
  <w:style w:type="paragraph" w:styleId="Funotentext">
    <w:name w:val="footnote text"/>
    <w:basedOn w:val="Standard"/>
    <w:link w:val="FunotentextZchn"/>
    <w:uiPriority w:val="99"/>
    <w:semiHidden/>
    <w:unhideWhenUsed/>
    <w:rsid w:val="00C61276"/>
    <w:pPr>
      <w:spacing w:line="240" w:lineRule="auto"/>
    </w:pPr>
    <w:rPr>
      <w:rFonts w:eastAsia="Calibri"/>
    </w:rPr>
  </w:style>
  <w:style w:type="character" w:customStyle="1" w:styleId="FunotentextZchn">
    <w:name w:val="Fußnotentext Zchn"/>
    <w:link w:val="Funotentext"/>
    <w:uiPriority w:val="99"/>
    <w:semiHidden/>
    <w:rsid w:val="00C61276"/>
    <w:rPr>
      <w:rFonts w:ascii="Arial" w:eastAsia="Calibri" w:hAnsi="Arial"/>
      <w:lang w:eastAsia="de-CH"/>
    </w:rPr>
  </w:style>
  <w:style w:type="character" w:styleId="Funotenzeichen">
    <w:name w:val="footnote reference"/>
    <w:uiPriority w:val="99"/>
    <w:semiHidden/>
    <w:unhideWhenUsed/>
    <w:rsid w:val="00C61276"/>
    <w:rPr>
      <w:vertAlign w:val="superscript"/>
    </w:rPr>
  </w:style>
  <w:style w:type="paragraph" w:styleId="Kommentartext">
    <w:name w:val="annotation text"/>
    <w:link w:val="KommentartextZchn"/>
    <w:uiPriority w:val="99"/>
    <w:semiHidden/>
    <w:unhideWhenUsed/>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semiHidden/>
    <w:unhideWhenUsed/>
    <w:rsid w:val="00F2222B"/>
    <w:rPr>
      <w:rFonts w:ascii="Arial" w:hAnsi="Arial"/>
      <w:b/>
      <w:bCs/>
    </w:rPr>
  </w:style>
  <w:style w:type="character" w:customStyle="1" w:styleId="KommentartextZchn">
    <w:name w:val="Kommentartext Zchn"/>
    <w:basedOn w:val="Absatz-Standardschriftart"/>
    <w:link w:val="Kommentartext"/>
    <w:rsid w:val="00F2222B"/>
  </w:style>
  <w:style w:type="character" w:customStyle="1" w:styleId="KommentarthemaZchn">
    <w:name w:val="Kommentarthema Zchn"/>
    <w:link w:val="Kommentarthema"/>
    <w:semiHidden/>
    <w:rsid w:val="00F2222B"/>
    <w:rPr>
      <w:rFonts w:ascii="Arial" w:hAnsi="Arial"/>
      <w:b/>
      <w:bCs/>
    </w:rPr>
  </w:style>
  <w:style w:type="paragraph" w:styleId="berarbeitung">
    <w:name w:val="Revision"/>
    <w:hidden/>
    <w:uiPriority w:val="99"/>
    <w:semiHidden/>
    <w:rsid w:val="00F2222B"/>
    <w:rPr>
      <w:rFonts w:ascii="Arial" w:hAnsi="Arial"/>
      <w:lang w:bidi="de-CH"/>
    </w:rPr>
  </w:style>
  <w:style w:type="character" w:styleId="Hyperlink">
    <w:name w:val="Hyperlink"/>
    <w:uiPriority w:val="99"/>
    <w:unhideWhenUsed/>
    <w:rsid w:val="00EE4B19"/>
    <w:rPr>
      <w:color w:val="0563C1"/>
      <w:u w:val="single"/>
    </w:rPr>
  </w:style>
  <w:style w:type="paragraph" w:customStyle="1" w:styleId="Default">
    <w:name w:val="Default"/>
    <w:rsid w:val="00967844"/>
    <w:pPr>
      <w:autoSpaceDE w:val="0"/>
      <w:autoSpaceDN w:val="0"/>
      <w:adjustRightInd w:val="0"/>
    </w:pPr>
    <w:rPr>
      <w:rFonts w:ascii="Arial" w:hAnsi="Arial" w:cs="Arial"/>
      <w:color w:val="000000"/>
      <w:sz w:val="24"/>
      <w:szCs w:val="24"/>
    </w:rPr>
  </w:style>
  <w:style w:type="character" w:customStyle="1" w:styleId="e24kjd">
    <w:name w:val="e24kjd"/>
    <w:basedOn w:val="Absatz-Standardschriftart"/>
    <w:rsid w:val="0043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018">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 w:id="1303805088">
      <w:bodyDiv w:val="1"/>
      <w:marLeft w:val="0"/>
      <w:marRight w:val="0"/>
      <w:marTop w:val="0"/>
      <w:marBottom w:val="0"/>
      <w:divBdr>
        <w:top w:val="none" w:sz="0" w:space="0" w:color="auto"/>
        <w:left w:val="none" w:sz="0" w:space="0" w:color="auto"/>
        <w:bottom w:val="none" w:sz="0" w:space="0" w:color="auto"/>
        <w:right w:val="none" w:sz="0" w:space="0" w:color="auto"/>
      </w:divBdr>
    </w:div>
    <w:div w:id="15498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finm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opic_Note xmlns="http://schemas.microsoft.com/sharepoint/v3/fields">
      <Terms xmlns="http://schemas.microsoft.com/office/infopath/2007/PartnerControls"/>
    </Topic_Note>
    <OU_Note xmlns="http://schemas.microsoft.com/sharepoint/v3/fields">
      <Terms xmlns="http://schemas.microsoft.com/office/infopath/2007/PartnerControls">
        <TermInfo xmlns="http://schemas.microsoft.com/office/infopath/2007/PartnerControls">
          <TermName xmlns="http://schemas.microsoft.com/office/infopath/2007/PartnerControls">Aufsicht</TermName>
          <TermId xmlns="http://schemas.microsoft.com/office/infopath/2007/PartnerControls">8e15bc1a-5fad-41b1-99ef-f5f40b01fdd4</TermId>
        </TermInfo>
      </Terms>
    </OU_Note>
    <OSP_Note xmlns="http://schemas.microsoft.com/sharepoint/v3/fields">
      <Terms xmlns="http://schemas.microsoft.com/office/infopath/2007/PartnerControls">
        <TermInfo xmlns="http://schemas.microsoft.com/office/infopath/2007/PartnerControls">
          <TermName xmlns="http://schemas.microsoft.com/office/infopath/2007/PartnerControls">4-03.0 Allgemeines</TermName>
          <TermId xmlns="http://schemas.microsoft.com/office/infopath/2007/PartnerControls">1522b022-31da-478f-a023-27779a4cfc41</TermId>
        </TermInfo>
      </Terms>
    </OSP_Note>
    <DocumentDate xmlns="EAB9F746-4C47-47AF-9544-703AE8D09E76">2019-04-14T22:00:00+00:00</DocumentDate>
    <RetentionPeriod xmlns="EAB9F746-4C47-47AF-9544-703AE8D09E76">15</RetentionPeriod>
    <AgendaItemGUID xmlns="eab9f746-4c47-47af-9544-703ae8d09e76" xsi:nil="true"/>
    <SeqenceNumber xmlns="eab9f746-4c47-47af-9544-703ae8d09e76" xsi:nil="true"/>
    <ToBeArchived xmlns="eab9f746-4c47-47af-9544-703ae8d09e76">Ja</ToBeArchived>
    <_dlc_DocId xmlns="2e1eec62-3f83-4498-8267-62ad71ac9197">7002-T-2-34635</_dlc_DocId>
    <_dlc_DocIdUrl xmlns="2e1eec62-3f83-4498-8267-62ad71ac9197">
      <Url>https://dok.finma.ch/sites/7002-T/_layouts/15/DocIdRedir.aspx?ID=7002-T-2-34635</Url>
      <Description>7002-T-2-34635</Description>
    </_dlc_DocIdUrl>
  </documentManagement>
</p:properties>
</file>

<file path=customXml/item2.xml><?xml version="1.0" encoding="utf-8"?>
<docugate xmlns="http://www.docugate.com/2014/dgxml" ResetInterfaceCacheAfterDocCreation="false" FreeDocumentSelection="true">
  <template doclanguage="Deutsch" id="" workflowdocumentid="f8ba1d52-560d-45fb-9901-1a5409497208">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3.xml><?xml version="1.0" encoding="utf-8"?>
<ct:contentTypeSchema xmlns:ct="http://schemas.microsoft.com/office/2006/metadata/contentType" xmlns:ma="http://schemas.microsoft.com/office/2006/metadata/properties/metaAttributes" ct:_="" ma:_="" ma:contentTypeName="Finma Document" ma:contentTypeID="0x0101003951D1F36BC944E987AD610ADE6A10C300F1260F5CFCB3A54EACE0BB2047C9EA9A" ma:contentTypeVersion="10" ma:contentTypeDescription="Ein neues Dokument erstellen." ma:contentTypeScope="" ma:versionID="e0f82706c3cc34d026a1322d502e240c">
  <xsd:schema xmlns:xsd="http://www.w3.org/2001/XMLSchema" xmlns:xs="http://www.w3.org/2001/XMLSchema" xmlns:p="http://schemas.microsoft.com/office/2006/metadata/properties" xmlns:ns2="2e1eec62-3f83-4498-8267-62ad71ac9197" xmlns:ns3="http://schemas.microsoft.com/sharepoint/v3/fields" xmlns:ns4="EAB9F746-4C47-47AF-9544-703AE8D09E76" xmlns:ns5="eab9f746-4c47-47af-9544-703ae8d09e76" targetNamespace="http://schemas.microsoft.com/office/2006/metadata/properties" ma:root="true" ma:fieldsID="a6565ee4e995ba1c7a2a26760282bb5e" ns2:_="" ns3:_="" ns4:_="" ns5:_="">
    <xsd:import namespace="2e1eec62-3f83-4498-8267-62ad71ac9197"/>
    <xsd:import namespace="http://schemas.microsoft.com/sharepoint/v3/fields"/>
    <xsd:import namespace="EAB9F746-4C47-47AF-9544-703AE8D09E76"/>
    <xsd:import namespace="eab9f746-4c47-47af-9544-703ae8d09e76"/>
    <xsd:element name="properties">
      <xsd:complexType>
        <xsd:sequence>
          <xsd:element name="documentManagement">
            <xsd:complexType>
              <xsd:all>
                <xsd:element ref="ns2:_dlc_DocId" minOccurs="0"/>
                <xsd:element ref="ns2:_dlc_DocIdUrl" minOccurs="0"/>
                <xsd:element ref="ns2:_dlc_DocIdPersistId" minOccurs="0"/>
                <xsd:element ref="ns3:Topic_Note" minOccurs="0"/>
                <xsd:element ref="ns3:OU_Note" minOccurs="0"/>
                <xsd:element ref="ns3:OSP_Note" minOccurs="0"/>
                <xsd:element ref="ns4:RetentionPeriod" minOccurs="0"/>
                <xsd:element ref="ns5:SeqenceNumber" minOccurs="0"/>
                <xsd:element ref="ns5:AgendaItemGUID" minOccurs="0"/>
                <xsd:element ref="ns5:ToBeArchived" minOccurs="0"/>
                <xsd:element ref="ns4:Document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eec62-3f83-4498-8267-62ad71ac919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opic_Note" ma:index="14" nillable="true" ma:taxonomy="true" ma:internalName="Topic_Note" ma:taxonomyFieldName="Topic" ma:displayName="Thema" ma:readOnly="false" ma:default="" ma:fieldId="{a64374eb-6e28-4d6b-ae22-c24ecbfd0ec3}" ma:sspId="27609f53-2d13-42be-a2b4-fd8d7f3f64db" ma:termSetId="7b4b023d-5e9a-475b-a148-dfe01b6a8d09" ma:anchorId="00000000-0000-0000-0000-000000000000" ma:open="true" ma:isKeyword="false">
      <xsd:complexType>
        <xsd:sequence>
          <xsd:element ref="pc:Terms" minOccurs="0" maxOccurs="1"/>
        </xsd:sequence>
      </xsd:complexType>
    </xsd:element>
    <xsd:element name="OU_Note" ma:index="16" nillable="true" ma:taxonomy="true" ma:internalName="OU_Note" ma:taxonomyFieldName="OU" ma:displayName="Organisationseinheit" ma:readOnly="false" ma:default="2;#Aufsicht|8e15bc1a-5fad-41b1-99ef-f5f40b01fdd4" ma:fieldId="{fcb30f0d-baee-4a7e-876f-d65b0367c7a8}" ma:sspId="27609f53-2d13-42be-a2b4-fd8d7f3f64db" ma:termSetId="2e7da289-48a2-42d8-b875-47a1903a1d9d" ma:anchorId="00000000-0000-0000-0000-000000000000" ma:open="false" ma:isKeyword="false">
      <xsd:complexType>
        <xsd:sequence>
          <xsd:element ref="pc:Terms" minOccurs="0" maxOccurs="1"/>
        </xsd:sequence>
      </xsd:complexType>
    </xsd:element>
    <xsd:element name="OSP_Note" ma:index="18" nillable="true" ma:taxonomy="true" ma:internalName="OSP_Note" ma:taxonomyFieldName="OSP" ma:displayName="Ordnungssystemposition" ma:readOnly="false" ma:fieldId="{47fc1aad-a32f-4b87-b398-8d261b0da966}" ma:sspId="27609f53-2d13-42be-a2b4-fd8d7f3f64db" ma:termSetId="6eefd7ee-d6f6-47de-bb49-f1d3420203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RetentionPeriod" ma:index="19" nillable="true" ma:displayName="Aufbewahrungsfrist" ma:description="Aufbewahrungsfrist des Dossiers" ma:hidden="true" ma:internalName="RetentionPeriod" ma:readOnly="false">
      <xsd:simpleType>
        <xsd:restriction base="dms:Text"/>
      </xsd:simpleType>
    </xsd:element>
    <xsd:element name="DocumentDate" ma:index="23" ma:displayName="Datum" ma:default="[today]" ma:description="Dokumentendatum" ma:format="DateOnly" ma:internalNam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SeqenceNumber" ma:index="20" nillable="true" ma:displayName="Reihenfolge Nummer" ma:internalName="SeqenceNumber" ma:readOnly="false">
      <xsd:simpleType>
        <xsd:restriction base="dms:Unknown"/>
      </xsd:simpleType>
    </xsd:element>
    <xsd:element name="AgendaItemGUID" ma:index="21" nillable="true" ma:displayName="Traktandum GUID" ma:internalName="AgendaItemGUID" ma:readOnly="false">
      <xsd:simpleType>
        <xsd:restriction base="dms:Text"/>
      </xsd:simpleType>
    </xsd:element>
    <xsd:element name="ToBeArchived" ma:index="22" nillable="true" ma:displayName="Archivwürdig" ma:description="Soll das Dossier archiviert werden" ma:hidden="true" ma:internalName="ToBeArchive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document xmlns="http://www.docugate.com/2015/docugatedatastorexml">
  <snapins xmlns=""/>
</document>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B26FA16D-80FC-4668-AC40-0C5A55027445}">
  <ds:schemaRefs>
    <ds:schemaRef ds:uri="2e1eec62-3f83-4498-8267-62ad71ac9197"/>
    <ds:schemaRef ds:uri="http://purl.org/dc/terms/"/>
    <ds:schemaRef ds:uri="http://schemas.openxmlformats.org/package/2006/metadata/core-properties"/>
    <ds:schemaRef ds:uri="http://schemas.microsoft.com/office/2006/documentManagement/types"/>
    <ds:schemaRef ds:uri="EAB9F746-4C47-47AF-9544-703AE8D09E76"/>
    <ds:schemaRef ds:uri="http://purl.org/dc/elements/1.1/"/>
    <ds:schemaRef ds:uri="http://schemas.microsoft.com/office/2006/metadata/properties"/>
    <ds:schemaRef ds:uri="http://schemas.microsoft.com/office/infopath/2007/PartnerControls"/>
    <ds:schemaRef ds:uri="eab9f746-4c47-47af-9544-703ae8d09e76"/>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32A4229-55F6-47E4-B1D4-5942CB2268A9}">
  <ds:schemaRefs>
    <ds:schemaRef ds:uri="http://www.docugate.com/2014/dgxml"/>
  </ds:schemaRefs>
</ds:datastoreItem>
</file>

<file path=customXml/itemProps3.xml><?xml version="1.0" encoding="utf-8"?>
<ds:datastoreItem xmlns:ds="http://schemas.openxmlformats.org/officeDocument/2006/customXml" ds:itemID="{FDE505CA-7556-407E-AB2A-B1D326DE6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eec62-3f83-4498-8267-62ad71ac9197"/>
    <ds:schemaRef ds:uri="http://schemas.microsoft.com/sharepoint/v3/fields"/>
    <ds:schemaRef ds:uri="EAB9F746-4C47-47AF-9544-703AE8D09E76"/>
    <ds:schemaRef ds:uri="eab9f746-4c47-47af-9544-703ae8d0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8B669-59B8-4F68-872C-56AA4F194815}">
  <ds:schemaRefs>
    <ds:schemaRef ds:uri="http://schemas.microsoft.com/sharepoint/v3/contenttype/forms"/>
  </ds:schemaRefs>
</ds:datastoreItem>
</file>

<file path=customXml/itemProps5.xml><?xml version="1.0" encoding="utf-8"?>
<ds:datastoreItem xmlns:ds="http://schemas.openxmlformats.org/officeDocument/2006/customXml" ds:itemID="{12FD0E6A-C524-4711-8A27-1D7E173901BE}">
  <ds:schemaRefs>
    <ds:schemaRef ds:uri="http://schemas.openxmlformats.org/officeDocument/2006/bibliography"/>
  </ds:schemaRefs>
</ds:datastoreItem>
</file>

<file path=customXml/itemProps6.xml><?xml version="1.0" encoding="utf-8"?>
<ds:datastoreItem xmlns:ds="http://schemas.openxmlformats.org/officeDocument/2006/customXml" ds:itemID="{024F6D4D-A609-4B17-823D-580CA1EA564B}">
  <ds:schemaRefs>
    <ds:schemaRef ds:uri="http://schemas.microsoft.com/sharepoint/events"/>
  </ds:schemaRefs>
</ds:datastoreItem>
</file>

<file path=customXml/itemProps7.xml><?xml version="1.0" encoding="utf-8"?>
<ds:datastoreItem xmlns:ds="http://schemas.openxmlformats.org/officeDocument/2006/customXml" ds:itemID="{EC893462-BCF8-49DB-8C4B-B97C916AEED5}">
  <ds:schemaRefs>
    <ds:schemaRef ds:uri="http://www.docugate.com/2015/docugatedatastorexml"/>
    <ds:schemaRef ds:uri=""/>
  </ds:schemaRefs>
</ds:datastoreItem>
</file>

<file path=customXml/itemProps8.xml><?xml version="1.0" encoding="utf-8"?>
<ds:datastoreItem xmlns:ds="http://schemas.openxmlformats.org/officeDocument/2006/customXml" ds:itemID="{4E1ACAE8-1DA0-4DEF-9D9B-14B37EDB78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3945</Words>
  <Characters>23010</Characters>
  <Application>Microsoft Office Word</Application>
  <DocSecurity>0</DocSecurity>
  <Lines>191</Lines>
  <Paragraphs>53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26902</CharactersWithSpaces>
  <SharedDoc>false</SharedDoc>
  <HLinks>
    <vt:vector size="6" baseType="variant">
      <vt:variant>
        <vt:i4>917522</vt:i4>
      </vt:variant>
      <vt:variant>
        <vt:i4>14</vt:i4>
      </vt:variant>
      <vt:variant>
        <vt:i4>0</vt:i4>
      </vt:variant>
      <vt:variant>
        <vt:i4>5</vt:i4>
      </vt:variant>
      <vt:variant>
        <vt:lpwstr>http://www.finma.ch/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2023-05-03T13:29:00Z</dcterms:created>
  <dcterms:modified xsi:type="dcterms:W3CDTF">2023-05-04T12:36:00Z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0x0101003951D1F36BC944E987AD610ADE6A10C300F1260F5CFCB3A54EACE0BB2047C9EA9A</vt:lpwstr>
  </property>
  <property fmtid="{D5CDD505-2E9C-101B-9397-08002B2CF9AE}" pid="3" name="Topic">
    <vt:lpwstr/>
  </property>
  <property fmtid="{D5CDD505-2E9C-101B-9397-08002B2CF9AE}" pid="4" name="OSP">
    <vt:lpwstr>11;#4-03.0 Allgemeines|1522b022-31da-478f-a023-27779a4cfc41</vt:lpwstr>
  </property>
  <property fmtid="{D5CDD505-2E9C-101B-9397-08002B2CF9AE}" pid="5" name="OU">
    <vt:lpwstr>2;#Aufsicht|8e15bc1a-5fad-41b1-99ef-f5f40b01fdd4</vt:lpwstr>
  </property>
  <property fmtid="{D5CDD505-2E9C-101B-9397-08002B2CF9AE}" pid="6" name="_dlc_DocIdItemGuid">
    <vt:lpwstr>6b701a5a-8ddc-4734-8fde-16ba7d3bc3b3</vt:lpwstr>
  </property>
  <property fmtid="{D5CDD505-2E9C-101B-9397-08002B2CF9AE}" pid="7" name="Reference">
    <vt:lpwstr>8010-T-2-20146 - 00 Allgemeines</vt:lpwstr>
  </property>
  <property fmtid="{D5CDD505-2E9C-101B-9397-08002B2CF9AE}" pid="8" name="DossierStatus_Note">
    <vt:lpwstr/>
  </property>
</Properties>
</file>