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612E" w14:textId="77777777" w:rsidR="00097D83" w:rsidRPr="005D5B65" w:rsidRDefault="00097D83" w:rsidP="00097D83">
      <w:pPr>
        <w:pStyle w:val="berschrift1"/>
        <w:numPr>
          <w:ilvl w:val="0"/>
          <w:numId w:val="0"/>
        </w:numPr>
        <w:rPr>
          <w:lang w:val="fr-FR"/>
        </w:rPr>
      </w:pPr>
      <w:bookmarkStart w:id="0" w:name="BkMod_000"/>
      <w:r>
        <w:rPr>
          <w:lang w:val="fr-FR"/>
        </w:rPr>
        <w:t>Questionnaire concernant les p</w:t>
      </w:r>
      <w:r w:rsidRPr="005D5B65">
        <w:rPr>
          <w:lang w:val="fr-FR"/>
        </w:rPr>
        <w:t>restations de service des sociétés d’audit agréées</w:t>
      </w:r>
    </w:p>
    <w:p w14:paraId="608F1342" w14:textId="7EEF6F74" w:rsidR="00C84808" w:rsidRPr="00C84808" w:rsidRDefault="00C84808" w:rsidP="00B255E8">
      <w:pPr>
        <w:pStyle w:val="FINMAStandardAbsatz"/>
        <w:tabs>
          <w:tab w:val="left" w:leader="hyphen" w:pos="851"/>
          <w:tab w:val="left" w:leader="dot" w:pos="9071"/>
        </w:tabs>
        <w:rPr>
          <w:lang w:val="fr-CH"/>
        </w:rPr>
      </w:pPr>
      <w:r w:rsidRPr="00C84808">
        <w:rPr>
          <w:lang w:val="fr-CH"/>
        </w:rPr>
        <w:t>Prestations de service fournies par les sociétés d'audit (y compris les sociétés qui leur sont liées appartenant à leur réseau national et international) aux personnes physiques et morales assujetties à une loi sur les marchés financiers en vertu de l’art. 1 al. 1 LFINMA (Etablissement) et pour lesquelles il est projeté d’exercer la fonction de société d’audit agréée</w:t>
      </w:r>
    </w:p>
    <w:p w14:paraId="2AD2FD86" w14:textId="0E89AA37" w:rsidR="00B255E8" w:rsidRPr="007C6E7B" w:rsidRDefault="00C84808" w:rsidP="00B255E8">
      <w:pPr>
        <w:pStyle w:val="FINMAStandardAbsatz"/>
        <w:tabs>
          <w:tab w:val="left" w:leader="hyphen" w:pos="851"/>
          <w:tab w:val="left" w:leader="dot" w:pos="9071"/>
        </w:tabs>
        <w:rPr>
          <w:lang w:val="fr-CH"/>
        </w:rPr>
      </w:pPr>
      <w:r w:rsidRPr="007C6E7B">
        <w:rPr>
          <w:lang w:val="fr-CH"/>
        </w:rPr>
        <w:t xml:space="preserve">Etablissement </w:t>
      </w:r>
      <w:r w:rsidR="00B255E8" w:rsidRPr="007C6E7B">
        <w:rPr>
          <w:lang w:val="fr-CH"/>
        </w:rPr>
        <w:t xml:space="preserve">: </w:t>
      </w:r>
      <w:r w:rsidR="00B255E8" w:rsidRPr="007C6E7B">
        <w:rPr>
          <w:lang w:val="fr-CH"/>
        </w:rPr>
        <w:tab/>
      </w:r>
    </w:p>
    <w:p w14:paraId="01552AA3" w14:textId="5B69606A" w:rsidR="00B255E8" w:rsidRPr="007C6E7B" w:rsidRDefault="007C6E7B" w:rsidP="00B255E8">
      <w:pPr>
        <w:pStyle w:val="FINMAStandardAbsatz"/>
        <w:tabs>
          <w:tab w:val="left" w:leader="hyphen" w:pos="851"/>
          <w:tab w:val="left" w:leader="dot" w:pos="9071"/>
        </w:tabs>
        <w:rPr>
          <w:lang w:val="fr-CH"/>
        </w:rPr>
      </w:pPr>
      <w:r w:rsidRPr="007C6E7B">
        <w:rPr>
          <w:lang w:val="fr-CH"/>
        </w:rPr>
        <w:t>Ce questionnaire sera complété lors de l’acceptation d’un mandat par la société d'audit et joint à l'annonce du choix d'une société d'audit par l’assujettie.</w:t>
      </w:r>
    </w:p>
    <w:tbl>
      <w:tblPr>
        <w:tblStyle w:val="Tabellenraster"/>
        <w:tblW w:w="9068" w:type="dxa"/>
        <w:tblLook w:val="04A0" w:firstRow="1" w:lastRow="0" w:firstColumn="1" w:lastColumn="0" w:noHBand="0" w:noVBand="1"/>
      </w:tblPr>
      <w:tblGrid>
        <w:gridCol w:w="7650"/>
        <w:gridCol w:w="709"/>
        <w:gridCol w:w="709"/>
      </w:tblGrid>
      <w:tr w:rsidR="00D03536" w14:paraId="2604264C" w14:textId="77777777" w:rsidTr="001D4F1B">
        <w:tc>
          <w:tcPr>
            <w:tcW w:w="7650" w:type="dxa"/>
          </w:tcPr>
          <w:p w14:paraId="026B1786" w14:textId="77777777" w:rsidR="00D03536" w:rsidRPr="0099576F" w:rsidRDefault="00D03536" w:rsidP="00D03536">
            <w:pPr>
              <w:tabs>
                <w:tab w:val="left" w:pos="540"/>
              </w:tabs>
              <w:jc w:val="both"/>
              <w:rPr>
                <w:b/>
                <w:lang w:val="fr-CH"/>
              </w:rPr>
            </w:pPr>
            <w:r w:rsidRPr="0099576F">
              <w:rPr>
                <w:b/>
                <w:lang w:val="fr-CH"/>
              </w:rPr>
              <w:t>1.</w:t>
            </w:r>
            <w:r w:rsidRPr="0099576F">
              <w:rPr>
                <w:b/>
                <w:lang w:val="fr-CH"/>
              </w:rPr>
              <w:tab/>
              <w:t>Question initiale</w:t>
            </w:r>
          </w:p>
          <w:p w14:paraId="29084B46" w14:textId="7D40EE5E" w:rsidR="00D03536" w:rsidRPr="00896FDB" w:rsidRDefault="00D03536" w:rsidP="00D03536">
            <w:pPr>
              <w:pStyle w:val="FINMAStandardAbsatz"/>
              <w:rPr>
                <w:lang w:val="fr-CH"/>
              </w:rPr>
            </w:pPr>
            <w:r w:rsidRPr="00896FDB">
              <w:rPr>
                <w:lang w:val="fr-CH"/>
              </w:rPr>
              <w:t>Durant les trois dernières années ou lors de la phase préparatoire à l’octroi de l’autorisation, avez-vous fourni (vous-mêmes ou par une société liée appartenant à votre réseau national et international) des prestations de service à l’établissement (y compris aux sociétés qui lui sont proches) pour lequel vous serez mandatés pour exercer la fonction de société d’audit agréée?</w:t>
            </w:r>
          </w:p>
        </w:tc>
        <w:tc>
          <w:tcPr>
            <w:tcW w:w="709" w:type="dxa"/>
          </w:tcPr>
          <w:p w14:paraId="6D52F0C9" w14:textId="77777777" w:rsidR="00D03536" w:rsidRPr="0099576F" w:rsidRDefault="00D03536" w:rsidP="00D03536">
            <w:pPr>
              <w:tabs>
                <w:tab w:val="left" w:pos="1216"/>
              </w:tabs>
              <w:jc w:val="center"/>
              <w:rPr>
                <w:rFonts w:cs="Arial"/>
                <w:lang w:val="fr-CH"/>
              </w:rPr>
            </w:pPr>
          </w:p>
          <w:p w14:paraId="21EC4449" w14:textId="38C08D13" w:rsidR="00D03536" w:rsidRDefault="00FD03F1" w:rsidP="00D03536">
            <w:pPr>
              <w:tabs>
                <w:tab w:val="left" w:pos="12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D03536">
              <w:rPr>
                <w:rFonts w:cs="Arial"/>
              </w:rPr>
              <w:t>ui</w:t>
            </w:r>
          </w:p>
          <w:p w14:paraId="00046257" w14:textId="77777777" w:rsidR="00D03536" w:rsidRDefault="00D03536" w:rsidP="00D03536">
            <w:pPr>
              <w:tabs>
                <w:tab w:val="left" w:pos="12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bookmarkStart w:id="1" w:name="Kontrollkästchen1"/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53D85">
              <w:rPr>
                <w:rFonts w:cs="Arial"/>
              </w:rPr>
            </w:r>
            <w:r w:rsidR="00C53D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  <w:p w14:paraId="14246262" w14:textId="77777777" w:rsidR="00D03536" w:rsidRPr="00896FDB" w:rsidRDefault="00D03536" w:rsidP="00D03536">
            <w:pPr>
              <w:jc w:val="center"/>
              <w:rPr>
                <w:szCs w:val="24"/>
                <w:lang w:val="fr-CH"/>
              </w:rPr>
            </w:pPr>
          </w:p>
        </w:tc>
        <w:tc>
          <w:tcPr>
            <w:tcW w:w="709" w:type="dxa"/>
          </w:tcPr>
          <w:p w14:paraId="212401AC" w14:textId="77777777" w:rsidR="00D03536" w:rsidRDefault="00D03536" w:rsidP="00D03536">
            <w:pPr>
              <w:tabs>
                <w:tab w:val="left" w:pos="1216"/>
              </w:tabs>
              <w:jc w:val="center"/>
              <w:rPr>
                <w:rFonts w:cs="Arial"/>
              </w:rPr>
            </w:pPr>
          </w:p>
          <w:p w14:paraId="7D60E485" w14:textId="73FCE383" w:rsidR="00D03536" w:rsidRDefault="00FD03F1" w:rsidP="00D03536">
            <w:pPr>
              <w:tabs>
                <w:tab w:val="left" w:pos="12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D03536">
              <w:rPr>
                <w:rFonts w:cs="Arial"/>
              </w:rPr>
              <w:t>on</w:t>
            </w:r>
          </w:p>
          <w:p w14:paraId="092BB5A2" w14:textId="77777777" w:rsidR="00D03536" w:rsidRDefault="00D03536" w:rsidP="00D03536">
            <w:pPr>
              <w:tabs>
                <w:tab w:val="left" w:pos="12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53D85">
              <w:rPr>
                <w:rFonts w:cs="Arial"/>
              </w:rPr>
            </w:r>
            <w:r w:rsidR="00C53D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14:paraId="5CF63842" w14:textId="77777777" w:rsidR="00D03536" w:rsidRDefault="00D03536" w:rsidP="00D03536">
            <w:pPr>
              <w:jc w:val="center"/>
              <w:rPr>
                <w:szCs w:val="24"/>
              </w:rPr>
            </w:pPr>
          </w:p>
        </w:tc>
      </w:tr>
    </w:tbl>
    <w:p w14:paraId="733AFA54" w14:textId="143EC476" w:rsidR="00617E6A" w:rsidRDefault="00D03536" w:rsidP="00617E6A">
      <w:pPr>
        <w:pStyle w:val="FINMAStandardAbsatz"/>
        <w:tabs>
          <w:tab w:val="left" w:leader="hyphen" w:pos="851"/>
          <w:tab w:val="left" w:leader="dot" w:pos="9071"/>
        </w:tabs>
        <w:rPr>
          <w:lang w:val="fr-CH"/>
        </w:rPr>
      </w:pPr>
      <w:r w:rsidRPr="00D03536">
        <w:rPr>
          <w:lang w:val="fr-CH"/>
        </w:rPr>
        <w:t>En cas de réponse affirmative à cette question, veuillez indiquer la nature des prestations fournies. Les questions 12 et 13 doivent dans tous les cas faire l’objet d’une réponse.</w:t>
      </w:r>
    </w:p>
    <w:tbl>
      <w:tblPr>
        <w:tblW w:w="905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5"/>
        <w:gridCol w:w="708"/>
      </w:tblGrid>
      <w:tr w:rsidR="009E0FD7" w14:paraId="5E516E2E" w14:textId="77777777" w:rsidTr="0099576F">
        <w:tc>
          <w:tcPr>
            <w:tcW w:w="8345" w:type="dxa"/>
          </w:tcPr>
          <w:p w14:paraId="042040AF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2.</w:t>
            </w:r>
            <w:r w:rsidRPr="009E0FD7">
              <w:rPr>
                <w:b/>
                <w:lang w:val="fr-CH"/>
              </w:rPr>
              <w:tab/>
              <w:t>exercice d’une fonction</w:t>
            </w:r>
          </w:p>
          <w:p w14:paraId="645E3A9C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2.1</w:t>
            </w:r>
            <w:r w:rsidRPr="009E0FD7">
              <w:rPr>
                <w:lang w:val="fr-CH"/>
              </w:rPr>
              <w:tab/>
              <w:t>d’actionnaire</w:t>
            </w:r>
          </w:p>
          <w:p w14:paraId="0DFB65FD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2.2</w:t>
            </w:r>
            <w:r w:rsidRPr="009E0FD7">
              <w:rPr>
                <w:lang w:val="fr-CH"/>
              </w:rPr>
              <w:tab/>
              <w:t>d’administration</w:t>
            </w:r>
          </w:p>
          <w:p w14:paraId="0084634C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2.3</w:t>
            </w:r>
            <w:r w:rsidRPr="009E0FD7">
              <w:rPr>
                <w:lang w:val="fr-CH"/>
              </w:rPr>
              <w:tab/>
              <w:t>de direction</w:t>
            </w:r>
          </w:p>
          <w:p w14:paraId="71E1F98D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2.4</w:t>
            </w:r>
            <w:r w:rsidRPr="009E0FD7">
              <w:rPr>
                <w:lang w:val="fr-CH"/>
              </w:rPr>
              <w:tab/>
              <w:t>de contrôle (surveillance)</w:t>
            </w:r>
          </w:p>
          <w:p w14:paraId="052F971B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2.5</w:t>
            </w:r>
            <w:r w:rsidRPr="009E0FD7">
              <w:rPr>
                <w:lang w:val="fr-CH"/>
              </w:rPr>
              <w:tab/>
              <w:t>de décision</w:t>
            </w:r>
          </w:p>
          <w:p w14:paraId="0DC48FA6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2.6</w:t>
            </w:r>
            <w:r w:rsidRPr="009E0FD7">
              <w:rPr>
                <w:lang w:val="fr-CH"/>
              </w:rPr>
              <w:tab/>
              <w:t>autres fonctions (veuillez en préciser la nature)</w:t>
            </w:r>
          </w:p>
          <w:p w14:paraId="48C7868E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2981D8B8" w14:textId="77777777" w:rsidR="009E0FD7" w:rsidRPr="009E0FD7" w:rsidRDefault="009E0FD7" w:rsidP="00615FD9">
            <w:pPr>
              <w:pStyle w:val="Kopfzeile"/>
              <w:tabs>
                <w:tab w:val="clear" w:pos="4536"/>
                <w:tab w:val="clear" w:pos="9072"/>
              </w:tabs>
              <w:spacing w:line="280" w:lineRule="atLeast"/>
              <w:jc w:val="center"/>
              <w:rPr>
                <w:lang w:val="fr-CH"/>
              </w:rPr>
            </w:pPr>
          </w:p>
          <w:p w14:paraId="7563CA3B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0522CE7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3B9149F3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FCEB350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7C1DB34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73033D3E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5FC6331C" w14:textId="77777777" w:rsidTr="0099576F">
        <w:tc>
          <w:tcPr>
            <w:tcW w:w="8345" w:type="dxa"/>
          </w:tcPr>
          <w:p w14:paraId="74FCC1E2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3.</w:t>
            </w:r>
            <w:r w:rsidRPr="009E0FD7">
              <w:rPr>
                <w:b/>
                <w:lang w:val="fr-CH"/>
              </w:rPr>
              <w:tab/>
              <w:t xml:space="preserve">fourniture de prestations en relation avec la comptabilité, les comptes </w:t>
            </w:r>
            <w:r w:rsidRPr="009E0FD7">
              <w:rPr>
                <w:b/>
                <w:lang w:val="fr-CH"/>
              </w:rPr>
              <w:br/>
              <w:t>intermédiaires et annuels</w:t>
            </w:r>
          </w:p>
          <w:p w14:paraId="1FA6FFE0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3.1</w:t>
            </w:r>
            <w:r w:rsidRPr="009E0FD7">
              <w:rPr>
                <w:lang w:val="fr-CH"/>
              </w:rPr>
              <w:tab/>
              <w:t>évaluations en relation avec les comptes</w:t>
            </w:r>
          </w:p>
          <w:p w14:paraId="64B3091E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3.2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élaboration</w:t>
            </w:r>
            <w:proofErr w:type="gramEnd"/>
            <w:r w:rsidRPr="009E0FD7">
              <w:rPr>
                <w:lang w:val="fr-CH"/>
              </w:rPr>
              <w:t xml:space="preserve"> de données de base</w:t>
            </w:r>
          </w:p>
          <w:p w14:paraId="4371AE72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3.3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calcul</w:t>
            </w:r>
            <w:proofErr w:type="gramEnd"/>
            <w:r w:rsidRPr="009E0FD7">
              <w:rPr>
                <w:lang w:val="fr-CH"/>
              </w:rPr>
              <w:t xml:space="preserve"> de correctifs de valeurs et provisions</w:t>
            </w:r>
          </w:p>
          <w:p w14:paraId="7B3E307D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3.4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tenue</w:t>
            </w:r>
            <w:proofErr w:type="gramEnd"/>
            <w:r w:rsidRPr="009E0FD7">
              <w:rPr>
                <w:lang w:val="fr-CH"/>
              </w:rPr>
              <w:t xml:space="preserve"> de la comptabilité</w:t>
            </w:r>
          </w:p>
          <w:p w14:paraId="1BD72CE4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3.5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élaboration</w:t>
            </w:r>
            <w:proofErr w:type="gramEnd"/>
            <w:r w:rsidRPr="009E0FD7">
              <w:rPr>
                <w:lang w:val="fr-CH"/>
              </w:rPr>
              <w:t xml:space="preserve"> de pièces comptables</w:t>
            </w:r>
          </w:p>
          <w:p w14:paraId="28E1D58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3.6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élaboration</w:t>
            </w:r>
            <w:proofErr w:type="gramEnd"/>
            <w:r w:rsidRPr="009E0FD7">
              <w:rPr>
                <w:lang w:val="fr-CH"/>
              </w:rPr>
              <w:t xml:space="preserve"> d’écritures de clôture</w:t>
            </w:r>
          </w:p>
          <w:p w14:paraId="7AC8BC48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lastRenderedPageBreak/>
              <w:t>3.7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élaboration</w:t>
            </w:r>
            <w:proofErr w:type="gramEnd"/>
            <w:r w:rsidRPr="009E0FD7">
              <w:rPr>
                <w:lang w:val="fr-CH"/>
              </w:rPr>
              <w:t xml:space="preserve"> de la clôture</w:t>
            </w:r>
          </w:p>
          <w:p w14:paraId="01EC111E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3.8</w:t>
            </w:r>
            <w:r w:rsidRPr="009E0FD7">
              <w:rPr>
                <w:lang w:val="fr-CH"/>
              </w:rPr>
              <w:tab/>
              <w:t>autres prestations (veuillez en préciser la nature)</w:t>
            </w:r>
          </w:p>
          <w:p w14:paraId="58596238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7819F2A2" w14:textId="77777777" w:rsidR="009E0FD7" w:rsidRPr="009E0FD7" w:rsidRDefault="009E0FD7" w:rsidP="00615FD9">
            <w:pPr>
              <w:spacing w:line="280" w:lineRule="atLeast"/>
              <w:jc w:val="center"/>
              <w:rPr>
                <w:lang w:val="fr-CH"/>
              </w:rPr>
            </w:pPr>
            <w:r w:rsidRPr="009E0FD7">
              <w:rPr>
                <w:lang w:val="fr-CH"/>
              </w:rPr>
              <w:lastRenderedPageBreak/>
              <w:br/>
            </w:r>
          </w:p>
          <w:p w14:paraId="167E1E1A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7F5578A0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0D018046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0DA2B182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358084EB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E780A28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7E2A71C0" w14:textId="77777777" w:rsidR="009E0FD7" w:rsidRDefault="009E0FD7" w:rsidP="00615FD9">
            <w:pPr>
              <w:spacing w:line="280" w:lineRule="atLeast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3D5ACF0E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4EB3BD2F" w14:textId="77777777" w:rsidTr="0099576F">
        <w:tc>
          <w:tcPr>
            <w:tcW w:w="8345" w:type="dxa"/>
          </w:tcPr>
          <w:p w14:paraId="0FA419B7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lastRenderedPageBreak/>
              <w:t>4.</w:t>
            </w:r>
            <w:r w:rsidRPr="009E0FD7">
              <w:rPr>
                <w:b/>
                <w:lang w:val="fr-CH"/>
              </w:rPr>
              <w:tab/>
              <w:t>mandats de révision interne</w:t>
            </w:r>
          </w:p>
          <w:p w14:paraId="257B44EB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4.1</w:t>
            </w:r>
            <w:r w:rsidRPr="009E0FD7">
              <w:rPr>
                <w:lang w:val="fr-CH"/>
              </w:rPr>
              <w:tab/>
              <w:t>mandat complet</w:t>
            </w:r>
          </w:p>
          <w:p w14:paraId="050FB122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4.2</w:t>
            </w:r>
            <w:r w:rsidRPr="009E0FD7">
              <w:rPr>
                <w:lang w:val="fr-CH"/>
              </w:rPr>
              <w:tab/>
              <w:t>mandat partiel</w:t>
            </w:r>
          </w:p>
          <w:p w14:paraId="460B1CF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4.3</w:t>
            </w:r>
            <w:r w:rsidRPr="009E0FD7">
              <w:rPr>
                <w:lang w:val="fr-CH"/>
              </w:rPr>
              <w:tab/>
              <w:t>autres mandats (veuillez en préciser la nature)</w:t>
            </w:r>
          </w:p>
          <w:p w14:paraId="3362679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612C4F50" w14:textId="77777777" w:rsidR="009E0FD7" w:rsidRPr="009E0FD7" w:rsidRDefault="009E0FD7" w:rsidP="00615FD9">
            <w:pPr>
              <w:spacing w:line="280" w:lineRule="atLeast"/>
              <w:jc w:val="center"/>
              <w:rPr>
                <w:lang w:val="fr-CH"/>
              </w:rPr>
            </w:pPr>
          </w:p>
          <w:p w14:paraId="7BEB92E4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76F2513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DEE0147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5AF90387" w14:textId="77777777" w:rsidTr="0099576F">
        <w:tc>
          <w:tcPr>
            <w:tcW w:w="8345" w:type="dxa"/>
          </w:tcPr>
          <w:p w14:paraId="606D9D59" w14:textId="77777777" w:rsidR="009E0FD7" w:rsidRPr="009E0FD7" w:rsidRDefault="009E0FD7" w:rsidP="00615FD9">
            <w:pPr>
              <w:pStyle w:val="Textkrper2"/>
              <w:keepNext/>
              <w:keepLines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5.</w:t>
            </w:r>
            <w:r w:rsidRPr="009E0FD7">
              <w:rPr>
                <w:b/>
                <w:lang w:val="fr-CH"/>
              </w:rPr>
              <w:tab/>
              <w:t>représentation des intérêts dans le cadre</w:t>
            </w:r>
          </w:p>
          <w:p w14:paraId="683A4109" w14:textId="77777777" w:rsidR="009E0FD7" w:rsidRPr="009E0FD7" w:rsidRDefault="009E0FD7" w:rsidP="00615FD9">
            <w:pPr>
              <w:pStyle w:val="Textkrper2"/>
              <w:keepNext/>
              <w:keepLines/>
              <w:rPr>
                <w:lang w:val="fr-CH"/>
              </w:rPr>
            </w:pPr>
            <w:r w:rsidRPr="009E0FD7">
              <w:rPr>
                <w:lang w:val="fr-CH"/>
              </w:rPr>
              <w:t>5.1</w:t>
            </w:r>
            <w:r w:rsidRPr="009E0FD7">
              <w:rPr>
                <w:lang w:val="fr-CH"/>
              </w:rPr>
              <w:tab/>
              <w:t>de la procédure de requête</w:t>
            </w:r>
          </w:p>
          <w:p w14:paraId="1DDDF114" w14:textId="77777777" w:rsidR="009E0FD7" w:rsidRPr="009E0FD7" w:rsidRDefault="009E0FD7" w:rsidP="00615FD9">
            <w:pPr>
              <w:pStyle w:val="Textkrper2"/>
              <w:keepNext/>
              <w:keepLines/>
              <w:rPr>
                <w:lang w:val="fr-CH"/>
              </w:rPr>
            </w:pPr>
            <w:r w:rsidRPr="009E0FD7">
              <w:rPr>
                <w:lang w:val="fr-CH"/>
              </w:rPr>
              <w:t>5.2</w:t>
            </w:r>
            <w:r w:rsidRPr="009E0FD7">
              <w:rPr>
                <w:lang w:val="fr-CH"/>
              </w:rPr>
              <w:tab/>
              <w:t>d’une procédure légale</w:t>
            </w:r>
          </w:p>
          <w:p w14:paraId="66765AF0" w14:textId="77777777" w:rsidR="009E0FD7" w:rsidRPr="009E0FD7" w:rsidRDefault="009E0FD7" w:rsidP="00615FD9">
            <w:pPr>
              <w:pStyle w:val="Textkrper2"/>
              <w:keepNext/>
              <w:keepLines/>
              <w:rPr>
                <w:lang w:val="fr-CH"/>
              </w:rPr>
            </w:pPr>
            <w:r w:rsidRPr="009E0FD7">
              <w:rPr>
                <w:lang w:val="fr-CH"/>
              </w:rPr>
              <w:t>5.3</w:t>
            </w:r>
            <w:r w:rsidRPr="009E0FD7">
              <w:rPr>
                <w:lang w:val="fr-CH"/>
              </w:rPr>
              <w:tab/>
              <w:t>d’une procédure d’arbitrage</w:t>
            </w:r>
          </w:p>
          <w:p w14:paraId="658B9EBF" w14:textId="77777777" w:rsidR="009E0FD7" w:rsidRPr="009E0FD7" w:rsidRDefault="009E0FD7" w:rsidP="00615FD9">
            <w:pPr>
              <w:pStyle w:val="Textkrper2"/>
              <w:keepNext/>
              <w:keepLines/>
              <w:rPr>
                <w:lang w:val="fr-CH"/>
              </w:rPr>
            </w:pPr>
            <w:r w:rsidRPr="009E0FD7">
              <w:rPr>
                <w:lang w:val="fr-CH"/>
              </w:rPr>
              <w:t>5.4</w:t>
            </w:r>
            <w:r w:rsidRPr="009E0FD7">
              <w:rPr>
                <w:lang w:val="fr-CH"/>
              </w:rPr>
              <w:tab/>
              <w:t>d’autres procédures (veuillez en préciser la nature)</w:t>
            </w:r>
          </w:p>
          <w:p w14:paraId="3856055D" w14:textId="77777777" w:rsidR="009E0FD7" w:rsidRPr="009E0FD7" w:rsidRDefault="009E0FD7" w:rsidP="00615FD9">
            <w:pPr>
              <w:pStyle w:val="Textkrper2"/>
              <w:keepNext/>
              <w:keepLines/>
              <w:rPr>
                <w:lang w:val="fr-CH"/>
              </w:rPr>
            </w:pPr>
          </w:p>
        </w:tc>
        <w:tc>
          <w:tcPr>
            <w:tcW w:w="708" w:type="dxa"/>
          </w:tcPr>
          <w:p w14:paraId="5718A3EA" w14:textId="77777777" w:rsidR="009E0FD7" w:rsidRPr="009E0FD7" w:rsidRDefault="009E0FD7" w:rsidP="00615FD9">
            <w:pPr>
              <w:keepNext/>
              <w:keepLines/>
              <w:spacing w:line="280" w:lineRule="atLeast"/>
              <w:jc w:val="center"/>
              <w:rPr>
                <w:lang w:val="fr-CH"/>
              </w:rPr>
            </w:pPr>
          </w:p>
          <w:p w14:paraId="67552DC2" w14:textId="77777777" w:rsidR="009E0FD7" w:rsidRDefault="009E0FD7" w:rsidP="00615FD9">
            <w:pPr>
              <w:keepNext/>
              <w:keepLines/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9C95EF1" w14:textId="77777777" w:rsidR="009E0FD7" w:rsidRDefault="009E0FD7" w:rsidP="00615FD9">
            <w:pPr>
              <w:keepNext/>
              <w:keepLines/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D4C19DE" w14:textId="77777777" w:rsidR="009E0FD7" w:rsidRDefault="009E0FD7" w:rsidP="00615FD9">
            <w:pPr>
              <w:keepNext/>
              <w:keepLines/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7B893D13" w14:textId="77777777" w:rsidR="009E0FD7" w:rsidRDefault="009E0FD7" w:rsidP="00615FD9">
            <w:pPr>
              <w:keepNext/>
              <w:keepLines/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008C6480" w14:textId="77777777" w:rsidTr="0099576F">
        <w:tc>
          <w:tcPr>
            <w:tcW w:w="8345" w:type="dxa"/>
          </w:tcPr>
          <w:p w14:paraId="1E09352D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6.</w:t>
            </w:r>
            <w:r w:rsidRPr="009E0FD7">
              <w:rPr>
                <w:b/>
                <w:lang w:val="fr-CH"/>
              </w:rPr>
              <w:tab/>
              <w:t>fourniture de prestations dans le domaine des ressources humaines</w:t>
            </w:r>
          </w:p>
          <w:p w14:paraId="6249BEBC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6.1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recherche</w:t>
            </w:r>
            <w:proofErr w:type="gramEnd"/>
            <w:r w:rsidRPr="009E0FD7">
              <w:rPr>
                <w:lang w:val="fr-CH"/>
              </w:rPr>
              <w:t xml:space="preserve"> de membres de la direction</w:t>
            </w:r>
          </w:p>
          <w:p w14:paraId="422725C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6.2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recherche</w:t>
            </w:r>
            <w:proofErr w:type="gramEnd"/>
            <w:r w:rsidRPr="009E0FD7">
              <w:rPr>
                <w:lang w:val="fr-CH"/>
              </w:rPr>
              <w:t xml:space="preserve"> de cadres</w:t>
            </w:r>
          </w:p>
          <w:p w14:paraId="72E08028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6.3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recherche</w:t>
            </w:r>
            <w:proofErr w:type="gramEnd"/>
            <w:r w:rsidRPr="009E0FD7">
              <w:rPr>
                <w:lang w:val="fr-CH"/>
              </w:rPr>
              <w:t xml:space="preserve"> de personnel subalterne</w:t>
            </w:r>
          </w:p>
          <w:p w14:paraId="29A161F6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6.4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gestion</w:t>
            </w:r>
            <w:proofErr w:type="gramEnd"/>
            <w:r w:rsidRPr="009E0FD7">
              <w:rPr>
                <w:lang w:val="fr-CH"/>
              </w:rPr>
              <w:t xml:space="preserve"> du personnel</w:t>
            </w:r>
          </w:p>
          <w:p w14:paraId="2F37F5B5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6.5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mise</w:t>
            </w:r>
            <w:proofErr w:type="gramEnd"/>
            <w:r w:rsidRPr="009E0FD7">
              <w:rPr>
                <w:lang w:val="fr-CH"/>
              </w:rPr>
              <w:t xml:space="preserve"> à disposition de propre personnel</w:t>
            </w:r>
          </w:p>
          <w:p w14:paraId="10D9E458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6.6</w:t>
            </w:r>
            <w:r w:rsidRPr="009E0FD7">
              <w:rPr>
                <w:lang w:val="fr-CH"/>
              </w:rPr>
              <w:tab/>
              <w:t>autres prestations (veuillez en préciser la nature)</w:t>
            </w:r>
          </w:p>
          <w:p w14:paraId="1219B14E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7EB3ACB0" w14:textId="77777777" w:rsidR="009E0FD7" w:rsidRPr="009E0FD7" w:rsidRDefault="009E0FD7" w:rsidP="00615FD9">
            <w:pPr>
              <w:spacing w:line="280" w:lineRule="atLeast"/>
              <w:jc w:val="center"/>
              <w:rPr>
                <w:lang w:val="fr-CH"/>
              </w:rPr>
            </w:pPr>
          </w:p>
          <w:p w14:paraId="4DF4D459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4833046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77DFD461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60E37D1B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24355FE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3C46BB4E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47284B3E" w14:textId="77777777" w:rsidTr="0099576F">
        <w:tc>
          <w:tcPr>
            <w:tcW w:w="8345" w:type="dxa"/>
          </w:tcPr>
          <w:p w14:paraId="24F828B7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7.</w:t>
            </w:r>
            <w:r w:rsidRPr="009E0FD7">
              <w:rPr>
                <w:b/>
                <w:lang w:val="fr-CH"/>
              </w:rPr>
              <w:tab/>
              <w:t>mandats d’évaluation</w:t>
            </w:r>
          </w:p>
          <w:p w14:paraId="5F3EC062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7.1</w:t>
            </w:r>
            <w:r w:rsidRPr="009E0FD7">
              <w:rPr>
                <w:lang w:val="fr-CH"/>
              </w:rPr>
              <w:tab/>
              <w:t>de la solvabilité des clients</w:t>
            </w:r>
          </w:p>
          <w:p w14:paraId="05675505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7.2</w:t>
            </w:r>
            <w:r w:rsidRPr="009E0FD7">
              <w:rPr>
                <w:lang w:val="fr-CH"/>
              </w:rPr>
              <w:tab/>
              <w:t>d’expertises d’immobilisations corporelles</w:t>
            </w:r>
          </w:p>
          <w:p w14:paraId="683561B4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7.3</w:t>
            </w:r>
            <w:r w:rsidRPr="009E0FD7">
              <w:rPr>
                <w:lang w:val="fr-CH"/>
              </w:rPr>
              <w:tab/>
              <w:t>d’autres actifs (veuillez en préciser la nature)</w:t>
            </w:r>
          </w:p>
          <w:p w14:paraId="62F21BC4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7.4</w:t>
            </w:r>
            <w:r w:rsidRPr="009E0FD7">
              <w:rPr>
                <w:lang w:val="fr-CH"/>
              </w:rPr>
              <w:tab/>
              <w:t>d’engagements de pension</w:t>
            </w:r>
          </w:p>
          <w:p w14:paraId="7D202530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7.5</w:t>
            </w:r>
            <w:r w:rsidRPr="009E0FD7">
              <w:rPr>
                <w:lang w:val="fr-CH"/>
              </w:rPr>
              <w:tab/>
              <w:t>d’autres engagements (veuillez en préciser la nature)</w:t>
            </w:r>
          </w:p>
          <w:p w14:paraId="553F8D5C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7.6</w:t>
            </w:r>
            <w:r w:rsidRPr="009E0FD7">
              <w:rPr>
                <w:lang w:val="fr-CH"/>
              </w:rPr>
              <w:tab/>
              <w:t>autres évaluations concernant l’audit comptable et/ou l’audit prudentiel quantitatif (veuillez en préciser la nature)</w:t>
            </w:r>
          </w:p>
          <w:p w14:paraId="021EE40F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7.7</w:t>
            </w:r>
            <w:r w:rsidRPr="009E0FD7">
              <w:rPr>
                <w:lang w:val="fr-CH"/>
              </w:rPr>
              <w:tab/>
              <w:t>autres évaluations sans relation avec l’audit comptable et/ou l’audit prudentiel quantitatif (veuillez en préciser la nature)</w:t>
            </w:r>
          </w:p>
          <w:p w14:paraId="761FBA8F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3A44F91C" w14:textId="77777777" w:rsidR="009E0FD7" w:rsidRPr="009E0FD7" w:rsidRDefault="009E0FD7" w:rsidP="00615FD9">
            <w:pPr>
              <w:spacing w:line="280" w:lineRule="atLeast"/>
              <w:jc w:val="center"/>
              <w:rPr>
                <w:lang w:val="fr-CH"/>
              </w:rPr>
            </w:pPr>
          </w:p>
          <w:p w14:paraId="03158D01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6CCF0D11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5E353DBC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3B8E501B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5DA3EA7B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7467663E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3DCA5880" w14:textId="77777777" w:rsidR="009E0FD7" w:rsidRDefault="009E0FD7" w:rsidP="00615FD9">
            <w:pPr>
              <w:spacing w:line="280" w:lineRule="atLeast"/>
              <w:jc w:val="center"/>
            </w:pPr>
          </w:p>
          <w:p w14:paraId="16B209A2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63F69BFF" w14:textId="77777777" w:rsidTr="0099576F">
        <w:tc>
          <w:tcPr>
            <w:tcW w:w="8345" w:type="dxa"/>
          </w:tcPr>
          <w:p w14:paraId="6FDB569F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8.</w:t>
            </w:r>
            <w:r w:rsidRPr="009E0FD7">
              <w:rPr>
                <w:b/>
                <w:lang w:val="fr-CH"/>
              </w:rPr>
              <w:tab/>
              <w:t>mandats de prestations actuarielles</w:t>
            </w:r>
          </w:p>
          <w:p w14:paraId="4C970E71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8.1</w:t>
            </w:r>
            <w:r w:rsidRPr="009E0FD7">
              <w:rPr>
                <w:lang w:val="fr-CH"/>
              </w:rPr>
              <w:tab/>
              <w:t>calculs actuariels</w:t>
            </w:r>
          </w:p>
          <w:p w14:paraId="5A11E87B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8.2</w:t>
            </w:r>
            <w:r w:rsidRPr="009E0FD7">
              <w:rPr>
                <w:lang w:val="fr-CH"/>
              </w:rPr>
              <w:tab/>
              <w:t>autres mandats (veuillez en préciser la nature)</w:t>
            </w:r>
          </w:p>
          <w:p w14:paraId="7C1091F1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22BBD3E5" w14:textId="77777777" w:rsidR="009E0FD7" w:rsidRPr="009E0FD7" w:rsidRDefault="009E0FD7" w:rsidP="00615FD9">
            <w:pPr>
              <w:spacing w:line="280" w:lineRule="atLeast"/>
              <w:jc w:val="center"/>
              <w:rPr>
                <w:lang w:val="fr-CH"/>
              </w:rPr>
            </w:pPr>
          </w:p>
          <w:p w14:paraId="1ABCD016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588791F0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7EAC460C" w14:textId="77777777" w:rsidTr="0099576F">
        <w:tc>
          <w:tcPr>
            <w:tcW w:w="8345" w:type="dxa"/>
          </w:tcPr>
          <w:p w14:paraId="06CB707D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9.</w:t>
            </w:r>
            <w:r w:rsidRPr="009E0FD7">
              <w:rPr>
                <w:b/>
                <w:lang w:val="fr-CH"/>
              </w:rPr>
              <w:tab/>
              <w:t>mandats de prestations dans le domaine des services financiers</w:t>
            </w:r>
          </w:p>
          <w:p w14:paraId="45A71FA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9.1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promotion</w:t>
            </w:r>
            <w:proofErr w:type="gramEnd"/>
            <w:r w:rsidRPr="009E0FD7">
              <w:rPr>
                <w:lang w:val="fr-CH"/>
              </w:rPr>
              <w:t xml:space="preserve"> du client</w:t>
            </w:r>
          </w:p>
          <w:p w14:paraId="37757AD8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9.2</w:t>
            </w:r>
            <w:r w:rsidRPr="009E0FD7">
              <w:rPr>
                <w:lang w:val="fr-CH"/>
              </w:rPr>
              <w:tab/>
              <w:t>décisions d’investissements</w:t>
            </w:r>
          </w:p>
          <w:p w14:paraId="30F6870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9.3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exécution</w:t>
            </w:r>
            <w:proofErr w:type="gramEnd"/>
            <w:r w:rsidRPr="009E0FD7">
              <w:rPr>
                <w:lang w:val="fr-CH"/>
              </w:rPr>
              <w:t xml:space="preserve"> de transactions bancaires</w:t>
            </w:r>
          </w:p>
          <w:p w14:paraId="7CA6500F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9.4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détention</w:t>
            </w:r>
            <w:proofErr w:type="gramEnd"/>
            <w:r w:rsidRPr="009E0FD7">
              <w:rPr>
                <w:lang w:val="fr-CH"/>
              </w:rPr>
              <w:t xml:space="preserve"> d’actifs du client</w:t>
            </w:r>
          </w:p>
          <w:p w14:paraId="135A44B7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9.5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gérance</w:t>
            </w:r>
            <w:proofErr w:type="gramEnd"/>
            <w:r w:rsidRPr="009E0FD7">
              <w:rPr>
                <w:lang w:val="fr-CH"/>
              </w:rPr>
              <w:t xml:space="preserve"> de fortune</w:t>
            </w:r>
          </w:p>
          <w:p w14:paraId="090ADE4D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9.6</w:t>
            </w:r>
            <w:r w:rsidRPr="009E0FD7">
              <w:rPr>
                <w:lang w:val="fr-CH"/>
              </w:rPr>
              <w:tab/>
              <w:t>participation directe ou indirecte</w:t>
            </w:r>
          </w:p>
          <w:p w14:paraId="00FEDDD5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lastRenderedPageBreak/>
              <w:t>9.7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liquidation</w:t>
            </w:r>
            <w:proofErr w:type="gramEnd"/>
          </w:p>
          <w:p w14:paraId="4C90EE26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9.8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assainissement</w:t>
            </w:r>
            <w:proofErr w:type="gramEnd"/>
          </w:p>
          <w:p w14:paraId="6F0D035E" w14:textId="77777777" w:rsidR="009E0FD7" w:rsidRPr="0099576F" w:rsidRDefault="009E0FD7" w:rsidP="00615FD9">
            <w:pPr>
              <w:pStyle w:val="Textkrper2"/>
              <w:rPr>
                <w:lang w:val="fr-CH"/>
              </w:rPr>
            </w:pPr>
            <w:r w:rsidRPr="0099576F">
              <w:rPr>
                <w:lang w:val="fr-CH"/>
              </w:rPr>
              <w:t>9.9</w:t>
            </w:r>
            <w:r w:rsidRPr="0099576F">
              <w:rPr>
                <w:lang w:val="fr-CH"/>
              </w:rPr>
              <w:tab/>
              <w:t>réorganisation financière</w:t>
            </w:r>
          </w:p>
          <w:p w14:paraId="6147111A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9.10</w:t>
            </w:r>
            <w:r w:rsidRPr="009E0FD7">
              <w:rPr>
                <w:lang w:val="fr-CH"/>
              </w:rPr>
              <w:tab/>
              <w:t>autres prestations (veuillez en préciser la nature)</w:t>
            </w:r>
          </w:p>
          <w:p w14:paraId="7E67F845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75AC697F" w14:textId="77777777" w:rsidR="009E0FD7" w:rsidRPr="009E0FD7" w:rsidRDefault="009E0FD7" w:rsidP="00615FD9">
            <w:pPr>
              <w:spacing w:line="280" w:lineRule="atLeast"/>
              <w:jc w:val="center"/>
              <w:rPr>
                <w:lang w:val="fr-CH"/>
              </w:rPr>
            </w:pPr>
          </w:p>
          <w:p w14:paraId="725825D8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3AB0C149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29F3E410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0C810BCA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DADECEB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2466D77A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8653093" w14:textId="77777777" w:rsidR="009E0FD7" w:rsidRDefault="009E0FD7" w:rsidP="00615FD9">
            <w:pPr>
              <w:spacing w:line="280" w:lineRule="atLeast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7D05354A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BDA596F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2A5D36A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236D2E70" w14:textId="77777777" w:rsidTr="0099576F">
        <w:tc>
          <w:tcPr>
            <w:tcW w:w="8345" w:type="dxa"/>
          </w:tcPr>
          <w:p w14:paraId="32083192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lastRenderedPageBreak/>
              <w:t>10.</w:t>
            </w:r>
            <w:r w:rsidRPr="009E0FD7">
              <w:rPr>
                <w:b/>
                <w:lang w:val="fr-CH"/>
              </w:rPr>
              <w:tab/>
              <w:t>mandats de conseils</w:t>
            </w:r>
          </w:p>
          <w:p w14:paraId="7F62879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10.1</w:t>
            </w:r>
            <w:r w:rsidRPr="009E0FD7">
              <w:rPr>
                <w:lang w:val="fr-CH"/>
              </w:rPr>
              <w:tab/>
              <w:t>d’entreprises</w:t>
            </w:r>
          </w:p>
          <w:p w14:paraId="01F814EE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10.2</w:t>
            </w:r>
            <w:r w:rsidRPr="009E0FD7">
              <w:rPr>
                <w:lang w:val="fr-CH"/>
              </w:rPr>
              <w:tab/>
              <w:t>informatiques</w:t>
            </w:r>
          </w:p>
          <w:p w14:paraId="2547B220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10.3</w:t>
            </w:r>
            <w:r w:rsidRPr="009E0FD7">
              <w:rPr>
                <w:lang w:val="fr-CH"/>
              </w:rPr>
              <w:tab/>
              <w:t>juridiques</w:t>
            </w:r>
          </w:p>
          <w:p w14:paraId="4A8929ED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10.4</w:t>
            </w:r>
            <w:r w:rsidRPr="009E0FD7">
              <w:rPr>
                <w:lang w:val="fr-CH"/>
              </w:rPr>
              <w:tab/>
              <w:t>fiscaux</w:t>
            </w:r>
          </w:p>
          <w:p w14:paraId="0B1A51B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10.5</w:t>
            </w:r>
            <w:r w:rsidRPr="009E0FD7">
              <w:rPr>
                <w:lang w:val="fr-CH"/>
              </w:rPr>
              <w:tab/>
              <w:t>en relation avec une fusion</w:t>
            </w:r>
          </w:p>
          <w:p w14:paraId="0BBD0963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10.6</w:t>
            </w:r>
            <w:r w:rsidRPr="009E0FD7">
              <w:rPr>
                <w:lang w:val="fr-CH"/>
              </w:rPr>
              <w:tab/>
              <w:t>en relation avec une acquisition</w:t>
            </w:r>
          </w:p>
          <w:p w14:paraId="6E1DC7C5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10.7</w:t>
            </w:r>
            <w:r w:rsidRPr="009E0FD7">
              <w:rPr>
                <w:lang w:val="fr-CH"/>
              </w:rPr>
              <w:tab/>
              <w:t>autres conseils (veuillez en préciser la nature)</w:t>
            </w:r>
          </w:p>
          <w:p w14:paraId="0785C23D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31794067" w14:textId="77777777" w:rsidR="009E0FD7" w:rsidRPr="009E0FD7" w:rsidRDefault="009E0FD7" w:rsidP="00615FD9">
            <w:pPr>
              <w:spacing w:line="280" w:lineRule="atLeast"/>
              <w:jc w:val="center"/>
              <w:rPr>
                <w:lang w:val="fr-CH"/>
              </w:rPr>
            </w:pPr>
          </w:p>
          <w:p w14:paraId="13A889A2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3B4DA00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0C1C1D27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2D970AE8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68A206E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4C0ACDA3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557FD076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  <w:tr w:rsidR="009E0FD7" w14:paraId="7F4EBEBE" w14:textId="77777777" w:rsidTr="0099576F">
        <w:tc>
          <w:tcPr>
            <w:tcW w:w="8345" w:type="dxa"/>
          </w:tcPr>
          <w:p w14:paraId="2E9B43EC" w14:textId="77777777" w:rsidR="009E0FD7" w:rsidRPr="009E0FD7" w:rsidRDefault="009E0FD7" w:rsidP="00615FD9">
            <w:pPr>
              <w:pStyle w:val="Textkrper2"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11.</w:t>
            </w:r>
            <w:r w:rsidRPr="009E0FD7">
              <w:rPr>
                <w:b/>
                <w:lang w:val="fr-CH"/>
              </w:rPr>
              <w:tab/>
              <w:t>mandats spéciaux</w:t>
            </w:r>
          </w:p>
          <w:p w14:paraId="15898848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11.1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exécution</w:t>
            </w:r>
            <w:proofErr w:type="gramEnd"/>
            <w:r w:rsidRPr="009E0FD7">
              <w:rPr>
                <w:lang w:val="fr-CH"/>
              </w:rPr>
              <w:t xml:space="preserve"> de mandats extraordinaires</w:t>
            </w:r>
          </w:p>
          <w:p w14:paraId="583DF9F0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11.2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mandat</w:t>
            </w:r>
            <w:proofErr w:type="gramEnd"/>
            <w:r w:rsidRPr="009E0FD7">
              <w:rPr>
                <w:lang w:val="fr-CH"/>
              </w:rPr>
              <w:t xml:space="preserve"> en qualité d’observateur</w:t>
            </w:r>
          </w:p>
          <w:p w14:paraId="5CAA467A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11.3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mandat</w:t>
            </w:r>
            <w:proofErr w:type="gramEnd"/>
            <w:r w:rsidRPr="009E0FD7">
              <w:rPr>
                <w:lang w:val="fr-CH"/>
              </w:rPr>
              <w:t xml:space="preserve"> en qualité de commissaire</w:t>
            </w:r>
          </w:p>
          <w:p w14:paraId="0B5E8B71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11.4</w:t>
            </w:r>
            <w:r w:rsidRPr="009E0FD7">
              <w:rPr>
                <w:lang w:val="fr-CH"/>
              </w:rPr>
              <w:tab/>
            </w:r>
            <w:proofErr w:type="gramStart"/>
            <w:r w:rsidRPr="009E0FD7">
              <w:rPr>
                <w:lang w:val="fr-CH"/>
              </w:rPr>
              <w:t>mandat</w:t>
            </w:r>
            <w:proofErr w:type="gramEnd"/>
            <w:r w:rsidRPr="009E0FD7">
              <w:rPr>
                <w:lang w:val="fr-CH"/>
              </w:rPr>
              <w:t xml:space="preserve"> en qualité de chargé d’enquête</w:t>
            </w:r>
          </w:p>
          <w:p w14:paraId="45182EB7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  <w:r w:rsidRPr="009E0FD7">
              <w:rPr>
                <w:lang w:val="fr-CH"/>
              </w:rPr>
              <w:t>11.5</w:t>
            </w:r>
            <w:r w:rsidRPr="009E0FD7">
              <w:rPr>
                <w:lang w:val="fr-CH"/>
              </w:rPr>
              <w:tab/>
              <w:t>autres mandats (veuillez en préciser la nature)</w:t>
            </w:r>
          </w:p>
          <w:p w14:paraId="4BC4F2F4" w14:textId="77777777" w:rsidR="009E0FD7" w:rsidRPr="009E0FD7" w:rsidRDefault="009E0FD7" w:rsidP="00615FD9">
            <w:pPr>
              <w:pStyle w:val="Textkrper2"/>
              <w:rPr>
                <w:lang w:val="fr-CH"/>
              </w:rPr>
            </w:pPr>
          </w:p>
        </w:tc>
        <w:tc>
          <w:tcPr>
            <w:tcW w:w="708" w:type="dxa"/>
          </w:tcPr>
          <w:p w14:paraId="5DA957A0" w14:textId="77777777" w:rsidR="009E0FD7" w:rsidRPr="009E0FD7" w:rsidRDefault="009E0FD7" w:rsidP="00615FD9">
            <w:pPr>
              <w:spacing w:line="280" w:lineRule="atLeast"/>
              <w:jc w:val="center"/>
              <w:rPr>
                <w:lang w:val="fr-CH"/>
              </w:rPr>
            </w:pPr>
          </w:p>
          <w:p w14:paraId="44937EEC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69790FDB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64622284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23D3199E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748A78F1" w14:textId="77777777" w:rsidR="009E0FD7" w:rsidRDefault="009E0FD7" w:rsidP="00615FD9">
            <w:pPr>
              <w:spacing w:line="280" w:lineRule="atLeast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</w:tc>
      </w:tr>
    </w:tbl>
    <w:p w14:paraId="4703A16F" w14:textId="579A34D1" w:rsidR="009E0FD7" w:rsidRDefault="009E0FD7" w:rsidP="009E0FD7">
      <w:pPr>
        <w:pStyle w:val="FINMAStandardAbsatz"/>
        <w:tabs>
          <w:tab w:val="left" w:leader="hyphen" w:pos="851"/>
          <w:tab w:val="left" w:leader="dot" w:pos="9071"/>
        </w:tabs>
        <w:spacing w:before="0" w:after="0"/>
        <w:rPr>
          <w:lang w:val="fr-CH"/>
        </w:rPr>
      </w:pPr>
    </w:p>
    <w:tbl>
      <w:tblPr>
        <w:tblW w:w="905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6"/>
        <w:gridCol w:w="709"/>
        <w:gridCol w:w="708"/>
      </w:tblGrid>
      <w:tr w:rsidR="009E0FD7" w14:paraId="1CC5C516" w14:textId="77777777" w:rsidTr="0099576F">
        <w:tc>
          <w:tcPr>
            <w:tcW w:w="7636" w:type="dxa"/>
          </w:tcPr>
          <w:p w14:paraId="3CBF1A98" w14:textId="77777777" w:rsidR="009E0FD7" w:rsidRPr="009E0FD7" w:rsidRDefault="009E0FD7" w:rsidP="00615FD9">
            <w:pPr>
              <w:pStyle w:val="Textkrper2"/>
              <w:keepNext/>
              <w:keepLines/>
              <w:rPr>
                <w:b/>
                <w:lang w:val="fr-CH"/>
              </w:rPr>
            </w:pPr>
            <w:r w:rsidRPr="009E0FD7">
              <w:rPr>
                <w:b/>
                <w:lang w:val="fr-CH"/>
              </w:rPr>
              <w:t>12.</w:t>
            </w:r>
            <w:r w:rsidRPr="009E0FD7">
              <w:rPr>
                <w:b/>
                <w:lang w:val="fr-CH"/>
              </w:rPr>
              <w:tab/>
              <w:t>autres prestations et relations</w:t>
            </w:r>
          </w:p>
          <w:p w14:paraId="0A6C1A1B" w14:textId="77777777" w:rsidR="009E0FD7" w:rsidRPr="009E0FD7" w:rsidRDefault="009E0FD7" w:rsidP="00615FD9">
            <w:pPr>
              <w:pStyle w:val="Textkrper2"/>
              <w:keepNext/>
              <w:keepLines/>
              <w:rPr>
                <w:lang w:val="fr-CH"/>
              </w:rPr>
            </w:pPr>
            <w:r w:rsidRPr="009E0FD7">
              <w:rPr>
                <w:lang w:val="fr-CH"/>
              </w:rPr>
              <w:t>12.1</w:t>
            </w:r>
            <w:r w:rsidRPr="009E0FD7">
              <w:rPr>
                <w:lang w:val="fr-CH"/>
              </w:rPr>
              <w:tab/>
              <w:t>avez-vous fourni d’autres prestations (veuillez en préciser la nature) que celles déjà indiquées?</w:t>
            </w:r>
          </w:p>
          <w:p w14:paraId="70323A59" w14:textId="77777777" w:rsidR="009E0FD7" w:rsidRPr="009E0FD7" w:rsidRDefault="009E0FD7" w:rsidP="00615FD9">
            <w:pPr>
              <w:pStyle w:val="Textkrper2"/>
              <w:keepNext/>
              <w:keepLines/>
              <w:rPr>
                <w:lang w:val="fr-CH"/>
              </w:rPr>
            </w:pPr>
            <w:r w:rsidRPr="009E0FD7">
              <w:rPr>
                <w:lang w:val="fr-CH"/>
              </w:rPr>
              <w:t>12.2</w:t>
            </w:r>
            <w:r w:rsidRPr="009E0FD7">
              <w:rPr>
                <w:lang w:val="fr-CH"/>
              </w:rPr>
              <w:tab/>
              <w:t>entretenez-vous ou votre personnel entretient-il des relations ou des contacts avec l'établissement qui ne seraient pas conformes aux directives sur l’indépendance de la Chambre fiduciaire ?</w:t>
            </w:r>
          </w:p>
          <w:p w14:paraId="51F55F8B" w14:textId="77777777" w:rsidR="009E0FD7" w:rsidRPr="009E0FD7" w:rsidRDefault="009E0FD7" w:rsidP="00615FD9">
            <w:pPr>
              <w:keepNext/>
              <w:keepLines/>
              <w:tabs>
                <w:tab w:val="left" w:pos="497"/>
              </w:tabs>
              <w:ind w:left="497" w:hanging="497"/>
              <w:rPr>
                <w:lang w:val="fr-CH"/>
              </w:rPr>
            </w:pPr>
          </w:p>
          <w:p w14:paraId="4D5F3109" w14:textId="77777777" w:rsidR="009E0FD7" w:rsidRPr="009E0FD7" w:rsidRDefault="009E0FD7" w:rsidP="00615FD9">
            <w:pPr>
              <w:keepNext/>
              <w:keepLines/>
              <w:rPr>
                <w:lang w:val="fr-CH"/>
              </w:rPr>
            </w:pPr>
            <w:r w:rsidRPr="009E0FD7">
              <w:rPr>
                <w:lang w:val="fr-CH"/>
              </w:rPr>
              <w:t>Veuillez, dans chacun des cas précités, apporter toutes précisions utiles.</w:t>
            </w:r>
          </w:p>
          <w:p w14:paraId="57E9026E" w14:textId="77777777" w:rsidR="009E0FD7" w:rsidRPr="009E0FD7" w:rsidRDefault="009E0FD7" w:rsidP="00615FD9">
            <w:pPr>
              <w:keepNext/>
              <w:keepLines/>
              <w:rPr>
                <w:lang w:val="fr-CH"/>
              </w:rPr>
            </w:pPr>
          </w:p>
        </w:tc>
        <w:tc>
          <w:tcPr>
            <w:tcW w:w="709" w:type="dxa"/>
          </w:tcPr>
          <w:p w14:paraId="210F1FD6" w14:textId="77777777" w:rsidR="009E0FD7" w:rsidRPr="007D527D" w:rsidRDefault="009E0FD7" w:rsidP="00615FD9">
            <w:pPr>
              <w:spacing w:line="280" w:lineRule="atLeast"/>
              <w:jc w:val="center"/>
            </w:pPr>
            <w:r>
              <w:rPr>
                <w:rFonts w:cs="Arial"/>
              </w:rPr>
              <w:t>Oui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53D85">
              <w:rPr>
                <w:rFonts w:cs="Arial"/>
              </w:rPr>
            </w:r>
            <w:r w:rsidR="00C53D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14:paraId="6321D26E" w14:textId="77777777" w:rsidR="009E0FD7" w:rsidRDefault="009E0FD7" w:rsidP="00615FD9">
            <w:pPr>
              <w:spacing w:line="280" w:lineRule="atLeast"/>
              <w:jc w:val="center"/>
              <w:rPr>
                <w:rFonts w:cs="Arial"/>
              </w:rPr>
            </w:pPr>
          </w:p>
          <w:p w14:paraId="2392BE00" w14:textId="77777777" w:rsidR="009E0FD7" w:rsidRDefault="009E0FD7" w:rsidP="00615FD9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53D85">
              <w:rPr>
                <w:rFonts w:cs="Arial"/>
              </w:rPr>
            </w:r>
            <w:r w:rsidR="00C53D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14:paraId="4F8FB907" w14:textId="77777777" w:rsidR="009E0FD7" w:rsidRDefault="009E0FD7" w:rsidP="00615FD9">
            <w:pPr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14:paraId="57BA0FC4" w14:textId="77777777" w:rsidR="009E0FD7" w:rsidRDefault="009E0FD7" w:rsidP="00615FD9">
            <w:pPr>
              <w:spacing w:line="280" w:lineRule="atLeast"/>
              <w:jc w:val="center"/>
            </w:pPr>
            <w:r>
              <w:t>Non</w:t>
            </w:r>
            <w:r>
              <w:br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17FBC452" w14:textId="680D7A76" w:rsidR="009E0FD7" w:rsidRDefault="009E0FD7" w:rsidP="00615FD9">
            <w:pPr>
              <w:spacing w:line="280" w:lineRule="atLeast"/>
              <w:jc w:val="center"/>
            </w:pPr>
            <w:r>
              <w:br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3D85">
              <w:fldChar w:fldCharType="separate"/>
            </w:r>
            <w:r>
              <w:fldChar w:fldCharType="end"/>
            </w:r>
          </w:p>
          <w:p w14:paraId="30A749C5" w14:textId="77777777" w:rsidR="009E0FD7" w:rsidRDefault="009E0FD7" w:rsidP="00615FD9">
            <w:pPr>
              <w:jc w:val="center"/>
            </w:pPr>
          </w:p>
        </w:tc>
      </w:tr>
    </w:tbl>
    <w:p w14:paraId="15B8AC08" w14:textId="77777777" w:rsidR="009E0FD7" w:rsidRPr="009E0FD7" w:rsidRDefault="009E0FD7" w:rsidP="009E0FD7">
      <w:pPr>
        <w:spacing w:before="240"/>
        <w:rPr>
          <w:lang w:val="fr-CH"/>
        </w:rPr>
      </w:pPr>
      <w:r w:rsidRPr="009E0FD7">
        <w:rPr>
          <w:lang w:val="fr-CH"/>
        </w:rPr>
        <w:t>Pour chacune des prestations fournies, veuillez indiquer</w:t>
      </w:r>
    </w:p>
    <w:p w14:paraId="68AC6826" w14:textId="77777777" w:rsidR="009E0FD7" w:rsidRPr="009E0FD7" w:rsidRDefault="009E0FD7" w:rsidP="009E0FD7">
      <w:pPr>
        <w:rPr>
          <w:lang w:val="fr-CH"/>
        </w:rPr>
      </w:pPr>
    </w:p>
    <w:p w14:paraId="39247151" w14:textId="77777777" w:rsidR="009E0FD7" w:rsidRPr="009E0FD7" w:rsidRDefault="009E0FD7" w:rsidP="009E0FD7">
      <w:pPr>
        <w:numPr>
          <w:ilvl w:val="0"/>
          <w:numId w:val="43"/>
        </w:numPr>
        <w:spacing w:line="280" w:lineRule="atLeast"/>
        <w:rPr>
          <w:lang w:val="fr-CH"/>
        </w:rPr>
      </w:pPr>
      <w:proofErr w:type="gramStart"/>
      <w:r w:rsidRPr="009E0FD7">
        <w:rPr>
          <w:lang w:val="fr-CH"/>
        </w:rPr>
        <w:t>la</w:t>
      </w:r>
      <w:proofErr w:type="gramEnd"/>
      <w:r w:rsidRPr="009E0FD7">
        <w:rPr>
          <w:lang w:val="fr-CH"/>
        </w:rPr>
        <w:t xml:space="preserve"> nature et une brève description de la prestation fournie,</w:t>
      </w:r>
    </w:p>
    <w:p w14:paraId="461BFF66" w14:textId="77777777" w:rsidR="009E0FD7" w:rsidRDefault="009E0FD7" w:rsidP="009E0FD7">
      <w:pPr>
        <w:numPr>
          <w:ilvl w:val="0"/>
          <w:numId w:val="43"/>
        </w:numPr>
        <w:spacing w:line="280" w:lineRule="atLeast"/>
      </w:pPr>
      <w:r>
        <w:t xml:space="preserve">le </w:t>
      </w:r>
      <w:proofErr w:type="spellStart"/>
      <w:r>
        <w:t>montant</w:t>
      </w:r>
      <w:proofErr w:type="spellEnd"/>
      <w:r>
        <w:t xml:space="preserve"> des </w:t>
      </w:r>
      <w:proofErr w:type="spellStart"/>
      <w:r>
        <w:t>honoraires</w:t>
      </w:r>
      <w:proofErr w:type="spellEnd"/>
      <w:r>
        <w:t>,</w:t>
      </w:r>
    </w:p>
    <w:p w14:paraId="3B21D721" w14:textId="77777777" w:rsidR="009E0FD7" w:rsidRDefault="009E0FD7" w:rsidP="009E0FD7">
      <w:pPr>
        <w:numPr>
          <w:ilvl w:val="0"/>
          <w:numId w:val="43"/>
        </w:numPr>
        <w:spacing w:line="280" w:lineRule="atLeast"/>
      </w:pPr>
      <w:proofErr w:type="spellStart"/>
      <w:r>
        <w:t>les</w:t>
      </w:r>
      <w:proofErr w:type="spellEnd"/>
      <w:r>
        <w:t xml:space="preserve"> </w:t>
      </w:r>
      <w:proofErr w:type="spellStart"/>
      <w:r>
        <w:t>périodes</w:t>
      </w:r>
      <w:proofErr w:type="spellEnd"/>
      <w:r>
        <w:t xml:space="preserve"> </w:t>
      </w:r>
      <w:proofErr w:type="spellStart"/>
      <w:r>
        <w:t>considérées</w:t>
      </w:r>
      <w:proofErr w:type="spellEnd"/>
      <w:r>
        <w:t>,</w:t>
      </w:r>
    </w:p>
    <w:p w14:paraId="1C46D61F" w14:textId="77777777" w:rsidR="009E0FD7" w:rsidRPr="009E0FD7" w:rsidRDefault="009E0FD7" w:rsidP="009E0FD7">
      <w:pPr>
        <w:numPr>
          <w:ilvl w:val="0"/>
          <w:numId w:val="43"/>
        </w:numPr>
        <w:spacing w:line="280" w:lineRule="atLeast"/>
        <w:rPr>
          <w:lang w:val="fr-CH"/>
        </w:rPr>
      </w:pPr>
      <w:proofErr w:type="gramStart"/>
      <w:r w:rsidRPr="009E0FD7">
        <w:rPr>
          <w:lang w:val="fr-CH"/>
        </w:rPr>
        <w:t>la</w:t>
      </w:r>
      <w:proofErr w:type="gramEnd"/>
      <w:r w:rsidRPr="009E0FD7">
        <w:rPr>
          <w:lang w:val="fr-CH"/>
        </w:rPr>
        <w:t xml:space="preserve"> personne responsable (de votre société d'une société liée)</w:t>
      </w:r>
    </w:p>
    <w:p w14:paraId="5D894F3E" w14:textId="5C40731E" w:rsidR="00B30A15" w:rsidRDefault="00B30A15" w:rsidP="0065316F">
      <w:pPr>
        <w:pStyle w:val="FINMAStandardAbsatz"/>
        <w:tabs>
          <w:tab w:val="left" w:leader="hyphen" w:pos="851"/>
          <w:tab w:val="left" w:leader="dot" w:pos="9071"/>
        </w:tabs>
        <w:spacing w:before="0" w:after="0"/>
        <w:rPr>
          <w:lang w:val="fr-CH"/>
        </w:rPr>
      </w:pPr>
    </w:p>
    <w:p w14:paraId="2F8D1C98" w14:textId="77777777" w:rsidR="00C622DF" w:rsidRPr="0099576F" w:rsidRDefault="00C622DF" w:rsidP="0065316F">
      <w:pPr>
        <w:pStyle w:val="FINMAStandardAbsatz"/>
        <w:tabs>
          <w:tab w:val="left" w:leader="hyphen" w:pos="851"/>
          <w:tab w:val="left" w:leader="dot" w:pos="9071"/>
        </w:tabs>
        <w:spacing w:before="0" w:after="0"/>
        <w:rPr>
          <w:lang w:val="fr-CH"/>
        </w:rPr>
      </w:pPr>
    </w:p>
    <w:tbl>
      <w:tblPr>
        <w:tblW w:w="9081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4"/>
        <w:gridCol w:w="709"/>
        <w:gridCol w:w="708"/>
      </w:tblGrid>
      <w:tr w:rsidR="00F35EB5" w14:paraId="247D3BE9" w14:textId="77777777" w:rsidTr="0099576F">
        <w:tc>
          <w:tcPr>
            <w:tcW w:w="7664" w:type="dxa"/>
          </w:tcPr>
          <w:p w14:paraId="610B6655" w14:textId="77777777" w:rsidR="00F35EB5" w:rsidRPr="00F35EB5" w:rsidRDefault="00F35EB5" w:rsidP="00615FD9">
            <w:pPr>
              <w:pStyle w:val="Textkrper2"/>
              <w:rPr>
                <w:b/>
                <w:lang w:val="fr-CH"/>
              </w:rPr>
            </w:pPr>
            <w:r w:rsidRPr="00F35EB5">
              <w:rPr>
                <w:b/>
                <w:lang w:val="fr-CH"/>
              </w:rPr>
              <w:t>13.</w:t>
            </w:r>
            <w:r w:rsidRPr="00F35EB5">
              <w:rPr>
                <w:b/>
                <w:lang w:val="fr-CH"/>
              </w:rPr>
              <w:tab/>
              <w:t>Question finale</w:t>
            </w:r>
          </w:p>
          <w:p w14:paraId="0D61B91A" w14:textId="77777777" w:rsidR="00F35EB5" w:rsidRPr="00F35EB5" w:rsidRDefault="00F35EB5" w:rsidP="00615FD9">
            <w:pPr>
              <w:rPr>
                <w:lang w:val="fr-CH"/>
              </w:rPr>
            </w:pPr>
          </w:p>
          <w:p w14:paraId="7906D556" w14:textId="77777777" w:rsidR="00F35EB5" w:rsidRPr="00F35EB5" w:rsidRDefault="00F35EB5" w:rsidP="00615FD9">
            <w:pPr>
              <w:rPr>
                <w:lang w:val="fr-CH"/>
              </w:rPr>
            </w:pPr>
            <w:r w:rsidRPr="00F35EB5">
              <w:rPr>
                <w:lang w:val="fr-CH"/>
              </w:rPr>
              <w:t>L’acceptation du mandat de société d’audit agréée comporte-t-elle à votre avis un risque de conflits d’intérêts ou des éléments qui pourraient être contraires aux exigences d'indépendance de l'art. 11l de l'o</w:t>
            </w:r>
            <w:r w:rsidRPr="00F35EB5">
              <w:rPr>
                <w:rFonts w:cs="Arial"/>
                <w:lang w:val="fr-CH"/>
              </w:rPr>
              <w:t xml:space="preserve">rdonnance sur la surveillance de la révision </w:t>
            </w:r>
            <w:r w:rsidRPr="00F35EB5">
              <w:rPr>
                <w:rFonts w:cs="Arial"/>
                <w:lang w:val="fr-CH"/>
              </w:rPr>
              <w:lastRenderedPageBreak/>
              <w:t>(</w:t>
            </w:r>
            <w:proofErr w:type="spellStart"/>
            <w:r w:rsidRPr="00F35EB5">
              <w:rPr>
                <w:rFonts w:cs="Arial"/>
                <w:lang w:val="fr-CH"/>
              </w:rPr>
              <w:t>OSRev</w:t>
            </w:r>
            <w:proofErr w:type="spellEnd"/>
            <w:r w:rsidRPr="00F35EB5">
              <w:rPr>
                <w:rFonts w:cs="Arial"/>
                <w:lang w:val="fr-CH"/>
              </w:rPr>
              <w:t>)</w:t>
            </w:r>
            <w:r w:rsidRPr="00F35EB5">
              <w:rPr>
                <w:lang w:val="fr-CH"/>
              </w:rPr>
              <w:t xml:space="preserve"> et aux règles d'incompatibilité fixées à l'art. 7 de l'o</w:t>
            </w:r>
            <w:r w:rsidRPr="00F35EB5">
              <w:rPr>
                <w:rFonts w:cs="Arial"/>
                <w:lang w:val="fr-CH"/>
              </w:rPr>
              <w:t>rdonnance sur les audits des marchés financiers</w:t>
            </w:r>
            <w:r w:rsidRPr="00F35EB5">
              <w:rPr>
                <w:lang w:val="fr-CH"/>
              </w:rPr>
              <w:t xml:space="preserve"> </w:t>
            </w:r>
            <w:r w:rsidRPr="00F35EB5">
              <w:rPr>
                <w:rFonts w:cs="Arial"/>
                <w:lang w:val="fr-CH"/>
              </w:rPr>
              <w:t>(OA-FINMA)</w:t>
            </w:r>
            <w:r w:rsidRPr="00F35EB5">
              <w:rPr>
                <w:lang w:val="fr-CH"/>
              </w:rPr>
              <w:t> ?</w:t>
            </w:r>
          </w:p>
          <w:p w14:paraId="16333B9B" w14:textId="77777777" w:rsidR="00F35EB5" w:rsidRPr="00F35EB5" w:rsidRDefault="00F35EB5" w:rsidP="00615FD9">
            <w:pPr>
              <w:rPr>
                <w:lang w:val="fr-CH"/>
              </w:rPr>
            </w:pPr>
          </w:p>
          <w:p w14:paraId="46826A6C" w14:textId="77777777" w:rsidR="00F35EB5" w:rsidRPr="00F35EB5" w:rsidRDefault="00F35EB5" w:rsidP="00615FD9">
            <w:pPr>
              <w:rPr>
                <w:lang w:val="fr-CH"/>
              </w:rPr>
            </w:pPr>
            <w:r w:rsidRPr="00F35EB5">
              <w:rPr>
                <w:lang w:val="fr-CH"/>
              </w:rPr>
              <w:t>Dans l'affirmative, veuillez justifier votre prise de position.</w:t>
            </w:r>
          </w:p>
          <w:p w14:paraId="14398528" w14:textId="77777777" w:rsidR="00F35EB5" w:rsidRPr="00F35EB5" w:rsidRDefault="00F35EB5" w:rsidP="00615FD9">
            <w:pPr>
              <w:pStyle w:val="Textkrper2"/>
              <w:tabs>
                <w:tab w:val="left" w:pos="142"/>
                <w:tab w:val="left" w:pos="284"/>
                <w:tab w:val="left" w:pos="554"/>
              </w:tabs>
              <w:ind w:left="0" w:firstLine="0"/>
              <w:rPr>
                <w:rFonts w:cs="Arial"/>
                <w:lang w:val="fr-CH"/>
              </w:rPr>
            </w:pPr>
          </w:p>
        </w:tc>
        <w:tc>
          <w:tcPr>
            <w:tcW w:w="709" w:type="dxa"/>
          </w:tcPr>
          <w:p w14:paraId="7DB613CA" w14:textId="77777777" w:rsidR="00F35EB5" w:rsidRPr="00F35EB5" w:rsidRDefault="00F35EB5" w:rsidP="00615FD9">
            <w:pPr>
              <w:ind w:left="567" w:hanging="567"/>
              <w:jc w:val="center"/>
              <w:rPr>
                <w:rFonts w:cs="Arial"/>
                <w:lang w:val="fr-CH"/>
              </w:rPr>
            </w:pPr>
          </w:p>
          <w:p w14:paraId="4D22186E" w14:textId="7D380E97" w:rsidR="00F35EB5" w:rsidRDefault="00FD03F1" w:rsidP="00615FD9">
            <w:pPr>
              <w:tabs>
                <w:tab w:val="left" w:pos="12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F35EB5">
              <w:rPr>
                <w:rFonts w:cs="Arial"/>
              </w:rPr>
              <w:t>ui</w:t>
            </w:r>
          </w:p>
          <w:p w14:paraId="30100B1B" w14:textId="71125444" w:rsidR="00F35EB5" w:rsidRDefault="00F35EB5" w:rsidP="00615FD9">
            <w:pPr>
              <w:tabs>
                <w:tab w:val="left" w:pos="12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53D85">
              <w:rPr>
                <w:rFonts w:cs="Arial"/>
              </w:rPr>
            </w:r>
            <w:r w:rsidR="00C53D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14:paraId="7286C7CC" w14:textId="77777777" w:rsidR="00F35EB5" w:rsidRDefault="00F35EB5" w:rsidP="00615FD9">
            <w:pPr>
              <w:ind w:left="567" w:hanging="567"/>
              <w:jc w:val="center"/>
              <w:rPr>
                <w:rFonts w:cs="Arial"/>
              </w:rPr>
            </w:pPr>
          </w:p>
        </w:tc>
        <w:tc>
          <w:tcPr>
            <w:tcW w:w="708" w:type="dxa"/>
          </w:tcPr>
          <w:p w14:paraId="37ABD7C5" w14:textId="77777777" w:rsidR="00F35EB5" w:rsidRDefault="00F35EB5" w:rsidP="00615FD9">
            <w:pPr>
              <w:ind w:left="567" w:hanging="567"/>
              <w:jc w:val="center"/>
              <w:rPr>
                <w:rFonts w:cs="Arial"/>
              </w:rPr>
            </w:pPr>
          </w:p>
          <w:p w14:paraId="56816161" w14:textId="556FD585" w:rsidR="00F35EB5" w:rsidRDefault="00FD03F1" w:rsidP="00615FD9">
            <w:pPr>
              <w:tabs>
                <w:tab w:val="left" w:pos="12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F35EB5">
              <w:rPr>
                <w:rFonts w:cs="Arial"/>
              </w:rPr>
              <w:t>on</w:t>
            </w:r>
          </w:p>
          <w:p w14:paraId="3C81A4A6" w14:textId="402022F1" w:rsidR="00F35EB5" w:rsidRDefault="00F35EB5" w:rsidP="00615FD9">
            <w:pPr>
              <w:tabs>
                <w:tab w:val="left" w:pos="121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C53D85">
              <w:rPr>
                <w:rFonts w:cs="Arial"/>
              </w:rPr>
            </w:r>
            <w:r w:rsidR="00C53D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 w14:paraId="5496490C" w14:textId="77777777" w:rsidR="00F35EB5" w:rsidRDefault="00F35EB5" w:rsidP="00615FD9">
            <w:pPr>
              <w:ind w:left="567" w:hanging="567"/>
              <w:jc w:val="center"/>
              <w:rPr>
                <w:rFonts w:cs="Arial"/>
              </w:rPr>
            </w:pPr>
          </w:p>
        </w:tc>
      </w:tr>
    </w:tbl>
    <w:p w14:paraId="32D25DF4" w14:textId="7A9D8A28" w:rsidR="00F35EB5" w:rsidRDefault="00F35EB5" w:rsidP="0065316F">
      <w:pPr>
        <w:pStyle w:val="FINMAStandardAbsatz"/>
        <w:tabs>
          <w:tab w:val="left" w:leader="hyphen" w:pos="851"/>
          <w:tab w:val="left" w:leader="dot" w:pos="9071"/>
        </w:tabs>
        <w:spacing w:before="0" w:after="0"/>
      </w:pPr>
    </w:p>
    <w:p w14:paraId="0FEFA06C" w14:textId="77777777" w:rsidR="00C023F5" w:rsidRPr="00C53D85" w:rsidRDefault="00C023F5" w:rsidP="00C53D85">
      <w:pPr>
        <w:pStyle w:val="RS-Anhang"/>
        <w:spacing w:before="0"/>
        <w:rPr>
          <w:rFonts w:cs="Arial"/>
        </w:rPr>
      </w:pPr>
      <w:r w:rsidRPr="00C53D85">
        <w:rPr>
          <w:rFonts w:cs="Arial"/>
        </w:rPr>
        <w:t>Bases légales:</w:t>
      </w:r>
    </w:p>
    <w:p w14:paraId="0BC722A9" w14:textId="4C48538F" w:rsidR="00C023F5" w:rsidRPr="00C53D85" w:rsidRDefault="00C53D85" w:rsidP="00C53D85">
      <w:pPr>
        <w:pStyle w:val="RS-Liste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</w:rPr>
        <w:tab/>
      </w:r>
      <w:r w:rsidR="00C023F5" w:rsidRPr="00C53D85">
        <w:rPr>
          <w:rFonts w:cs="Arial"/>
        </w:rPr>
        <w:t>LFINMA: art. 29</w:t>
      </w:r>
    </w:p>
    <w:p w14:paraId="40C300C0" w14:textId="23FC5423" w:rsidR="00C023F5" w:rsidRPr="00C53D85" w:rsidRDefault="00C023F5" w:rsidP="00C53D85">
      <w:pPr>
        <w:pStyle w:val="RS-Liste"/>
        <w:rPr>
          <w:rFonts w:cs="Arial"/>
        </w:rPr>
      </w:pPr>
      <w:r w:rsidRPr="00C53D85">
        <w:rPr>
          <w:rFonts w:cs="Arial"/>
        </w:rPr>
        <w:t xml:space="preserve">- </w:t>
      </w:r>
      <w:r w:rsidR="00C53D85">
        <w:rPr>
          <w:rFonts w:cs="Arial"/>
        </w:rPr>
        <w:tab/>
      </w:r>
      <w:r w:rsidRPr="00C53D85">
        <w:rPr>
          <w:rFonts w:cs="Arial"/>
        </w:rPr>
        <w:t>OA-FINMA: art. 7 et 13</w:t>
      </w:r>
    </w:p>
    <w:p w14:paraId="3D9E2E4A" w14:textId="0FCA4A50" w:rsidR="00B30A15" w:rsidRPr="00C53D85" w:rsidRDefault="00C023F5" w:rsidP="00C53D85">
      <w:pPr>
        <w:pStyle w:val="RS-Liste"/>
        <w:rPr>
          <w:rFonts w:cs="Arial"/>
        </w:rPr>
      </w:pPr>
      <w:r w:rsidRPr="00C53D85">
        <w:rPr>
          <w:rFonts w:cs="Arial"/>
        </w:rPr>
        <w:t xml:space="preserve">- </w:t>
      </w:r>
      <w:r w:rsidR="00C53D85">
        <w:rPr>
          <w:rFonts w:cs="Arial"/>
        </w:rPr>
        <w:tab/>
      </w:r>
      <w:proofErr w:type="spellStart"/>
      <w:r w:rsidRPr="00C53D85">
        <w:rPr>
          <w:rFonts w:cs="Arial"/>
        </w:rPr>
        <w:t>OSRev</w:t>
      </w:r>
      <w:proofErr w:type="spellEnd"/>
      <w:r w:rsidRPr="00C53D85">
        <w:rPr>
          <w:rFonts w:cs="Arial"/>
        </w:rPr>
        <w:t xml:space="preserve"> : art. 11l</w:t>
      </w:r>
    </w:p>
    <w:p w14:paraId="7862AA77" w14:textId="77777777" w:rsidR="00B30A15" w:rsidRPr="00C023F5" w:rsidRDefault="00B30A15" w:rsidP="00B30A15">
      <w:pPr>
        <w:rPr>
          <w:lang w:val="fr-CH"/>
        </w:rPr>
      </w:pPr>
    </w:p>
    <w:p w14:paraId="7C329269" w14:textId="77777777" w:rsidR="00B30A15" w:rsidRPr="00C023F5" w:rsidRDefault="00B30A15" w:rsidP="00B30A15">
      <w:pPr>
        <w:rPr>
          <w:lang w:val="fr-CH"/>
        </w:rPr>
      </w:pPr>
    </w:p>
    <w:p w14:paraId="3B27B7A9" w14:textId="77777777" w:rsidR="00B30A15" w:rsidRPr="00C023F5" w:rsidRDefault="00B30A15" w:rsidP="00B30A15">
      <w:pPr>
        <w:rPr>
          <w:lang w:val="fr-CH"/>
        </w:rPr>
      </w:pPr>
    </w:p>
    <w:p w14:paraId="7DBDAF6C" w14:textId="0D023276" w:rsidR="00B30A15" w:rsidRDefault="00B30A15" w:rsidP="00B30A15">
      <w:pPr>
        <w:rPr>
          <w:lang w:val="fr-CH"/>
        </w:rPr>
      </w:pPr>
    </w:p>
    <w:p w14:paraId="28568873" w14:textId="77777777" w:rsidR="00C023F5" w:rsidRPr="00C023F5" w:rsidRDefault="00C023F5" w:rsidP="00B30A15">
      <w:pPr>
        <w:rPr>
          <w:lang w:val="fr-CH"/>
        </w:rPr>
      </w:pPr>
    </w:p>
    <w:p w14:paraId="3C311091" w14:textId="7315FEC8" w:rsidR="0065316F" w:rsidRPr="00C023F5" w:rsidRDefault="00FF2BE5" w:rsidP="00FF2BE5">
      <w:pPr>
        <w:tabs>
          <w:tab w:val="left" w:pos="4320"/>
          <w:tab w:val="right" w:pos="8460"/>
        </w:tabs>
        <w:ind w:right="-80"/>
        <w:rPr>
          <w:lang w:val="fr-CH"/>
        </w:rPr>
      </w:pPr>
      <w:r w:rsidRPr="00C023F5">
        <w:rPr>
          <w:lang w:val="fr-CH"/>
        </w:rPr>
        <w:t>Lieu/date</w:t>
      </w:r>
      <w:r w:rsidRPr="00C023F5">
        <w:rPr>
          <w:lang w:val="fr-CH"/>
        </w:rPr>
        <w:tab/>
        <w:t>Signatures société d'audit</w:t>
      </w:r>
    </w:p>
    <w:bookmarkEnd w:id="0"/>
    <w:p w14:paraId="1537400D" w14:textId="77777777" w:rsidR="0085045C" w:rsidRPr="00C023F5" w:rsidRDefault="0085045C" w:rsidP="00ED07EE">
      <w:pPr>
        <w:pStyle w:val="Blindzeile"/>
        <w:rPr>
          <w:lang w:val="fr-CH"/>
        </w:rPr>
      </w:pPr>
    </w:p>
    <w:sectPr w:rsidR="0085045C" w:rsidRPr="00C023F5" w:rsidSect="00707E5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34" w:right="1134" w:bottom="2126" w:left="1701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4802" w14:textId="77777777" w:rsidR="00ED07EE" w:rsidRDefault="00ED07EE" w:rsidP="00041EC4">
      <w:pPr>
        <w:spacing w:line="240" w:lineRule="auto"/>
      </w:pPr>
      <w:r>
        <w:separator/>
      </w:r>
    </w:p>
  </w:endnote>
  <w:endnote w:type="continuationSeparator" w:id="0">
    <w:p w14:paraId="38D78942" w14:textId="77777777" w:rsidR="00ED07EE" w:rsidRDefault="00ED07EE" w:rsidP="00041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1"/>
      <w:gridCol w:w="2268"/>
    </w:tblGrid>
    <w:tr w:rsidR="00C45439" w14:paraId="4D3FA1E5" w14:textId="77777777" w:rsidTr="00F757B0">
      <w:trPr>
        <w:trHeight w:val="288"/>
      </w:trPr>
      <w:tc>
        <w:tcPr>
          <w:tcW w:w="7371" w:type="dxa"/>
          <w:vAlign w:val="bottom"/>
        </w:tcPr>
        <w:p w14:paraId="0D539A81" w14:textId="77777777" w:rsidR="00C45439" w:rsidRPr="00E23A9D" w:rsidRDefault="00C45439" w:rsidP="00D86E73">
          <w:pPr>
            <w:pStyle w:val="Fuzeile"/>
            <w:rPr>
              <w:sz w:val="12"/>
              <w:szCs w:val="12"/>
            </w:rPr>
          </w:pPr>
        </w:p>
      </w:tc>
      <w:tc>
        <w:tcPr>
          <w:tcW w:w="2268" w:type="dxa"/>
          <w:vAlign w:val="bottom"/>
        </w:tcPr>
        <w:p w14:paraId="5B5B00EE" w14:textId="77777777" w:rsidR="00C45439" w:rsidRPr="00C85A41" w:rsidRDefault="00C45439" w:rsidP="00696706">
          <w:pPr>
            <w:pStyle w:val="Fuzeile"/>
            <w:jc w:val="right"/>
            <w:rPr>
              <w:sz w:val="15"/>
              <w:szCs w:val="15"/>
            </w:rPr>
          </w:pP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PAGE </w:instrText>
          </w:r>
          <w:r w:rsidRPr="00C85A41">
            <w:rPr>
              <w:sz w:val="15"/>
              <w:szCs w:val="15"/>
            </w:rPr>
            <w:fldChar w:fldCharType="separate"/>
          </w:r>
          <w:r w:rsidR="00ED2C3E">
            <w:rPr>
              <w:noProof/>
              <w:sz w:val="15"/>
              <w:szCs w:val="15"/>
            </w:rPr>
            <w:t>2</w: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t>/</w:t>
          </w:r>
          <w:r w:rsidR="00E54D89" w:rsidRPr="00C85A41">
            <w:rPr>
              <w:sz w:val="15"/>
              <w:szCs w:val="15"/>
            </w:rPr>
            <w:fldChar w:fldCharType="begin"/>
          </w:r>
          <w:r w:rsidR="00E54D89" w:rsidRPr="00C85A41">
            <w:rPr>
              <w:sz w:val="15"/>
              <w:szCs w:val="15"/>
            </w:rPr>
            <w:instrText xml:space="preserve"> NUMPAGES </w:instrText>
          </w:r>
          <w:r w:rsidR="00E54D89" w:rsidRPr="00C85A41">
            <w:rPr>
              <w:sz w:val="15"/>
              <w:szCs w:val="15"/>
            </w:rPr>
            <w:fldChar w:fldCharType="separate"/>
          </w:r>
          <w:r w:rsidR="00ED2C3E">
            <w:rPr>
              <w:noProof/>
              <w:sz w:val="15"/>
              <w:szCs w:val="15"/>
            </w:rPr>
            <w:t>2</w:t>
          </w:r>
          <w:r w:rsidR="00E54D89" w:rsidRPr="00C85A41">
            <w:rPr>
              <w:noProof/>
              <w:sz w:val="15"/>
              <w:szCs w:val="15"/>
            </w:rPr>
            <w:fldChar w:fldCharType="end"/>
          </w:r>
        </w:p>
      </w:tc>
    </w:tr>
  </w:tbl>
  <w:p w14:paraId="1D32BC90" w14:textId="77777777" w:rsidR="00C45439" w:rsidRDefault="00C45439" w:rsidP="00DB6015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984"/>
    </w:tblGrid>
    <w:tr w:rsidR="00C45439" w:rsidRPr="00CF0E49" w14:paraId="11C534D7" w14:textId="77777777" w:rsidTr="0069108A">
      <w:tc>
        <w:tcPr>
          <w:tcW w:w="7088" w:type="dxa"/>
          <w:shd w:val="clear" w:color="auto" w:fill="auto"/>
          <w:hideMark/>
        </w:tcPr>
        <w:bookmarkStart w:id="4" w:name="BkmBarcode1" w:colFirst="1" w:colLast="1"/>
        <w:p w14:paraId="5D9F11CD" w14:textId="77777777" w:rsidR="00C45439" w:rsidRPr="00E03DDF" w:rsidRDefault="009170A7" w:rsidP="008621B8">
          <w:pPr>
            <w:pStyle w:val="Fuzeile"/>
            <w:rPr>
              <w:sz w:val="15"/>
              <w:szCs w:val="15"/>
            </w:rPr>
          </w:pP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>IF "</w:instrTex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"firma_adresse1"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instrText>Laupenstrasse 27</w:instrTex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instrText>"="" "" "</w:instrTex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"firma_adresse1"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instrText>Laupenstrasse 27</w:instrTex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instrText xml:space="preserve">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noProof/>
              <w:sz w:val="15"/>
              <w:szCs w:val="15"/>
            </w:rPr>
            <w:t>Laupenstrasse 27</w: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br/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"firma_plz"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t>3003</w:t>
          </w:r>
          <w:r w:rsidRPr="00C85A41">
            <w:rPr>
              <w:sz w:val="15"/>
              <w:szCs w:val="15"/>
              <w:lang w:val="de-DE"/>
            </w:rPr>
            <w:fldChar w:fldCharType="end"/>
          </w:r>
          <w:r w:rsidRPr="00C85A41">
            <w:rPr>
              <w:sz w:val="15"/>
              <w:szCs w:val="15"/>
            </w:rPr>
            <w:t xml:space="preserve"> </w: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"firma_ort_de"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t>Bern</w: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br/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IF "</w:instrTex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"firma_telefon"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instrText>+41 (0)31 327 91 00</w:instrText>
          </w:r>
          <w:r w:rsidRPr="00C85A41">
            <w:rPr>
              <w:sz w:val="15"/>
              <w:szCs w:val="15"/>
              <w:lang w:val="de-DE"/>
            </w:rPr>
            <w:fldChar w:fldCharType="end"/>
          </w:r>
          <w:r w:rsidRPr="00C85A41">
            <w:rPr>
              <w:sz w:val="15"/>
              <w:szCs w:val="15"/>
            </w:rPr>
            <w:instrText xml:space="preserve">"="" "" "Tel. </w:instrText>
          </w:r>
          <w:r w:rsidRPr="00C85A41">
            <w:rPr>
              <w:sz w:val="15"/>
              <w:szCs w:val="15"/>
            </w:rPr>
            <w:fldChar w:fldCharType="begin"/>
          </w:r>
          <w:r w:rsidRPr="00C85A41">
            <w:rPr>
              <w:sz w:val="15"/>
              <w:szCs w:val="15"/>
            </w:rPr>
            <w:instrText xml:space="preserve"> DOCPROPERTY "firma_telefon" </w:instrText>
          </w:r>
          <w:r w:rsidRPr="00C85A41">
            <w:rPr>
              <w:sz w:val="15"/>
              <w:szCs w:val="15"/>
            </w:rPr>
            <w:fldChar w:fldCharType="separate"/>
          </w:r>
          <w:r w:rsidR="00ED07EE">
            <w:rPr>
              <w:sz w:val="15"/>
              <w:szCs w:val="15"/>
            </w:rPr>
            <w:instrText>+41 (0)31 327 91 00</w:instrText>
          </w:r>
          <w:r w:rsidRPr="00C85A41">
            <w:rPr>
              <w:sz w:val="15"/>
              <w:szCs w:val="15"/>
              <w:lang w:val="de-DE"/>
            </w:rPr>
            <w:fldChar w:fldCharType="end"/>
          </w:r>
          <w:r w:rsidRPr="00C85A41">
            <w:rPr>
              <w:sz w:val="15"/>
              <w:szCs w:val="15"/>
            </w:rPr>
            <w:instrText>"</w:instrText>
          </w:r>
          <w:r w:rsidRPr="00C85A41">
            <w:rPr>
              <w:sz w:val="15"/>
              <w:szCs w:val="15"/>
            </w:rPr>
            <w:fldChar w:fldCharType="separate"/>
          </w:r>
          <w:r w:rsidR="00ED07EE" w:rsidRPr="00C85A41">
            <w:rPr>
              <w:noProof/>
              <w:sz w:val="15"/>
              <w:szCs w:val="15"/>
            </w:rPr>
            <w:t xml:space="preserve">Tel. </w:t>
          </w:r>
          <w:r w:rsidR="00ED07EE">
            <w:rPr>
              <w:noProof/>
              <w:sz w:val="15"/>
              <w:szCs w:val="15"/>
            </w:rPr>
            <w:t>+41 (0)31 327 91 00</w:t>
          </w:r>
          <w:r w:rsidRPr="00C85A41">
            <w:rPr>
              <w:sz w:val="15"/>
              <w:szCs w:val="15"/>
            </w:rPr>
            <w:fldChar w:fldCharType="end"/>
          </w:r>
          <w:r w:rsidRPr="00C85A41">
            <w:rPr>
              <w:sz w:val="15"/>
              <w:szCs w:val="15"/>
            </w:rPr>
            <w:br/>
          </w:r>
          <w:r w:rsidRPr="00C85A41">
            <w:rPr>
              <w:b/>
              <w:sz w:val="15"/>
              <w:szCs w:val="15"/>
            </w:rPr>
            <w:fldChar w:fldCharType="begin"/>
          </w:r>
          <w:r w:rsidRPr="00C85A41">
            <w:rPr>
              <w:b/>
              <w:sz w:val="15"/>
              <w:szCs w:val="15"/>
            </w:rPr>
            <w:instrText xml:space="preserve"> DOCPROPERTY "firma_internet" </w:instrText>
          </w:r>
          <w:r w:rsidRPr="00C85A41">
            <w:rPr>
              <w:b/>
              <w:sz w:val="15"/>
              <w:szCs w:val="15"/>
            </w:rPr>
            <w:fldChar w:fldCharType="separate"/>
          </w:r>
          <w:r w:rsidR="00ED07EE">
            <w:rPr>
              <w:b/>
              <w:sz w:val="15"/>
              <w:szCs w:val="15"/>
            </w:rPr>
            <w:t>www.finma.ch</w:t>
          </w:r>
          <w:r w:rsidRPr="00C85A41">
            <w:rPr>
              <w:b/>
              <w:sz w:val="15"/>
              <w:szCs w:val="15"/>
            </w:rPr>
            <w:fldChar w:fldCharType="end"/>
          </w:r>
        </w:p>
      </w:tc>
      <w:tc>
        <w:tcPr>
          <w:tcW w:w="1984" w:type="dxa"/>
          <w:vMerge w:val="restart"/>
          <w:shd w:val="clear" w:color="auto" w:fill="auto"/>
          <w:vAlign w:val="bottom"/>
        </w:tcPr>
        <w:p w14:paraId="3A7ABD84" w14:textId="77777777" w:rsidR="00C45439" w:rsidRPr="00CF0E49" w:rsidRDefault="00C45439" w:rsidP="0069108A">
          <w:pPr>
            <w:pStyle w:val="Fuzeile"/>
            <w:jc w:val="right"/>
          </w:pPr>
        </w:p>
      </w:tc>
    </w:tr>
    <w:tr w:rsidR="00C45439" w:rsidRPr="00630BF7" w14:paraId="346F7E28" w14:textId="77777777" w:rsidTr="00DB6015">
      <w:tc>
        <w:tcPr>
          <w:tcW w:w="7088" w:type="dxa"/>
        </w:tcPr>
        <w:p w14:paraId="5588E54F" w14:textId="77777777" w:rsidR="00C45439" w:rsidRDefault="00C45439" w:rsidP="00DB6015">
          <w:pPr>
            <w:pStyle w:val="Fuzeile"/>
          </w:pPr>
        </w:p>
      </w:tc>
      <w:tc>
        <w:tcPr>
          <w:tcW w:w="1984" w:type="dxa"/>
          <w:vMerge/>
          <w:vAlign w:val="center"/>
          <w:hideMark/>
        </w:tcPr>
        <w:p w14:paraId="7FD1F34B" w14:textId="77777777" w:rsidR="00C45439" w:rsidRDefault="00C45439" w:rsidP="00DB6015">
          <w:pPr>
            <w:pStyle w:val="Fuzeile"/>
          </w:pPr>
        </w:p>
      </w:tc>
    </w:tr>
    <w:tr w:rsidR="00C45439" w:rsidRPr="009E737C" w14:paraId="63D9C2B4" w14:textId="77777777" w:rsidTr="00DB6015">
      <w:tc>
        <w:tcPr>
          <w:tcW w:w="7088" w:type="dxa"/>
          <w:hideMark/>
        </w:tcPr>
        <w:p w14:paraId="34478C63" w14:textId="77777777" w:rsidR="00C45439" w:rsidRDefault="00C45439" w:rsidP="009E737C">
          <w:pPr>
            <w:pStyle w:val="Fusszeile6pt"/>
            <w:rPr>
              <w:szCs w:val="12"/>
            </w:rPr>
          </w:pPr>
        </w:p>
      </w:tc>
      <w:tc>
        <w:tcPr>
          <w:tcW w:w="1984" w:type="dxa"/>
          <w:vMerge/>
          <w:vAlign w:val="center"/>
          <w:hideMark/>
        </w:tcPr>
        <w:p w14:paraId="37E19339" w14:textId="77777777" w:rsidR="00C45439" w:rsidRPr="009E737C" w:rsidRDefault="00C45439" w:rsidP="009E737C">
          <w:pPr>
            <w:pStyle w:val="Fusszeile6pt"/>
            <w:rPr>
              <w:szCs w:val="12"/>
            </w:rPr>
          </w:pPr>
        </w:p>
      </w:tc>
    </w:tr>
    <w:bookmarkEnd w:id="4"/>
  </w:tbl>
  <w:p w14:paraId="340F5ACB" w14:textId="77777777" w:rsidR="00C45439" w:rsidRPr="009E737C" w:rsidRDefault="00C45439" w:rsidP="009E737C">
    <w:pPr>
      <w:pStyle w:val="Fusszeile6pt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ABB8" w14:textId="77777777" w:rsidR="00ED07EE" w:rsidRDefault="00ED07EE" w:rsidP="00041EC4">
      <w:pPr>
        <w:spacing w:line="240" w:lineRule="auto"/>
      </w:pPr>
      <w:r>
        <w:separator/>
      </w:r>
    </w:p>
  </w:footnote>
  <w:footnote w:type="continuationSeparator" w:id="0">
    <w:p w14:paraId="1456A543" w14:textId="77777777" w:rsidR="00ED07EE" w:rsidRDefault="00ED07EE" w:rsidP="00041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512"/>
      <w:gridCol w:w="4512"/>
    </w:tblGrid>
    <w:tr w:rsidR="00ED2C3E" w14:paraId="1BEAE118" w14:textId="77777777" w:rsidTr="00ED2C3E">
      <w:trPr>
        <w:trHeight w:val="848"/>
      </w:trPr>
      <w:tc>
        <w:tcPr>
          <w:tcW w:w="4512" w:type="dxa"/>
          <w:hideMark/>
        </w:tcPr>
        <w:p w14:paraId="4BB6D3C5" w14:textId="49B6B4E2" w:rsidR="00ED2C3E" w:rsidRPr="00C02467" w:rsidRDefault="00ED2C3E" w:rsidP="00C02467">
          <w:pPr>
            <w:pStyle w:val="FINMAVertraulich"/>
          </w:pPr>
          <w:r w:rsidRPr="00C02467">
            <w:fldChar w:fldCharType="begin"/>
          </w:r>
          <w:r w:rsidRPr="00C02467">
            <w:instrText xml:space="preserve"> IF "</w:instrText>
          </w:r>
          <w:r w:rsidRPr="00C02467">
            <w:fldChar w:fldCharType="begin"/>
          </w:r>
          <w:r w:rsidRPr="00C02467">
            <w:instrText xml:space="preserve"> DOCPROPERTY "feld_vertraulich</w:instrText>
          </w:r>
          <w:r>
            <w:instrText>"</w:instrText>
          </w:r>
          <w:r w:rsidRPr="00C02467">
            <w:instrText xml:space="preserve"> </w:instrText>
          </w:r>
          <w:r w:rsidRPr="00C02467">
            <w:fldChar w:fldCharType="separate"/>
          </w:r>
          <w:r w:rsidR="00ED07EE">
            <w:rPr>
              <w:b w:val="0"/>
              <w:bCs/>
              <w:lang w:val="de-DE"/>
            </w:rPr>
            <w:instrText>Fehler! Unbekannter Name für Dokument-Eigenschaft.</w:instrText>
          </w:r>
          <w:r w:rsidRPr="00C02467">
            <w:fldChar w:fldCharType="end"/>
          </w:r>
          <w:r w:rsidRPr="00C02467">
            <w:instrText xml:space="preserve">"="Ja" "VERTRAULICH" "" </w:instrText>
          </w:r>
          <w:r w:rsidRPr="00C02467">
            <w:fldChar w:fldCharType="end"/>
          </w:r>
        </w:p>
      </w:tc>
      <w:tc>
        <w:tcPr>
          <w:tcW w:w="4512" w:type="dxa"/>
        </w:tcPr>
        <w:p w14:paraId="3FE6FFAA" w14:textId="1051763B" w:rsidR="00ED2C3E" w:rsidRPr="00C02467" w:rsidRDefault="00ED07EE" w:rsidP="00ED07EE">
          <w:pPr>
            <w:pStyle w:val="FINMAVertraulich"/>
            <w:jc w:val="right"/>
          </w:pPr>
          <w:bookmarkStart w:id="2" w:name="dglogo2"/>
          <w:r>
            <w:rPr>
              <w:noProof/>
            </w:rPr>
            <w:drawing>
              <wp:inline distT="0" distB="0" distL="0" distR="0" wp14:anchorId="0F658A75" wp14:editId="457D5EA7">
                <wp:extent cx="1228146" cy="280800"/>
                <wp:effectExtent l="0" t="0" r="0" b="508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146" cy="28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D2C3E">
            <w:t xml:space="preserve"> </w:t>
          </w:r>
          <w:bookmarkEnd w:id="2"/>
        </w:p>
      </w:tc>
    </w:tr>
  </w:tbl>
  <w:p w14:paraId="2BF8AA65" w14:textId="77777777" w:rsidR="00955D32" w:rsidRPr="00A267D2" w:rsidRDefault="00955D32" w:rsidP="00EB1032">
    <w:pPr>
      <w:pStyle w:val="FINMAMarginal"/>
      <w:framePr w:w="2835" w:hSpace="0" w:wrap="around" w:xAlign="right" w:y="141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227"/>
    </w:tblGrid>
    <w:tr w:rsidR="00C45439" w14:paraId="35713856" w14:textId="77777777" w:rsidTr="00ED2C3E">
      <w:trPr>
        <w:trHeight w:val="140"/>
      </w:trPr>
      <w:tc>
        <w:tcPr>
          <w:tcW w:w="4858" w:type="dxa"/>
        </w:tcPr>
        <w:p w14:paraId="35FDB933" w14:textId="77777777" w:rsidR="00C45439" w:rsidRPr="00C02467" w:rsidRDefault="00C45439" w:rsidP="00C02467">
          <w:pPr>
            <w:pStyle w:val="Blindzeile"/>
          </w:pPr>
        </w:p>
      </w:tc>
      <w:tc>
        <w:tcPr>
          <w:tcW w:w="4227" w:type="dxa"/>
          <w:vMerge w:val="restart"/>
        </w:tcPr>
        <w:p w14:paraId="61B69B50" w14:textId="77777777" w:rsidR="00C45439" w:rsidRDefault="00ED07EE" w:rsidP="00ED07EE">
          <w:pPr>
            <w:pStyle w:val="Kopfzeile"/>
            <w:jc w:val="right"/>
          </w:pPr>
          <w:bookmarkStart w:id="3" w:name="dglogo1"/>
          <w:r>
            <w:rPr>
              <w:noProof/>
            </w:rPr>
            <w:drawing>
              <wp:inline distT="0" distB="0" distL="0" distR="0" wp14:anchorId="75A516B0" wp14:editId="59645EF6">
                <wp:extent cx="1797950" cy="792000"/>
                <wp:effectExtent l="0" t="0" r="0" b="825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95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D2C3E">
            <w:t xml:space="preserve"> </w:t>
          </w:r>
          <w:bookmarkEnd w:id="3"/>
        </w:p>
      </w:tc>
    </w:tr>
    <w:tr w:rsidR="00C45439" w14:paraId="03B982FF" w14:textId="77777777" w:rsidTr="007D70C2">
      <w:trPr>
        <w:trHeight w:val="1848"/>
      </w:trPr>
      <w:tc>
        <w:tcPr>
          <w:tcW w:w="4858" w:type="dxa"/>
        </w:tcPr>
        <w:p w14:paraId="538B00C6" w14:textId="20E705FA" w:rsidR="00C45439" w:rsidRDefault="00C45439" w:rsidP="00C02467">
          <w:pPr>
            <w:pStyle w:val="FINMAVertraulich"/>
          </w:pPr>
          <w:r>
            <w:fldChar w:fldCharType="begin"/>
          </w:r>
          <w:r>
            <w:instrText xml:space="preserve"> IF "</w:instrText>
          </w:r>
          <w:r w:rsidR="002D384D">
            <w:fldChar w:fldCharType="begin"/>
          </w:r>
          <w:r w:rsidR="002D384D">
            <w:instrText xml:space="preserve"> DOCPROPERTY "feld_vertraulich" </w:instrText>
          </w:r>
          <w:r w:rsidR="002D384D">
            <w:fldChar w:fldCharType="separate"/>
          </w:r>
          <w:r w:rsidR="00ED07EE">
            <w:rPr>
              <w:b w:val="0"/>
              <w:bCs/>
              <w:lang w:val="de-DE"/>
            </w:rPr>
            <w:instrText>Fehler! Unbekannter Name für Dokument-Eigenschaft.</w:instrText>
          </w:r>
          <w:r w:rsidR="002D384D">
            <w:rPr>
              <w:b w:val="0"/>
              <w:bCs/>
              <w:lang w:val="de-DE"/>
            </w:rPr>
            <w:fldChar w:fldCharType="end"/>
          </w:r>
          <w:r>
            <w:instrText xml:space="preserve">"="Ja" "VERTRAULICH" "" </w:instrText>
          </w:r>
          <w:r>
            <w:fldChar w:fldCharType="end"/>
          </w:r>
        </w:p>
      </w:tc>
      <w:tc>
        <w:tcPr>
          <w:tcW w:w="4227" w:type="dxa"/>
          <w:vMerge/>
        </w:tcPr>
        <w:p w14:paraId="16A99B5A" w14:textId="77777777" w:rsidR="00C45439" w:rsidRDefault="00C45439">
          <w:pPr>
            <w:pStyle w:val="Kopfzeile"/>
          </w:pPr>
        </w:p>
      </w:tc>
    </w:tr>
  </w:tbl>
  <w:p w14:paraId="7EE3260F" w14:textId="77777777" w:rsidR="00C45439" w:rsidRPr="006D3523" w:rsidRDefault="00C45439" w:rsidP="006D3523">
    <w:pPr>
      <w:pStyle w:val="Kopfzeile"/>
      <w:spacing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4D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56D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63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ABD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4EF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0BF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50C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24F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44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E5E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E184CB2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7F97FFA"/>
    <w:multiLevelType w:val="hybridMultilevel"/>
    <w:tmpl w:val="E08AA45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89C0827"/>
    <w:multiLevelType w:val="multilevel"/>
    <w:tmpl w:val="9DDA428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13F125C8"/>
    <w:multiLevelType w:val="singleLevel"/>
    <w:tmpl w:val="4244A87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D206852"/>
    <w:multiLevelType w:val="hybridMultilevel"/>
    <w:tmpl w:val="88A6A9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721D3"/>
    <w:multiLevelType w:val="hybridMultilevel"/>
    <w:tmpl w:val="DA686BE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9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20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5904408F"/>
    <w:multiLevelType w:val="hybridMultilevel"/>
    <w:tmpl w:val="8C004FA8"/>
    <w:lvl w:ilvl="0" w:tplc="0A34E2B6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0A0FCE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1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3"/>
  </w:num>
  <w:num w:numId="20">
    <w:abstractNumId w:val="23"/>
  </w:num>
  <w:num w:numId="21">
    <w:abstractNumId w:val="19"/>
  </w:num>
  <w:num w:numId="22">
    <w:abstractNumId w:val="13"/>
  </w:num>
  <w:num w:numId="23">
    <w:abstractNumId w:val="22"/>
  </w:num>
  <w:num w:numId="24">
    <w:abstractNumId w:val="18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20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6"/>
  </w:num>
  <w:num w:numId="40">
    <w:abstractNumId w:val="14"/>
    <w:lvlOverride w:ilvl="0">
      <w:startOverride w:val="1"/>
    </w:lvlOverride>
  </w:num>
  <w:num w:numId="41">
    <w:abstractNumId w:val="17"/>
  </w:num>
  <w:num w:numId="42">
    <w:abstractNumId w:val="1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sz w:val="16"/>
        </w:rPr>
      </w:lvl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4B"/>
    <w:rsid w:val="00000497"/>
    <w:rsid w:val="000011B5"/>
    <w:rsid w:val="00011160"/>
    <w:rsid w:val="00025C1C"/>
    <w:rsid w:val="00033EFF"/>
    <w:rsid w:val="00041EC4"/>
    <w:rsid w:val="00042290"/>
    <w:rsid w:val="00043BB1"/>
    <w:rsid w:val="00043E93"/>
    <w:rsid w:val="00053B00"/>
    <w:rsid w:val="00072FDA"/>
    <w:rsid w:val="0008239D"/>
    <w:rsid w:val="00092D6B"/>
    <w:rsid w:val="00097D83"/>
    <w:rsid w:val="000B072B"/>
    <w:rsid w:val="000B171C"/>
    <w:rsid w:val="000B1BA1"/>
    <w:rsid w:val="000C7A1F"/>
    <w:rsid w:val="000C7CF4"/>
    <w:rsid w:val="000D0CED"/>
    <w:rsid w:val="000D2EDD"/>
    <w:rsid w:val="000D3C2F"/>
    <w:rsid w:val="000D5311"/>
    <w:rsid w:val="000D58D7"/>
    <w:rsid w:val="000D6249"/>
    <w:rsid w:val="000D6CE8"/>
    <w:rsid w:val="000E131D"/>
    <w:rsid w:val="00100DB4"/>
    <w:rsid w:val="0011599C"/>
    <w:rsid w:val="001176D6"/>
    <w:rsid w:val="00122131"/>
    <w:rsid w:val="001233A2"/>
    <w:rsid w:val="00127C69"/>
    <w:rsid w:val="00140D89"/>
    <w:rsid w:val="001509AB"/>
    <w:rsid w:val="00171ADE"/>
    <w:rsid w:val="001815FC"/>
    <w:rsid w:val="00183190"/>
    <w:rsid w:val="0018321D"/>
    <w:rsid w:val="001964BC"/>
    <w:rsid w:val="001A04E9"/>
    <w:rsid w:val="001A5729"/>
    <w:rsid w:val="001B146B"/>
    <w:rsid w:val="001B5597"/>
    <w:rsid w:val="001B7E07"/>
    <w:rsid w:val="001C15EA"/>
    <w:rsid w:val="001C49D7"/>
    <w:rsid w:val="001D4F1B"/>
    <w:rsid w:val="001E5223"/>
    <w:rsid w:val="002052BD"/>
    <w:rsid w:val="00205979"/>
    <w:rsid w:val="002068E9"/>
    <w:rsid w:val="00214DC0"/>
    <w:rsid w:val="00223547"/>
    <w:rsid w:val="0022707B"/>
    <w:rsid w:val="002273EB"/>
    <w:rsid w:val="0023516C"/>
    <w:rsid w:val="00237C7F"/>
    <w:rsid w:val="00270F9F"/>
    <w:rsid w:val="00282177"/>
    <w:rsid w:val="00282256"/>
    <w:rsid w:val="0028326F"/>
    <w:rsid w:val="002945A6"/>
    <w:rsid w:val="002A2A1A"/>
    <w:rsid w:val="002C6D46"/>
    <w:rsid w:val="002D384D"/>
    <w:rsid w:val="002F0567"/>
    <w:rsid w:val="002F1E10"/>
    <w:rsid w:val="002F6D1C"/>
    <w:rsid w:val="00304411"/>
    <w:rsid w:val="00306041"/>
    <w:rsid w:val="00306C97"/>
    <w:rsid w:val="003207E6"/>
    <w:rsid w:val="00321E87"/>
    <w:rsid w:val="00322853"/>
    <w:rsid w:val="00322DF9"/>
    <w:rsid w:val="003314ED"/>
    <w:rsid w:val="00340DC5"/>
    <w:rsid w:val="00343DAD"/>
    <w:rsid w:val="003459D8"/>
    <w:rsid w:val="003521DF"/>
    <w:rsid w:val="003552F5"/>
    <w:rsid w:val="0036274C"/>
    <w:rsid w:val="00375EE4"/>
    <w:rsid w:val="00382FCC"/>
    <w:rsid w:val="003929FD"/>
    <w:rsid w:val="00397DFD"/>
    <w:rsid w:val="003A5F4C"/>
    <w:rsid w:val="003A6897"/>
    <w:rsid w:val="003B0DF7"/>
    <w:rsid w:val="003B43EF"/>
    <w:rsid w:val="003B6920"/>
    <w:rsid w:val="003C1579"/>
    <w:rsid w:val="003C67FC"/>
    <w:rsid w:val="003D1D22"/>
    <w:rsid w:val="003D34D8"/>
    <w:rsid w:val="003F1FD1"/>
    <w:rsid w:val="004169D0"/>
    <w:rsid w:val="004172A4"/>
    <w:rsid w:val="004231EC"/>
    <w:rsid w:val="00427834"/>
    <w:rsid w:val="0043255B"/>
    <w:rsid w:val="004343BF"/>
    <w:rsid w:val="00437703"/>
    <w:rsid w:val="00440B68"/>
    <w:rsid w:val="00450C0B"/>
    <w:rsid w:val="00452870"/>
    <w:rsid w:val="00474560"/>
    <w:rsid w:val="0048665D"/>
    <w:rsid w:val="004A6038"/>
    <w:rsid w:val="004B5216"/>
    <w:rsid w:val="004B774E"/>
    <w:rsid w:val="004C0A0B"/>
    <w:rsid w:val="004C2752"/>
    <w:rsid w:val="004C2768"/>
    <w:rsid w:val="004C2E51"/>
    <w:rsid w:val="004F02CC"/>
    <w:rsid w:val="00505074"/>
    <w:rsid w:val="00511149"/>
    <w:rsid w:val="00515DD9"/>
    <w:rsid w:val="00516D78"/>
    <w:rsid w:val="00527207"/>
    <w:rsid w:val="00535D76"/>
    <w:rsid w:val="00541C85"/>
    <w:rsid w:val="0054257F"/>
    <w:rsid w:val="00554E92"/>
    <w:rsid w:val="0056039C"/>
    <w:rsid w:val="00562D19"/>
    <w:rsid w:val="00563C62"/>
    <w:rsid w:val="005741A3"/>
    <w:rsid w:val="00597ACC"/>
    <w:rsid w:val="005B3915"/>
    <w:rsid w:val="005C2649"/>
    <w:rsid w:val="005D6E86"/>
    <w:rsid w:val="005E03DD"/>
    <w:rsid w:val="005E3AAE"/>
    <w:rsid w:val="005E5E08"/>
    <w:rsid w:val="006059EC"/>
    <w:rsid w:val="006120E0"/>
    <w:rsid w:val="00613507"/>
    <w:rsid w:val="006146BF"/>
    <w:rsid w:val="00617E6A"/>
    <w:rsid w:val="00620759"/>
    <w:rsid w:val="0062592A"/>
    <w:rsid w:val="0065316F"/>
    <w:rsid w:val="00654529"/>
    <w:rsid w:val="00654893"/>
    <w:rsid w:val="00660926"/>
    <w:rsid w:val="00660DAD"/>
    <w:rsid w:val="00671291"/>
    <w:rsid w:val="00681D0E"/>
    <w:rsid w:val="006833C8"/>
    <w:rsid w:val="006850EB"/>
    <w:rsid w:val="006870A2"/>
    <w:rsid w:val="0068756D"/>
    <w:rsid w:val="0069108A"/>
    <w:rsid w:val="0069248A"/>
    <w:rsid w:val="00696706"/>
    <w:rsid w:val="006B1184"/>
    <w:rsid w:val="006B2E25"/>
    <w:rsid w:val="006C2DEC"/>
    <w:rsid w:val="006C67A0"/>
    <w:rsid w:val="006D1F3A"/>
    <w:rsid w:val="006D3523"/>
    <w:rsid w:val="006D431B"/>
    <w:rsid w:val="006D5E3F"/>
    <w:rsid w:val="006E54D4"/>
    <w:rsid w:val="006F1600"/>
    <w:rsid w:val="006F6FDA"/>
    <w:rsid w:val="00701D26"/>
    <w:rsid w:val="00702885"/>
    <w:rsid w:val="00705CE7"/>
    <w:rsid w:val="00706D46"/>
    <w:rsid w:val="00707E54"/>
    <w:rsid w:val="00717829"/>
    <w:rsid w:val="00717AB6"/>
    <w:rsid w:val="00720810"/>
    <w:rsid w:val="0073505C"/>
    <w:rsid w:val="00740644"/>
    <w:rsid w:val="00762301"/>
    <w:rsid w:val="007651BB"/>
    <w:rsid w:val="007A3646"/>
    <w:rsid w:val="007A6B4D"/>
    <w:rsid w:val="007B1588"/>
    <w:rsid w:val="007C32BA"/>
    <w:rsid w:val="007C6E7B"/>
    <w:rsid w:val="007C7A4E"/>
    <w:rsid w:val="007D4564"/>
    <w:rsid w:val="007D70C2"/>
    <w:rsid w:val="007D7D03"/>
    <w:rsid w:val="007E7391"/>
    <w:rsid w:val="008010A4"/>
    <w:rsid w:val="00820B91"/>
    <w:rsid w:val="008243CF"/>
    <w:rsid w:val="00825582"/>
    <w:rsid w:val="00826FB8"/>
    <w:rsid w:val="00831153"/>
    <w:rsid w:val="0083128C"/>
    <w:rsid w:val="0085045C"/>
    <w:rsid w:val="00856C63"/>
    <w:rsid w:val="008621B8"/>
    <w:rsid w:val="008752C5"/>
    <w:rsid w:val="00891BD5"/>
    <w:rsid w:val="008957F4"/>
    <w:rsid w:val="00895B2F"/>
    <w:rsid w:val="00896FDB"/>
    <w:rsid w:val="00897E68"/>
    <w:rsid w:val="00897EB6"/>
    <w:rsid w:val="008A11FF"/>
    <w:rsid w:val="008A5577"/>
    <w:rsid w:val="008A7628"/>
    <w:rsid w:val="008B578D"/>
    <w:rsid w:val="008B6EEC"/>
    <w:rsid w:val="008C6154"/>
    <w:rsid w:val="008C7F39"/>
    <w:rsid w:val="008E4DAA"/>
    <w:rsid w:val="008E75F7"/>
    <w:rsid w:val="009170A7"/>
    <w:rsid w:val="0092012D"/>
    <w:rsid w:val="00926AC1"/>
    <w:rsid w:val="009274C3"/>
    <w:rsid w:val="009312C4"/>
    <w:rsid w:val="0094026E"/>
    <w:rsid w:val="00940E83"/>
    <w:rsid w:val="00941563"/>
    <w:rsid w:val="00950CCC"/>
    <w:rsid w:val="00955D32"/>
    <w:rsid w:val="00955F3A"/>
    <w:rsid w:val="00965B73"/>
    <w:rsid w:val="009718C8"/>
    <w:rsid w:val="00972D0B"/>
    <w:rsid w:val="00973CC2"/>
    <w:rsid w:val="0098108B"/>
    <w:rsid w:val="00984BC7"/>
    <w:rsid w:val="0099576F"/>
    <w:rsid w:val="009969CB"/>
    <w:rsid w:val="009C1A18"/>
    <w:rsid w:val="009D0579"/>
    <w:rsid w:val="009D33DA"/>
    <w:rsid w:val="009D5CD2"/>
    <w:rsid w:val="009D77DD"/>
    <w:rsid w:val="009E0FD7"/>
    <w:rsid w:val="009E737C"/>
    <w:rsid w:val="009E73FC"/>
    <w:rsid w:val="00A267D2"/>
    <w:rsid w:val="00A30E49"/>
    <w:rsid w:val="00A3645A"/>
    <w:rsid w:val="00A44778"/>
    <w:rsid w:val="00A44F08"/>
    <w:rsid w:val="00A5062E"/>
    <w:rsid w:val="00A51889"/>
    <w:rsid w:val="00A546B0"/>
    <w:rsid w:val="00A73D14"/>
    <w:rsid w:val="00A80410"/>
    <w:rsid w:val="00A87484"/>
    <w:rsid w:val="00A87A0F"/>
    <w:rsid w:val="00A904C4"/>
    <w:rsid w:val="00A93FBB"/>
    <w:rsid w:val="00AA0776"/>
    <w:rsid w:val="00AA1BF8"/>
    <w:rsid w:val="00AB116E"/>
    <w:rsid w:val="00AB3C74"/>
    <w:rsid w:val="00AB3D8B"/>
    <w:rsid w:val="00AB54BA"/>
    <w:rsid w:val="00AB7687"/>
    <w:rsid w:val="00AC5E93"/>
    <w:rsid w:val="00AD0EE2"/>
    <w:rsid w:val="00AD76AA"/>
    <w:rsid w:val="00AE66B0"/>
    <w:rsid w:val="00AE76EC"/>
    <w:rsid w:val="00AF503C"/>
    <w:rsid w:val="00B003FE"/>
    <w:rsid w:val="00B00D20"/>
    <w:rsid w:val="00B02F3F"/>
    <w:rsid w:val="00B10C52"/>
    <w:rsid w:val="00B167E9"/>
    <w:rsid w:val="00B2185F"/>
    <w:rsid w:val="00B255E8"/>
    <w:rsid w:val="00B30A15"/>
    <w:rsid w:val="00B454F6"/>
    <w:rsid w:val="00B4707B"/>
    <w:rsid w:val="00B50068"/>
    <w:rsid w:val="00B54F02"/>
    <w:rsid w:val="00B56BFC"/>
    <w:rsid w:val="00B57464"/>
    <w:rsid w:val="00B60844"/>
    <w:rsid w:val="00B67716"/>
    <w:rsid w:val="00B70E6B"/>
    <w:rsid w:val="00B80374"/>
    <w:rsid w:val="00B8310D"/>
    <w:rsid w:val="00B846C8"/>
    <w:rsid w:val="00B97F67"/>
    <w:rsid w:val="00BC164A"/>
    <w:rsid w:val="00BD1A30"/>
    <w:rsid w:val="00BD5F22"/>
    <w:rsid w:val="00BE2508"/>
    <w:rsid w:val="00BE3E69"/>
    <w:rsid w:val="00BE73F2"/>
    <w:rsid w:val="00BF3C6B"/>
    <w:rsid w:val="00C023F5"/>
    <w:rsid w:val="00C02467"/>
    <w:rsid w:val="00C1081A"/>
    <w:rsid w:val="00C27815"/>
    <w:rsid w:val="00C300DE"/>
    <w:rsid w:val="00C32B11"/>
    <w:rsid w:val="00C422BE"/>
    <w:rsid w:val="00C43854"/>
    <w:rsid w:val="00C44010"/>
    <w:rsid w:val="00C45439"/>
    <w:rsid w:val="00C53D85"/>
    <w:rsid w:val="00C6008D"/>
    <w:rsid w:val="00C622DF"/>
    <w:rsid w:val="00C6407C"/>
    <w:rsid w:val="00C7302B"/>
    <w:rsid w:val="00C83C80"/>
    <w:rsid w:val="00C84808"/>
    <w:rsid w:val="00C85A41"/>
    <w:rsid w:val="00C92E88"/>
    <w:rsid w:val="00C940E8"/>
    <w:rsid w:val="00C96F48"/>
    <w:rsid w:val="00CA5801"/>
    <w:rsid w:val="00CC0C6B"/>
    <w:rsid w:val="00CC48F1"/>
    <w:rsid w:val="00CD4C19"/>
    <w:rsid w:val="00CE44D7"/>
    <w:rsid w:val="00CE7091"/>
    <w:rsid w:val="00D03536"/>
    <w:rsid w:val="00D0541C"/>
    <w:rsid w:val="00D127C3"/>
    <w:rsid w:val="00D152D6"/>
    <w:rsid w:val="00D21441"/>
    <w:rsid w:val="00D30728"/>
    <w:rsid w:val="00D320D0"/>
    <w:rsid w:val="00D34CE1"/>
    <w:rsid w:val="00D4747C"/>
    <w:rsid w:val="00D51659"/>
    <w:rsid w:val="00D52B7A"/>
    <w:rsid w:val="00D5778F"/>
    <w:rsid w:val="00D624D8"/>
    <w:rsid w:val="00D8281E"/>
    <w:rsid w:val="00D85787"/>
    <w:rsid w:val="00D86E73"/>
    <w:rsid w:val="00D873C2"/>
    <w:rsid w:val="00D9267E"/>
    <w:rsid w:val="00DA4C1C"/>
    <w:rsid w:val="00DB6015"/>
    <w:rsid w:val="00DC23EA"/>
    <w:rsid w:val="00DD5B77"/>
    <w:rsid w:val="00DE21C7"/>
    <w:rsid w:val="00DF03A4"/>
    <w:rsid w:val="00DF4D79"/>
    <w:rsid w:val="00E023B3"/>
    <w:rsid w:val="00E02903"/>
    <w:rsid w:val="00E03DDF"/>
    <w:rsid w:val="00E21353"/>
    <w:rsid w:val="00E23584"/>
    <w:rsid w:val="00E23A9D"/>
    <w:rsid w:val="00E35696"/>
    <w:rsid w:val="00E50977"/>
    <w:rsid w:val="00E54D89"/>
    <w:rsid w:val="00E55BAF"/>
    <w:rsid w:val="00E61DA8"/>
    <w:rsid w:val="00E67EDA"/>
    <w:rsid w:val="00E72E12"/>
    <w:rsid w:val="00E814BB"/>
    <w:rsid w:val="00E87516"/>
    <w:rsid w:val="00E9176C"/>
    <w:rsid w:val="00E945C3"/>
    <w:rsid w:val="00E95DE9"/>
    <w:rsid w:val="00EB0E3F"/>
    <w:rsid w:val="00EB1032"/>
    <w:rsid w:val="00EB2433"/>
    <w:rsid w:val="00EB586A"/>
    <w:rsid w:val="00EC557D"/>
    <w:rsid w:val="00ED07EE"/>
    <w:rsid w:val="00ED0CFE"/>
    <w:rsid w:val="00ED2C3E"/>
    <w:rsid w:val="00EE6336"/>
    <w:rsid w:val="00EF03D5"/>
    <w:rsid w:val="00EF3823"/>
    <w:rsid w:val="00F03215"/>
    <w:rsid w:val="00F17EC8"/>
    <w:rsid w:val="00F35EB5"/>
    <w:rsid w:val="00F47F9F"/>
    <w:rsid w:val="00F6270E"/>
    <w:rsid w:val="00F702E5"/>
    <w:rsid w:val="00F7224F"/>
    <w:rsid w:val="00F7494B"/>
    <w:rsid w:val="00F74A29"/>
    <w:rsid w:val="00F757B0"/>
    <w:rsid w:val="00F765DB"/>
    <w:rsid w:val="00F84FFB"/>
    <w:rsid w:val="00F916A4"/>
    <w:rsid w:val="00F94FE1"/>
    <w:rsid w:val="00FA12FB"/>
    <w:rsid w:val="00FA6F0F"/>
    <w:rsid w:val="00FC2A5D"/>
    <w:rsid w:val="00FC7F38"/>
    <w:rsid w:val="00FD03F1"/>
    <w:rsid w:val="00FD4CF7"/>
    <w:rsid w:val="00FD545E"/>
    <w:rsid w:val="00FD69FE"/>
    <w:rsid w:val="00FD6B42"/>
    <w:rsid w:val="00FE5C72"/>
    <w:rsid w:val="00FF2BE5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0B5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INMA Standard"/>
    <w:rsid w:val="004B5216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FINMA Überschrift 1"/>
    <w:basedOn w:val="Standard"/>
    <w:next w:val="FINMAStandardAbsatz"/>
    <w:link w:val="berschrift1Zchn"/>
    <w:qFormat/>
    <w:rsid w:val="00F7494B"/>
    <w:pPr>
      <w:keepNext/>
      <w:numPr>
        <w:numId w:val="38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link w:val="berschrift2Zchn"/>
    <w:qFormat/>
    <w:rsid w:val="008010A4"/>
    <w:pPr>
      <w:keepNext/>
      <w:numPr>
        <w:ilvl w:val="1"/>
        <w:numId w:val="38"/>
      </w:numPr>
      <w:spacing w:before="360" w:after="240"/>
      <w:ind w:left="578" w:hanging="578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FINMAStandardAbsatz"/>
    <w:link w:val="berschrift3Zchn"/>
    <w:qFormat/>
    <w:rsid w:val="00F7494B"/>
    <w:pPr>
      <w:keepNext/>
      <w:numPr>
        <w:ilvl w:val="2"/>
        <w:numId w:val="38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link w:val="berschrift4Zchn"/>
    <w:qFormat/>
    <w:rsid w:val="00F7494B"/>
    <w:pPr>
      <w:keepNext/>
      <w:numPr>
        <w:ilvl w:val="3"/>
        <w:numId w:val="38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link w:val="berschrift5Zchn"/>
    <w:qFormat/>
    <w:rsid w:val="00F7494B"/>
    <w:pPr>
      <w:numPr>
        <w:ilvl w:val="4"/>
        <w:numId w:val="38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link w:val="berschrift6Zchn"/>
    <w:qFormat/>
    <w:rsid w:val="00F7494B"/>
    <w:pPr>
      <w:numPr>
        <w:ilvl w:val="5"/>
        <w:numId w:val="38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link w:val="berschrift7Zchn"/>
    <w:qFormat/>
    <w:rsid w:val="00F7494B"/>
    <w:pPr>
      <w:numPr>
        <w:ilvl w:val="6"/>
        <w:numId w:val="38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link w:val="berschrift8Zchn"/>
    <w:qFormat/>
    <w:rsid w:val="00F7494B"/>
    <w:pPr>
      <w:numPr>
        <w:ilvl w:val="7"/>
        <w:numId w:val="38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link w:val="berschrift9Zchn"/>
    <w:qFormat/>
    <w:rsid w:val="00F7494B"/>
    <w:pPr>
      <w:numPr>
        <w:ilvl w:val="8"/>
        <w:numId w:val="38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nhideWhenUsed/>
    <w:rsid w:val="00F74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768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aliases w:val="FINMA Kopfzeile"/>
    <w:basedOn w:val="Standard"/>
    <w:link w:val="KopfzeileZchn"/>
    <w:rsid w:val="00F749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basedOn w:val="Absatz-Standardschriftart"/>
    <w:link w:val="Kopfzeile"/>
    <w:rsid w:val="00F7494B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aliases w:val="FINMA Fußzeile"/>
    <w:basedOn w:val="Standard"/>
    <w:link w:val="FuzeileZchn"/>
    <w:unhideWhenUsed/>
    <w:qFormat/>
    <w:rsid w:val="008010A4"/>
    <w:pPr>
      <w:tabs>
        <w:tab w:val="right" w:pos="9639"/>
      </w:tabs>
      <w:spacing w:line="200" w:lineRule="atLeast"/>
    </w:pPr>
    <w:rPr>
      <w:sz w:val="16"/>
    </w:rPr>
  </w:style>
  <w:style w:type="character" w:customStyle="1" w:styleId="FuzeileZchn">
    <w:name w:val="Fußzeile Zchn"/>
    <w:aliases w:val="FINMA Fußzeile Zchn"/>
    <w:basedOn w:val="Absatz-Standardschriftart"/>
    <w:link w:val="Fuzeile"/>
    <w:rsid w:val="008010A4"/>
    <w:rPr>
      <w:rFonts w:ascii="Arial" w:eastAsia="Times New Roman" w:hAnsi="Arial" w:cs="Times New Roman"/>
      <w:sz w:val="16"/>
      <w:szCs w:val="20"/>
      <w:lang w:eastAsia="de-DE"/>
    </w:rPr>
  </w:style>
  <w:style w:type="table" w:styleId="Tabellenraster">
    <w:name w:val="Table Grid"/>
    <w:basedOn w:val="NormaleTabelle"/>
    <w:rsid w:val="00F7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einzug">
    <w:name w:val="Normal Indent"/>
    <w:basedOn w:val="Standard"/>
    <w:uiPriority w:val="99"/>
    <w:semiHidden/>
    <w:unhideWhenUsed/>
    <w:rsid w:val="006146BF"/>
    <w:rPr>
      <w:noProof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6146BF"/>
    <w:pPr>
      <w:spacing w:after="48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34CE1"/>
    <w:rPr>
      <w:rFonts w:ascii="Century Gothic" w:eastAsiaTheme="majorEastAsia" w:hAnsi="Century Gothic" w:cstheme="majorBidi"/>
      <w:b/>
      <w:spacing w:val="5"/>
      <w:kern w:val="28"/>
      <w:sz w:val="48"/>
      <w:szCs w:val="52"/>
    </w:rPr>
  </w:style>
  <w:style w:type="character" w:styleId="Hyperlink">
    <w:name w:val="Hyperlink"/>
    <w:basedOn w:val="Absatz-Standardschriftart"/>
    <w:rsid w:val="00F7494B"/>
    <w:rPr>
      <w:color w:val="0000FF" w:themeColor="hyperlink"/>
      <w:u w:val="single"/>
    </w:rPr>
  </w:style>
  <w:style w:type="paragraph" w:customStyle="1" w:styleId="VordruckII">
    <w:name w:val="Vordruck II"/>
    <w:basedOn w:val="Standard"/>
    <w:semiHidden/>
    <w:qFormat/>
    <w:rsid w:val="00E87516"/>
    <w:pPr>
      <w:spacing w:line="240" w:lineRule="auto"/>
    </w:pPr>
    <w:rPr>
      <w:rFonts w:ascii="Arial Narrow" w:hAnsi="Arial Narrow"/>
      <w:noProof/>
      <w:sz w:val="14"/>
      <w:szCs w:val="14"/>
    </w:rPr>
  </w:style>
  <w:style w:type="paragraph" w:customStyle="1" w:styleId="StandardNo">
    <w:name w:val="Standard No"/>
    <w:basedOn w:val="Standard"/>
    <w:semiHidden/>
    <w:unhideWhenUsed/>
    <w:qFormat/>
    <w:rsid w:val="006146BF"/>
    <w:rPr>
      <w:noProof/>
    </w:rPr>
  </w:style>
  <w:style w:type="paragraph" w:customStyle="1" w:styleId="StandardFett">
    <w:name w:val="Standard Fett"/>
    <w:basedOn w:val="Standard"/>
    <w:semiHidden/>
    <w:unhideWhenUsed/>
    <w:qFormat/>
    <w:rsid w:val="006146BF"/>
    <w:rPr>
      <w:b/>
    </w:rPr>
  </w:style>
  <w:style w:type="paragraph" w:styleId="Aufzhlungszeichen">
    <w:name w:val="List Bullet"/>
    <w:basedOn w:val="Standard"/>
    <w:uiPriority w:val="99"/>
    <w:semiHidden/>
    <w:unhideWhenUsed/>
    <w:rsid w:val="006146BF"/>
    <w:pPr>
      <w:numPr>
        <w:numId w:val="11"/>
      </w:numPr>
      <w:contextualSpacing/>
    </w:pPr>
  </w:style>
  <w:style w:type="paragraph" w:customStyle="1" w:styleId="Betreff">
    <w:name w:val="Betreff"/>
    <w:basedOn w:val="Standard"/>
    <w:semiHidden/>
    <w:rsid w:val="00F7494B"/>
    <w:pPr>
      <w:spacing w:before="360"/>
    </w:pPr>
    <w:rPr>
      <w:rFonts w:cs="Arial"/>
      <w:b/>
      <w:szCs w:val="22"/>
    </w:rPr>
  </w:style>
  <w:style w:type="paragraph" w:styleId="Listenabsatz">
    <w:name w:val="List Paragraph"/>
    <w:basedOn w:val="Standard"/>
    <w:uiPriority w:val="34"/>
    <w:semiHidden/>
    <w:unhideWhenUsed/>
    <w:qFormat/>
    <w:rsid w:val="006146BF"/>
    <w:pPr>
      <w:numPr>
        <w:numId w:val="12"/>
      </w:numPr>
      <w:spacing w:after="60"/>
      <w:contextualSpacing/>
    </w:pPr>
  </w:style>
  <w:style w:type="character" w:customStyle="1" w:styleId="berschrift1Zchn">
    <w:name w:val="Überschrift 1 Zchn"/>
    <w:aliases w:val="FINMA Überschrift 1 Zchn"/>
    <w:basedOn w:val="Absatz-Standardschriftart"/>
    <w:link w:val="berschrift1"/>
    <w:rsid w:val="00BC164A"/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aliases w:val="FINMA Überschrift 2 Zchn"/>
    <w:basedOn w:val="Absatz-Standardschriftart"/>
    <w:link w:val="berschrift2"/>
    <w:rsid w:val="008010A4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3Zchn">
    <w:name w:val="Überschrift 3 Zchn"/>
    <w:aliases w:val="FINMA Überschrift 3 Zchn"/>
    <w:basedOn w:val="Absatz-Standardschriftart"/>
    <w:link w:val="berschrift3"/>
    <w:rsid w:val="00BC164A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FINMA Überschrift 4 Zchn"/>
    <w:basedOn w:val="Absatz-Standardschriftart"/>
    <w:link w:val="berschrift4"/>
    <w:rsid w:val="00BC164A"/>
    <w:rPr>
      <w:rFonts w:ascii="Arial" w:eastAsia="Times New Roman" w:hAnsi="Arial" w:cs="Arial"/>
      <w:bCs/>
      <w:sz w:val="20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7A3646"/>
    <w:pPr>
      <w:tabs>
        <w:tab w:val="left" w:pos="360"/>
        <w:tab w:val="right" w:leader="dot" w:pos="8280"/>
        <w:tab w:val="right" w:leader="dot" w:pos="9072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uiPriority w:val="39"/>
    <w:rsid w:val="007A3646"/>
    <w:pPr>
      <w:tabs>
        <w:tab w:val="left" w:pos="900"/>
        <w:tab w:val="right" w:leader="dot" w:pos="8278"/>
        <w:tab w:val="right" w:leader="dot" w:pos="9072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uiPriority w:val="39"/>
    <w:rsid w:val="007A3646"/>
    <w:pPr>
      <w:tabs>
        <w:tab w:val="left" w:pos="1980"/>
        <w:tab w:val="right" w:leader="dot" w:pos="8278"/>
        <w:tab w:val="right" w:leader="dot" w:pos="9072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uiPriority w:val="39"/>
    <w:rsid w:val="007A3646"/>
    <w:pPr>
      <w:tabs>
        <w:tab w:val="left" w:pos="1980"/>
        <w:tab w:val="right" w:leader="dot" w:pos="8278"/>
        <w:tab w:val="right" w:leader="dot" w:pos="9072"/>
      </w:tabs>
      <w:spacing w:after="120"/>
      <w:ind w:left="1979" w:right="822" w:hanging="1077"/>
    </w:pPr>
    <w:rPr>
      <w:rFonts w:cs="Arial"/>
      <w:lang w:eastAsia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D5F22"/>
    <w:pPr>
      <w:spacing w:line="240" w:lineRule="auto"/>
    </w:pPr>
    <w:rPr>
      <w:bCs/>
      <w:sz w:val="14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494B"/>
    <w:rPr>
      <w:color w:val="808080"/>
    </w:rPr>
  </w:style>
  <w:style w:type="paragraph" w:styleId="Funotentext">
    <w:name w:val="footnote text"/>
    <w:basedOn w:val="Standard"/>
    <w:link w:val="FunotentextZchn"/>
    <w:semiHidden/>
    <w:rsid w:val="00C32B11"/>
    <w:pPr>
      <w:tabs>
        <w:tab w:val="left" w:pos="113"/>
      </w:tabs>
      <w:spacing w:after="60" w:line="240" w:lineRule="auto"/>
      <w:ind w:left="113" w:hanging="113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32B11"/>
    <w:rPr>
      <w:rFonts w:ascii="Arial" w:eastAsia="Times New Roman" w:hAnsi="Arial" w:cs="Times New Roman"/>
      <w:sz w:val="16"/>
      <w:szCs w:val="20"/>
      <w:lang w:eastAsia="de-DE"/>
    </w:rPr>
  </w:style>
  <w:style w:type="paragraph" w:styleId="Abbildungsverzeichnis">
    <w:name w:val="table of figures"/>
    <w:basedOn w:val="Standard"/>
    <w:next w:val="Standard"/>
    <w:semiHidden/>
    <w:rsid w:val="00F7494B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semiHidden/>
    <w:rsid w:val="00F7494B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basedOn w:val="Absatz-Standardschriftart"/>
    <w:link w:val="Anrede"/>
    <w:semiHidden/>
    <w:rsid w:val="00AB7687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Ebene2">
    <w:name w:val="Aufzählung Ebene 2"/>
    <w:basedOn w:val="Standard"/>
    <w:semiHidden/>
    <w:qFormat/>
    <w:rsid w:val="00F7494B"/>
    <w:pPr>
      <w:tabs>
        <w:tab w:val="left" w:pos="770"/>
      </w:tabs>
      <w:spacing w:after="80"/>
      <w:ind w:left="768" w:hanging="360"/>
    </w:pPr>
  </w:style>
  <w:style w:type="paragraph" w:customStyle="1" w:styleId="Brieftext">
    <w:name w:val="Brieftext"/>
    <w:semiHidden/>
    <w:rsid w:val="00F7494B"/>
    <w:pPr>
      <w:spacing w:after="120" w:line="240" w:lineRule="auto"/>
      <w:ind w:left="1699" w:right="850"/>
      <w:jc w:val="both"/>
    </w:pPr>
    <w:rPr>
      <w:rFonts w:ascii="Arial" w:eastAsia="Times New Roman" w:hAnsi="Arial" w:cs="Times New Roman"/>
      <w:sz w:val="24"/>
      <w:szCs w:val="20"/>
      <w:lang w:eastAsia="de-CH"/>
    </w:rPr>
  </w:style>
  <w:style w:type="paragraph" w:customStyle="1" w:styleId="FINMAAufzhlungEbene1">
    <w:name w:val="FINMA Aufzählung Ebene 1"/>
    <w:basedOn w:val="Standard"/>
    <w:qFormat/>
    <w:rsid w:val="00DF4D79"/>
    <w:pPr>
      <w:numPr>
        <w:numId w:val="21"/>
      </w:numPr>
      <w:spacing w:after="80"/>
    </w:pPr>
  </w:style>
  <w:style w:type="paragraph" w:customStyle="1" w:styleId="FINMAAufzhlungEbene2">
    <w:name w:val="FINMA Aufzählung Ebene 2"/>
    <w:basedOn w:val="Standard"/>
    <w:qFormat/>
    <w:rsid w:val="00DF4D79"/>
    <w:pPr>
      <w:numPr>
        <w:numId w:val="22"/>
      </w:numPr>
      <w:tabs>
        <w:tab w:val="left" w:pos="312"/>
      </w:tabs>
      <w:spacing w:after="80"/>
      <w:ind w:left="782" w:hanging="357"/>
    </w:pPr>
  </w:style>
  <w:style w:type="paragraph" w:customStyle="1" w:styleId="FINMAAufzhlungEbene3">
    <w:name w:val="FINMA Aufzählung Ebene 3"/>
    <w:basedOn w:val="Standard"/>
    <w:qFormat/>
    <w:rsid w:val="00DF4D79"/>
    <w:pPr>
      <w:numPr>
        <w:numId w:val="23"/>
      </w:numPr>
      <w:tabs>
        <w:tab w:val="left" w:pos="1038"/>
      </w:tabs>
      <w:spacing w:after="80"/>
      <w:ind w:left="1077" w:hanging="357"/>
    </w:pPr>
  </w:style>
  <w:style w:type="paragraph" w:customStyle="1" w:styleId="FINMAAufzhlungEbene4">
    <w:name w:val="FINMA Aufzählung Ebene 4"/>
    <w:basedOn w:val="FINMAAufzhlungEbene3"/>
    <w:rsid w:val="00F7494B"/>
    <w:pPr>
      <w:numPr>
        <w:numId w:val="24"/>
      </w:numPr>
      <w:tabs>
        <w:tab w:val="clear" w:pos="1038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F7494B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F7494B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4B5216"/>
    <w:pPr>
      <w:spacing w:before="260" w:after="260"/>
    </w:pPr>
  </w:style>
  <w:style w:type="paragraph" w:customStyle="1" w:styleId="FINMAGeheim">
    <w:name w:val="FINMA Geheim"/>
    <w:basedOn w:val="FINMAStandardAbsatz"/>
    <w:next w:val="FINMAStandardAbsatz"/>
    <w:rsid w:val="00F7494B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DF4D79"/>
    <w:pPr>
      <w:numPr>
        <w:numId w:val="28"/>
      </w:numPr>
      <w:spacing w:after="80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DF4D79"/>
    <w:pPr>
      <w:numPr>
        <w:ilvl w:val="1"/>
        <w:numId w:val="28"/>
      </w:numPr>
      <w:spacing w:after="80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DF4D79"/>
    <w:pPr>
      <w:numPr>
        <w:ilvl w:val="2"/>
        <w:numId w:val="28"/>
      </w:numPr>
      <w:spacing w:after="80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DF4D79"/>
    <w:pPr>
      <w:numPr>
        <w:ilvl w:val="3"/>
        <w:numId w:val="28"/>
      </w:numPr>
      <w:spacing w:after="80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rsid w:val="00F7494B"/>
    <w:pPr>
      <w:numPr>
        <w:numId w:val="29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rsid w:val="00F7494B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F7494B"/>
    <w:pPr>
      <w:tabs>
        <w:tab w:val="left" w:pos="1260"/>
      </w:tabs>
      <w:spacing w:after="0"/>
      <w:ind w:left="1259" w:hanging="1259"/>
    </w:pPr>
  </w:style>
  <w:style w:type="paragraph" w:customStyle="1" w:styleId="FINMANameundFunktion">
    <w:name w:val="FINMA Name und Funktion"/>
    <w:basedOn w:val="Standard"/>
    <w:rsid w:val="00F7494B"/>
  </w:style>
  <w:style w:type="paragraph" w:customStyle="1" w:styleId="FINMAReferenuValue">
    <w:name w:val="FINMA ReferenuValue"/>
    <w:basedOn w:val="Standard"/>
    <w:rsid w:val="00F7494B"/>
    <w:rPr>
      <w:sz w:val="16"/>
    </w:rPr>
  </w:style>
  <w:style w:type="paragraph" w:customStyle="1" w:styleId="FINMAReferenz">
    <w:name w:val="FINMA Referenz"/>
    <w:basedOn w:val="Standard"/>
    <w:rsid w:val="00F7494B"/>
    <w:pPr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F7494B"/>
  </w:style>
  <w:style w:type="character" w:customStyle="1" w:styleId="FINMARf-AktnrZchn">
    <w:name w:val="FINMA Rf-Akt.nr. Zchn"/>
    <w:basedOn w:val="Absatz-Standardschriftart"/>
    <w:rsid w:val="00F7494B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F7494B"/>
  </w:style>
  <w:style w:type="paragraph" w:customStyle="1" w:styleId="FINMATabellemitAufzzeichen">
    <w:name w:val="FINMA Tabelle mit Aufz.zeichen"/>
    <w:basedOn w:val="Standard"/>
    <w:rsid w:val="00F7494B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F7494B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4B5216"/>
    <w:pPr>
      <w:spacing w:before="60" w:after="60"/>
    </w:pPr>
    <w:rPr>
      <w:bCs/>
      <w:sz w:val="40"/>
      <w:szCs w:val="24"/>
    </w:rPr>
  </w:style>
  <w:style w:type="paragraph" w:customStyle="1" w:styleId="FINMATitel">
    <w:name w:val="FINMA Titel"/>
    <w:basedOn w:val="FINMAStandardAbsatz"/>
    <w:rsid w:val="004B5216"/>
    <w:rPr>
      <w:sz w:val="40"/>
    </w:rPr>
  </w:style>
  <w:style w:type="paragraph" w:customStyle="1" w:styleId="FINMAUntertitel">
    <w:name w:val="FINMA Untertitel"/>
    <w:basedOn w:val="Anrede"/>
    <w:rsid w:val="004B5216"/>
    <w:rPr>
      <w:sz w:val="36"/>
    </w:rPr>
  </w:style>
  <w:style w:type="paragraph" w:customStyle="1" w:styleId="FINMAVertraulichkeitsvermerk">
    <w:name w:val="FINMA Vertraulichkeitsvermerk"/>
    <w:basedOn w:val="Standard"/>
    <w:qFormat/>
    <w:rsid w:val="00F7494B"/>
    <w:rPr>
      <w:b/>
      <w:sz w:val="16"/>
    </w:rPr>
  </w:style>
  <w:style w:type="character" w:styleId="Funotenzeichen">
    <w:name w:val="footnote reference"/>
    <w:basedOn w:val="Absatz-Standardschriftart"/>
    <w:semiHidden/>
    <w:rsid w:val="00F7494B"/>
    <w:rPr>
      <w:vertAlign w:val="superscript"/>
    </w:rPr>
  </w:style>
  <w:style w:type="paragraph" w:customStyle="1" w:styleId="GliederungEbene1">
    <w:name w:val="Gliederung Ebene 1"/>
    <w:basedOn w:val="Standard"/>
    <w:semiHidden/>
    <w:qFormat/>
    <w:rsid w:val="00F7494B"/>
    <w:pPr>
      <w:tabs>
        <w:tab w:val="num" w:pos="432"/>
      </w:tabs>
      <w:spacing w:after="80"/>
      <w:ind w:left="432" w:hanging="432"/>
      <w:jc w:val="both"/>
    </w:pPr>
    <w:rPr>
      <w:rFonts w:cs="Arial"/>
      <w:szCs w:val="22"/>
    </w:rPr>
  </w:style>
  <w:style w:type="paragraph" w:customStyle="1" w:styleId="Kopieeinzug">
    <w:name w:val="Kopieeinzug"/>
    <w:basedOn w:val="Standard"/>
    <w:semiHidden/>
    <w:rsid w:val="00F7494B"/>
    <w:pPr>
      <w:tabs>
        <w:tab w:val="left" w:pos="1260"/>
      </w:tabs>
      <w:ind w:left="1259"/>
    </w:pPr>
  </w:style>
  <w:style w:type="paragraph" w:customStyle="1" w:styleId="StandardAbsatz">
    <w:name w:val="Standard Absatz"/>
    <w:basedOn w:val="Standard"/>
    <w:unhideWhenUsed/>
    <w:qFormat/>
    <w:rsid w:val="00DF4D79"/>
    <w:pPr>
      <w:spacing w:before="260" w:after="260"/>
    </w:pPr>
  </w:style>
  <w:style w:type="paragraph" w:customStyle="1" w:styleId="Standardfett0">
    <w:name w:val="Standard fett"/>
    <w:basedOn w:val="Standard"/>
    <w:unhideWhenUsed/>
    <w:rsid w:val="00F7494B"/>
    <w:pPr>
      <w:spacing w:after="60"/>
    </w:pPr>
    <w:rPr>
      <w:b/>
      <w:color w:val="000000" w:themeColor="text1"/>
      <w:szCs w:val="16"/>
    </w:rPr>
  </w:style>
  <w:style w:type="paragraph" w:customStyle="1" w:styleId="TabelleBlocksatz">
    <w:name w:val="Tabelle Blocksatz"/>
    <w:basedOn w:val="Standard"/>
    <w:semiHidden/>
    <w:rsid w:val="00F7494B"/>
    <w:pPr>
      <w:spacing w:before="60" w:after="60"/>
      <w:jc w:val="both"/>
    </w:pPr>
  </w:style>
  <w:style w:type="character" w:customStyle="1" w:styleId="berschrift5Zchn">
    <w:name w:val="Überschrift 5 Zchn"/>
    <w:aliases w:val="FINMA Überschrift 5 Zchn"/>
    <w:basedOn w:val="Absatz-Standardschriftart"/>
    <w:link w:val="berschrift5"/>
    <w:rsid w:val="00F7494B"/>
    <w:rPr>
      <w:rFonts w:ascii="Arial" w:eastAsia="Times New Roman" w:hAnsi="Arial" w:cs="Times New Roman"/>
      <w:bCs/>
      <w:sz w:val="20"/>
      <w:szCs w:val="26"/>
      <w:lang w:eastAsia="de-DE"/>
    </w:rPr>
  </w:style>
  <w:style w:type="character" w:customStyle="1" w:styleId="berschrift6Zchn">
    <w:name w:val="Überschrift 6 Zchn"/>
    <w:aliases w:val="FINMA Überschrift 6 Zchn"/>
    <w:basedOn w:val="Absatz-Standardschriftart"/>
    <w:link w:val="berschrift6"/>
    <w:rsid w:val="00F7494B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berschrift7Zchn">
    <w:name w:val="Überschrift 7 Zchn"/>
    <w:aliases w:val="FINMA Überschrift 7 Zchn"/>
    <w:basedOn w:val="Absatz-Standardschriftart"/>
    <w:link w:val="berschrift7"/>
    <w:rsid w:val="00F7494B"/>
    <w:rPr>
      <w:rFonts w:ascii="Arial" w:eastAsia="Times New Roman" w:hAnsi="Arial" w:cs="Arial"/>
      <w:bCs/>
      <w:sz w:val="20"/>
      <w:szCs w:val="24"/>
      <w:lang w:eastAsia="de-DE"/>
    </w:rPr>
  </w:style>
  <w:style w:type="character" w:customStyle="1" w:styleId="berschrift8Zchn">
    <w:name w:val="Überschrift 8 Zchn"/>
    <w:aliases w:val="FINMA Überschrift 8 Zchn"/>
    <w:basedOn w:val="Absatz-Standardschriftart"/>
    <w:link w:val="berschrift8"/>
    <w:rsid w:val="00F7494B"/>
    <w:rPr>
      <w:rFonts w:ascii="Arial" w:eastAsia="Times New Roman" w:hAnsi="Arial" w:cs="Arial"/>
      <w:bCs/>
      <w:sz w:val="20"/>
      <w:szCs w:val="24"/>
      <w:lang w:eastAsia="de-DE"/>
    </w:rPr>
  </w:style>
  <w:style w:type="character" w:customStyle="1" w:styleId="berschrift9Zchn">
    <w:name w:val="Überschrift 9 Zchn"/>
    <w:aliases w:val="FINMA Überschrift 9 Zchn"/>
    <w:basedOn w:val="Absatz-Standardschriftart"/>
    <w:link w:val="berschrift9"/>
    <w:rsid w:val="00F7494B"/>
    <w:rPr>
      <w:rFonts w:ascii="Arial" w:eastAsia="Times New Roman" w:hAnsi="Arial" w:cs="Arial"/>
      <w:bCs/>
      <w:sz w:val="20"/>
      <w:szCs w:val="20"/>
      <w:lang w:eastAsia="de-DE"/>
    </w:rPr>
  </w:style>
  <w:style w:type="paragraph" w:styleId="Verzeichnis5">
    <w:name w:val="toc 5"/>
    <w:basedOn w:val="Standard"/>
    <w:next w:val="FINMAStandardAbsatz"/>
    <w:autoRedefine/>
    <w:uiPriority w:val="39"/>
    <w:rsid w:val="00F7494B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uiPriority w:val="39"/>
    <w:rsid w:val="00F7494B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FINMAVertraulich">
    <w:name w:val="FINMA Vertraulich"/>
    <w:basedOn w:val="Standard"/>
    <w:rsid w:val="00C02467"/>
    <w:rPr>
      <w:b/>
      <w:sz w:val="32"/>
    </w:rPr>
  </w:style>
  <w:style w:type="paragraph" w:customStyle="1" w:styleId="Blindzeile">
    <w:name w:val="Blindzeile"/>
    <w:basedOn w:val="Kopfzeile"/>
    <w:rsid w:val="00C02467"/>
    <w:pPr>
      <w:spacing w:line="240" w:lineRule="auto"/>
    </w:pPr>
    <w:rPr>
      <w:sz w:val="2"/>
    </w:rPr>
  </w:style>
  <w:style w:type="paragraph" w:customStyle="1" w:styleId="Fusszeile6pt">
    <w:name w:val="Fusszeile 6pt"/>
    <w:basedOn w:val="Fuzeile"/>
    <w:rsid w:val="00654529"/>
    <w:rPr>
      <w:sz w:val="1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A3646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kern w:val="0"/>
      <w:sz w:val="42"/>
      <w:szCs w:val="28"/>
    </w:rPr>
  </w:style>
  <w:style w:type="paragraph" w:customStyle="1" w:styleId="FINMAMarginalDocvalue">
    <w:name w:val="FINMA Marginal Docvalue"/>
    <w:basedOn w:val="Kopfzeile"/>
    <w:rsid w:val="0018321D"/>
    <w:pPr>
      <w:framePr w:w="2835" w:wrap="around" w:vAnchor="page" w:hAnchor="page" w:xAlign="right" w:y="1419" w:anchorLock="1"/>
      <w:spacing w:after="120" w:line="180" w:lineRule="exact"/>
    </w:pPr>
    <w:rPr>
      <w:sz w:val="15"/>
    </w:rPr>
  </w:style>
  <w:style w:type="paragraph" w:customStyle="1" w:styleId="FINMAMarginal">
    <w:name w:val="FINMA Marginal"/>
    <w:basedOn w:val="FINMAStandardAbsatz"/>
    <w:next w:val="FINMAStandardAbsatz"/>
    <w:link w:val="FINMAMarginalZchn"/>
    <w:qFormat/>
    <w:rsid w:val="009E737C"/>
    <w:pPr>
      <w:framePr w:w="2892" w:hSpace="113" w:wrap="around" w:vAnchor="page" w:hAnchor="page" w:xAlign="outside" w:y="2609" w:anchorLock="1"/>
      <w:spacing w:before="0" w:after="0" w:line="180" w:lineRule="exact"/>
    </w:pPr>
    <w:rPr>
      <w:sz w:val="15"/>
    </w:rPr>
  </w:style>
  <w:style w:type="character" w:customStyle="1" w:styleId="FINMAMarginalZchn">
    <w:name w:val="FINMA Marginal Zchn"/>
    <w:basedOn w:val="Absatz-Standardschriftart"/>
    <w:link w:val="FINMAMarginal"/>
    <w:rsid w:val="009E737C"/>
    <w:rPr>
      <w:rFonts w:ascii="Arial" w:eastAsia="Times New Roman" w:hAnsi="Arial" w:cs="Times New Roman"/>
      <w:sz w:val="15"/>
      <w:szCs w:val="20"/>
      <w:lang w:eastAsia="de-DE"/>
    </w:rPr>
  </w:style>
  <w:style w:type="paragraph" w:customStyle="1" w:styleId="FINMAMarginalAbsatz">
    <w:name w:val="FINMA Marginal Absatz"/>
    <w:basedOn w:val="FINMAStandardAbsatz"/>
    <w:rsid w:val="009E737C"/>
    <w:pPr>
      <w:spacing w:before="0" w:after="0"/>
      <w:jc w:val="both"/>
    </w:pPr>
  </w:style>
  <w:style w:type="paragraph" w:styleId="Textkrper2">
    <w:name w:val="Body Text 2"/>
    <w:basedOn w:val="Standard"/>
    <w:link w:val="Textkrper2Zchn"/>
    <w:unhideWhenUsed/>
    <w:rsid w:val="006870A2"/>
    <w:pPr>
      <w:overflowPunct w:val="0"/>
      <w:autoSpaceDE w:val="0"/>
      <w:autoSpaceDN w:val="0"/>
      <w:adjustRightInd w:val="0"/>
      <w:spacing w:line="280" w:lineRule="atLeast"/>
      <w:ind w:left="709" w:hanging="709"/>
      <w:jc w:val="both"/>
    </w:pPr>
  </w:style>
  <w:style w:type="character" w:customStyle="1" w:styleId="Textkrper2Zchn">
    <w:name w:val="Textkörper 2 Zchn"/>
    <w:basedOn w:val="Absatz-Standardschriftart"/>
    <w:link w:val="Textkrper2"/>
    <w:rsid w:val="006870A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RS-Anhang">
    <w:name w:val="RS-Anhang"/>
    <w:basedOn w:val="Standard"/>
    <w:next w:val="Standard"/>
    <w:rsid w:val="00B30A15"/>
    <w:pPr>
      <w:overflowPunct w:val="0"/>
      <w:autoSpaceDE w:val="0"/>
      <w:autoSpaceDN w:val="0"/>
      <w:adjustRightInd w:val="0"/>
      <w:spacing w:before="120" w:after="120" w:line="240" w:lineRule="atLeast"/>
      <w:jc w:val="both"/>
    </w:pPr>
    <w:rPr>
      <w:b/>
    </w:rPr>
  </w:style>
  <w:style w:type="paragraph" w:customStyle="1" w:styleId="RS-Liste">
    <w:name w:val="RS-Liste"/>
    <w:basedOn w:val="Standard"/>
    <w:rsid w:val="00B30A15"/>
    <w:pPr>
      <w:tabs>
        <w:tab w:val="left" w:pos="357"/>
      </w:tabs>
      <w:overflowPunct w:val="0"/>
      <w:autoSpaceDE w:val="0"/>
      <w:autoSpaceDN w:val="0"/>
      <w:adjustRightInd w:val="0"/>
      <w:spacing w:line="240" w:lineRule="atLeast"/>
      <w:ind w:left="357" w:hanging="357"/>
      <w:jc w:val="both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97D8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97D83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DC9A-982F-43FE-BE9B-96D822195106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4</ap:Pages>
  <ap:Words>881</ap:Words>
  <ap:Characters>5551</ap:Characters>
  <ap:Application>Microsoft Office Word</ap:Application>
  <ap:DocSecurity>0</ap:DocSecurity>
  <ap:Lines>46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6420</ap:CharactersWithSpaces>
  <ap:SharedDoc>false</ap:SharedDoc>
  <ap:HyperlinksChanged>false</ap:HyperlinksChanged>
  <ap:AppVersion>16.0000</ap:AppVersion>
  <ap:Company/>
  <ap:Manager/>
  <ap:HyperlinkBas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2023-03-07T14:07:00.0000000Z</dcterms:created>
  <dcterms:modified xsi:type="dcterms:W3CDTF">2023-03-07T15:56:00.0000000Z</dcterms:modified>
  <dc:subject/>
  <category/>
  <keywords/>
  <dc:description/>
  <contentType/>
  <contentStatus/>
  <version/>
  <dc:language/>
  <dc:identifier/>
</coreProperties>
</file>