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7C23" w14:textId="77777777" w:rsidR="00C61276" w:rsidRPr="00DB7CF3" w:rsidRDefault="00C61276" w:rsidP="00B93868">
      <w:pPr>
        <w:spacing w:before="120" w:after="120" w:line="240" w:lineRule="auto"/>
        <w:rPr>
          <w:rFonts w:cs="Arial"/>
          <w:b/>
        </w:rPr>
      </w:pPr>
      <w:bookmarkStart w:id="0" w:name="BkMod_000"/>
      <w:r>
        <w:rPr>
          <w:b/>
        </w:rPr>
        <w:t>Übersicht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701"/>
      </w:tblGrid>
      <w:tr w:rsidR="00C61276" w:rsidRPr="00EB30C0" w14:paraId="3F4278C0" w14:textId="77777777" w:rsidTr="004F21F9">
        <w:tc>
          <w:tcPr>
            <w:tcW w:w="2694" w:type="dxa"/>
            <w:shd w:val="pct10" w:color="auto" w:fill="auto"/>
          </w:tcPr>
          <w:p w14:paraId="296B0F80" w14:textId="77777777" w:rsidR="00C61276" w:rsidRPr="00EB30C0" w:rsidRDefault="00C61276" w:rsidP="008964A8">
            <w:pPr>
              <w:tabs>
                <w:tab w:val="left" w:pos="1418"/>
              </w:tabs>
              <w:spacing w:before="120" w:after="120" w:line="240" w:lineRule="auto"/>
              <w:rPr>
                <w:rFonts w:cs="Arial"/>
                <w:b/>
                <w:szCs w:val="18"/>
              </w:rPr>
            </w:pPr>
            <w:r>
              <w:rPr>
                <w:b/>
              </w:rPr>
              <w:t>Prüfgebiet</w:t>
            </w:r>
          </w:p>
        </w:tc>
        <w:tc>
          <w:tcPr>
            <w:tcW w:w="11701" w:type="dxa"/>
            <w:shd w:val="pct10" w:color="auto" w:fill="auto"/>
          </w:tcPr>
          <w:p w14:paraId="0B3E719A" w14:textId="77777777" w:rsidR="002C53BC" w:rsidRDefault="00C61276" w:rsidP="004356B3">
            <w:pPr>
              <w:tabs>
                <w:tab w:val="left" w:pos="1859"/>
              </w:tabs>
              <w:spacing w:before="120" w:after="120" w:line="240" w:lineRule="auto"/>
              <w:rPr>
                <w:b/>
              </w:rPr>
            </w:pPr>
            <w:r>
              <w:rPr>
                <w:b/>
              </w:rPr>
              <w:t xml:space="preserve">Verhaltensregeln </w:t>
            </w:r>
            <w:r w:rsidR="00410841">
              <w:rPr>
                <w:b/>
              </w:rPr>
              <w:t>FIDLEG</w:t>
            </w:r>
            <w:r w:rsidR="00224E49">
              <w:rPr>
                <w:b/>
              </w:rPr>
              <w:t>*</w:t>
            </w:r>
          </w:p>
          <w:p w14:paraId="7598DB16" w14:textId="77777777" w:rsidR="002C53BC" w:rsidRDefault="002C53BC" w:rsidP="00092C15">
            <w:pPr>
              <w:pStyle w:val="FINMAAufzhlungEbene1"/>
              <w:rPr>
                <w:rFonts w:cs="Arial"/>
                <w:szCs w:val="18"/>
              </w:rPr>
            </w:pPr>
            <w:r w:rsidRPr="002C53BC">
              <w:rPr>
                <w:rFonts w:cs="Arial"/>
                <w:szCs w:val="18"/>
              </w:rPr>
              <w:t>Vermögensverwaltungsmandate</w:t>
            </w:r>
          </w:p>
          <w:p w14:paraId="0419D966" w14:textId="77777777" w:rsidR="002C53BC" w:rsidRDefault="002C53BC" w:rsidP="00092C15">
            <w:pPr>
              <w:pStyle w:val="FINMAAufzhlungEbene1"/>
              <w:rPr>
                <w:rFonts w:cs="Arial"/>
                <w:szCs w:val="18"/>
              </w:rPr>
            </w:pPr>
            <w:r w:rsidRPr="002C53BC">
              <w:rPr>
                <w:rFonts w:cs="Arial"/>
                <w:szCs w:val="18"/>
              </w:rPr>
              <w:t>Anlageberatung</w:t>
            </w:r>
            <w:r>
              <w:rPr>
                <w:rFonts w:cs="Arial"/>
                <w:szCs w:val="18"/>
              </w:rPr>
              <w:t xml:space="preserve"> (portfoliobasierte Anlageberatung und Anlageberatung für einzelne Transaktionen)</w:t>
            </w:r>
          </w:p>
          <w:p w14:paraId="6EB5E203" w14:textId="77777777" w:rsidR="00C61276" w:rsidRDefault="00224E49" w:rsidP="00092C15">
            <w:pPr>
              <w:pStyle w:val="FINMAAufzhlungEbene1"/>
              <w:rPr>
                <w:rFonts w:cs="Arial"/>
                <w:szCs w:val="18"/>
              </w:rPr>
            </w:pPr>
            <w:r>
              <w:rPr>
                <w:rFonts w:cs="Arial"/>
                <w:szCs w:val="18"/>
              </w:rPr>
              <w:t>Reine Transaktionsausführung (</w:t>
            </w:r>
            <w:proofErr w:type="spellStart"/>
            <w:r w:rsidR="002C53BC" w:rsidRPr="002C53BC">
              <w:rPr>
                <w:rFonts w:cs="Arial"/>
                <w:szCs w:val="18"/>
              </w:rPr>
              <w:t>Execution-only</w:t>
            </w:r>
            <w:proofErr w:type="spellEnd"/>
            <w:r>
              <w:rPr>
                <w:rFonts w:cs="Arial"/>
                <w:szCs w:val="18"/>
              </w:rPr>
              <w:t>)</w:t>
            </w:r>
          </w:p>
          <w:p w14:paraId="52AC83A0" w14:textId="77777777" w:rsidR="00702185" w:rsidRPr="00EB30C0" w:rsidRDefault="00702185" w:rsidP="008D3B44">
            <w:pPr>
              <w:pStyle w:val="FINMAAufzhlungEbene1"/>
              <w:numPr>
                <w:ilvl w:val="0"/>
                <w:numId w:val="0"/>
              </w:numPr>
              <w:rPr>
                <w:rFonts w:cs="Arial"/>
                <w:szCs w:val="18"/>
              </w:rPr>
            </w:pPr>
            <w:r>
              <w:rPr>
                <w:sz w:val="18"/>
              </w:rPr>
              <w:t xml:space="preserve">* Nur anwendbar, wenn das Institut in der individuellen Vermögensverwaltung, der Anlageberatung oder </w:t>
            </w:r>
            <w:r w:rsidR="006B68E1">
              <w:rPr>
                <w:sz w:val="18"/>
              </w:rPr>
              <w:t xml:space="preserve">der </w:t>
            </w:r>
            <w:r w:rsidR="006B68E1" w:rsidRPr="006B68E1">
              <w:rPr>
                <w:sz w:val="18"/>
              </w:rPr>
              <w:t>Annahme und Übermittlung von Aufträgen (</w:t>
            </w:r>
            <w:proofErr w:type="spellStart"/>
            <w:r w:rsidR="006B68E1" w:rsidRPr="006B68E1">
              <w:rPr>
                <w:sz w:val="18"/>
              </w:rPr>
              <w:t>Execution-only</w:t>
            </w:r>
            <w:proofErr w:type="spellEnd"/>
            <w:r w:rsidR="006B68E1">
              <w:rPr>
                <w:sz w:val="18"/>
              </w:rPr>
              <w:t>)</w:t>
            </w:r>
            <w:r w:rsidR="006B68E1" w:rsidRPr="006B68E1" w:rsidDel="006B68E1">
              <w:rPr>
                <w:sz w:val="18"/>
              </w:rPr>
              <w:t xml:space="preserve"> </w:t>
            </w:r>
            <w:r w:rsidR="006B68E1">
              <w:rPr>
                <w:sz w:val="18"/>
              </w:rPr>
              <w:t>tätig ist.</w:t>
            </w:r>
          </w:p>
        </w:tc>
      </w:tr>
      <w:tr w:rsidR="00C61276" w:rsidRPr="00EB30C0" w14:paraId="1278EFD0" w14:textId="77777777" w:rsidTr="004F21F9">
        <w:tc>
          <w:tcPr>
            <w:tcW w:w="2694" w:type="dxa"/>
            <w:shd w:val="pct10" w:color="auto" w:fill="auto"/>
          </w:tcPr>
          <w:p w14:paraId="741F3F9A" w14:textId="77777777" w:rsidR="00C61276" w:rsidRPr="00EB30C0" w:rsidRDefault="00C61276" w:rsidP="00B93868">
            <w:pPr>
              <w:tabs>
                <w:tab w:val="left" w:pos="1418"/>
              </w:tabs>
              <w:spacing w:before="120" w:after="120" w:line="240" w:lineRule="auto"/>
              <w:rPr>
                <w:rFonts w:cs="Arial"/>
                <w:b/>
                <w:szCs w:val="18"/>
              </w:rPr>
            </w:pPr>
            <w:r>
              <w:rPr>
                <w:b/>
              </w:rPr>
              <w:t>Prüftiefe</w:t>
            </w:r>
          </w:p>
        </w:tc>
        <w:tc>
          <w:tcPr>
            <w:tcW w:w="11701" w:type="dxa"/>
            <w:shd w:val="pct10" w:color="auto" w:fill="auto"/>
          </w:tcPr>
          <w:p w14:paraId="6DD7FFB0" w14:textId="77777777" w:rsidR="00C61276" w:rsidRPr="00EB30C0" w:rsidRDefault="00C61276" w:rsidP="00B93868">
            <w:pPr>
              <w:tabs>
                <w:tab w:val="left" w:pos="1859"/>
              </w:tabs>
              <w:spacing w:before="120" w:after="120" w:line="240" w:lineRule="auto"/>
              <w:rPr>
                <w:rFonts w:cs="Arial"/>
                <w:szCs w:val="18"/>
              </w:rPr>
            </w:pPr>
            <w:r>
              <w:rPr>
                <w:highlight w:val="yellow"/>
              </w:rPr>
              <w:t>[Prüfung / kritische Beurteilung]</w:t>
            </w:r>
          </w:p>
        </w:tc>
      </w:tr>
      <w:tr w:rsidR="00C61276" w:rsidRPr="00573E72" w14:paraId="251F1ABE" w14:textId="77777777" w:rsidTr="004F21F9">
        <w:tc>
          <w:tcPr>
            <w:tcW w:w="2694" w:type="dxa"/>
            <w:shd w:val="clear" w:color="auto" w:fill="auto"/>
          </w:tcPr>
          <w:p w14:paraId="4494AF31" w14:textId="77777777" w:rsidR="00C61276" w:rsidRPr="00EB30C0" w:rsidRDefault="00C61276" w:rsidP="00B93868">
            <w:pPr>
              <w:tabs>
                <w:tab w:val="left" w:pos="1418"/>
              </w:tabs>
              <w:spacing w:before="120" w:after="120" w:line="240" w:lineRule="auto"/>
              <w:rPr>
                <w:rFonts w:cs="Arial"/>
                <w:b/>
              </w:rPr>
            </w:pPr>
            <w:r>
              <w:rPr>
                <w:b/>
              </w:rPr>
              <w:t>Vorschriften</w:t>
            </w:r>
          </w:p>
          <w:p w14:paraId="1711C039" w14:textId="77777777" w:rsidR="00C61276" w:rsidRPr="00EB30C0" w:rsidRDefault="00C61276" w:rsidP="00F2222B">
            <w:pPr>
              <w:tabs>
                <w:tab w:val="left" w:pos="1418"/>
              </w:tabs>
              <w:spacing w:before="120" w:after="120" w:line="240" w:lineRule="auto"/>
              <w:rPr>
                <w:rFonts w:cs="Arial"/>
              </w:rPr>
            </w:pPr>
            <w:r>
              <w:t>(</w:t>
            </w:r>
            <w:r w:rsidR="00A4656F">
              <w:t>List</w:t>
            </w:r>
            <w:r w:rsidR="003344A8">
              <w:t>e</w:t>
            </w:r>
            <w:r w:rsidR="00A4656F">
              <w:t xml:space="preserve"> ist </w:t>
            </w:r>
            <w:r>
              <w:t>nicht</w:t>
            </w:r>
            <w:r w:rsidR="00A4656F">
              <w:t xml:space="preserve"> </w:t>
            </w:r>
            <w:r>
              <w:t>abschliesse</w:t>
            </w:r>
            <w:r w:rsidR="00A4656F">
              <w:t>n</w:t>
            </w:r>
            <w:r>
              <w:t>d)</w:t>
            </w:r>
          </w:p>
        </w:tc>
        <w:tc>
          <w:tcPr>
            <w:tcW w:w="11701" w:type="dxa"/>
            <w:shd w:val="clear" w:color="auto" w:fill="auto"/>
          </w:tcPr>
          <w:p w14:paraId="1F0800E2" w14:textId="77777777" w:rsidR="00C61276" w:rsidRPr="00F355EA" w:rsidRDefault="00F355EA" w:rsidP="00732EBC">
            <w:pPr>
              <w:pStyle w:val="FINMAAufzhlungEbene1"/>
              <w:rPr>
                <w:rFonts w:cs="Arial"/>
              </w:rPr>
            </w:pPr>
            <w:r>
              <w:t>Bundesgesetz über die Finanzdienstleistungen (FIDLEG)</w:t>
            </w:r>
          </w:p>
          <w:p w14:paraId="11169E18" w14:textId="77777777" w:rsidR="00F355EA" w:rsidRPr="003824D5" w:rsidRDefault="00F355EA" w:rsidP="00732EBC">
            <w:pPr>
              <w:pStyle w:val="FINMAAufzhlungEbene1"/>
              <w:rPr>
                <w:rFonts w:cs="Arial"/>
              </w:rPr>
            </w:pPr>
            <w:r>
              <w:t>Verordnung über die Finanzdienstleistungen (FIDLEV)</w:t>
            </w:r>
          </w:p>
          <w:p w14:paraId="2BBBB6D7" w14:textId="77777777" w:rsidR="003824D5" w:rsidRPr="00AB0DD8" w:rsidRDefault="003824D5" w:rsidP="00732EBC">
            <w:pPr>
              <w:pStyle w:val="FINMAAufzhlungEbene1"/>
              <w:rPr>
                <w:rFonts w:cs="Arial"/>
              </w:rPr>
            </w:pPr>
            <w:r>
              <w:t>Bundesgesetz über die Finanzinstitute (FINIG)</w:t>
            </w:r>
          </w:p>
          <w:p w14:paraId="5B6231D1" w14:textId="77777777" w:rsidR="00AB0DD8" w:rsidRPr="00732EBC" w:rsidRDefault="00AB0DD8" w:rsidP="00732EBC">
            <w:pPr>
              <w:pStyle w:val="FINMAAufzhlungEbene1"/>
              <w:rPr>
                <w:rFonts w:cs="Arial"/>
              </w:rPr>
            </w:pPr>
            <w:r>
              <w:t>Verordnung über die Finanzinstitute (FINIV)</w:t>
            </w:r>
          </w:p>
          <w:p w14:paraId="611E055A" w14:textId="77777777" w:rsidR="00DD61E0" w:rsidRDefault="00F23D66" w:rsidP="00732EBC">
            <w:pPr>
              <w:pStyle w:val="FINMAAufzhlungEbene1"/>
            </w:pPr>
            <w:r>
              <w:t>Bundesgesetz über die kollektiven Kapitalanlagen (KAG)</w:t>
            </w:r>
            <w:r w:rsidR="00EF3667">
              <w:t>*</w:t>
            </w:r>
          </w:p>
          <w:p w14:paraId="57C03326" w14:textId="77777777" w:rsidR="00BA4F1B" w:rsidRDefault="00814E1E" w:rsidP="009100F5">
            <w:pPr>
              <w:pStyle w:val="FINMAAufzhlungEbene1"/>
            </w:pPr>
            <w:r>
              <w:t>Verordnung über die kollektiven Kapitalanlagen (KKV)</w:t>
            </w:r>
            <w:r w:rsidR="00EF3667">
              <w:t>*</w:t>
            </w:r>
          </w:p>
          <w:p w14:paraId="09BCD97F" w14:textId="77777777" w:rsidR="001431DB" w:rsidRDefault="00C61276" w:rsidP="00D030ED">
            <w:pPr>
              <w:rPr>
                <w:i/>
              </w:rPr>
            </w:pPr>
            <w:r w:rsidRPr="00732EBC">
              <w:rPr>
                <w:i/>
              </w:rPr>
              <w:t xml:space="preserve">Diese </w:t>
            </w:r>
            <w:r w:rsidR="00A4656F" w:rsidRPr="00732EBC">
              <w:rPr>
                <w:i/>
              </w:rPr>
              <w:t xml:space="preserve">Vorschriften </w:t>
            </w:r>
            <w:r w:rsidRPr="00732EBC">
              <w:rPr>
                <w:i/>
              </w:rPr>
              <w:t xml:space="preserve">müssen zusammen mit den </w:t>
            </w:r>
            <w:r w:rsidR="00A4656F" w:rsidRPr="00732EBC">
              <w:rPr>
                <w:i/>
              </w:rPr>
              <w:t xml:space="preserve">allgemeinen </w:t>
            </w:r>
            <w:r w:rsidRPr="00732EBC">
              <w:rPr>
                <w:i/>
              </w:rPr>
              <w:t xml:space="preserve">gesetzlichen Anforderungen </w:t>
            </w:r>
            <w:r w:rsidR="00A4656F" w:rsidRPr="00732EBC">
              <w:rPr>
                <w:i/>
              </w:rPr>
              <w:t>an eine</w:t>
            </w:r>
            <w:r w:rsidRPr="00732EBC">
              <w:rPr>
                <w:i/>
              </w:rPr>
              <w:t xml:space="preserve"> angemessene </w:t>
            </w:r>
            <w:r w:rsidR="00A4656F" w:rsidRPr="00732EBC">
              <w:rPr>
                <w:i/>
              </w:rPr>
              <w:t>Betriebso</w:t>
            </w:r>
            <w:r w:rsidRPr="00732EBC">
              <w:rPr>
                <w:i/>
              </w:rPr>
              <w:t xml:space="preserve">rganisation </w:t>
            </w:r>
            <w:r w:rsidR="00E34656">
              <w:rPr>
                <w:i/>
              </w:rPr>
              <w:t>und</w:t>
            </w:r>
            <w:r w:rsidRPr="00732EBC">
              <w:rPr>
                <w:i/>
              </w:rPr>
              <w:t xml:space="preserve"> den Anforderungen </w:t>
            </w:r>
            <w:r w:rsidR="00A4656F" w:rsidRPr="00732EBC">
              <w:rPr>
                <w:i/>
              </w:rPr>
              <w:t>an eine</w:t>
            </w:r>
            <w:r w:rsidRPr="00732EBC">
              <w:rPr>
                <w:i/>
              </w:rPr>
              <w:t xml:space="preserve"> einwandfreie </w:t>
            </w:r>
            <w:r w:rsidR="00EF3667" w:rsidRPr="00732EBC">
              <w:rPr>
                <w:i/>
              </w:rPr>
              <w:t>Geschäfts</w:t>
            </w:r>
            <w:r w:rsidR="00EF3667">
              <w:rPr>
                <w:i/>
              </w:rPr>
              <w:t>täti</w:t>
            </w:r>
            <w:r w:rsidR="00EF3667" w:rsidRPr="00732EBC">
              <w:rPr>
                <w:i/>
              </w:rPr>
              <w:t>g</w:t>
            </w:r>
            <w:r w:rsidR="00EF3667">
              <w:rPr>
                <w:i/>
              </w:rPr>
              <w:t>keit</w:t>
            </w:r>
            <w:r w:rsidR="00EF3667" w:rsidRPr="00732EBC">
              <w:rPr>
                <w:i/>
              </w:rPr>
              <w:t xml:space="preserve"> </w:t>
            </w:r>
            <w:r w:rsidRPr="00732EBC">
              <w:rPr>
                <w:i/>
              </w:rPr>
              <w:t>berücksichtigt werden</w:t>
            </w:r>
            <w:r w:rsidR="00EF3667">
              <w:rPr>
                <w:i/>
              </w:rPr>
              <w:t>.</w:t>
            </w:r>
          </w:p>
          <w:p w14:paraId="2CF098B5" w14:textId="77777777" w:rsidR="001431DB" w:rsidRPr="001431DB" w:rsidRDefault="008D3B44" w:rsidP="0075277A">
            <w:pPr>
              <w:spacing w:before="120" w:after="120"/>
              <w:rPr>
                <w:rFonts w:cs="Arial"/>
                <w:i/>
              </w:rPr>
            </w:pPr>
            <w:r>
              <w:rPr>
                <w:sz w:val="18"/>
              </w:rPr>
              <w:t xml:space="preserve">* Falls auf das Institut anwendbar. </w:t>
            </w:r>
          </w:p>
        </w:tc>
      </w:tr>
      <w:tr w:rsidR="00C61276" w:rsidRPr="00573E72" w14:paraId="00E465BB" w14:textId="77777777" w:rsidTr="004F21F9">
        <w:tc>
          <w:tcPr>
            <w:tcW w:w="2694" w:type="dxa"/>
            <w:shd w:val="clear" w:color="auto" w:fill="auto"/>
          </w:tcPr>
          <w:p w14:paraId="3551AD56" w14:textId="77777777" w:rsidR="00C61276" w:rsidRPr="00EB30C0" w:rsidRDefault="00C61276" w:rsidP="00B93868">
            <w:pPr>
              <w:tabs>
                <w:tab w:val="left" w:pos="1418"/>
              </w:tabs>
              <w:spacing w:before="120" w:after="120" w:line="240" w:lineRule="auto"/>
              <w:rPr>
                <w:rFonts w:cs="Arial"/>
                <w:color w:val="222222"/>
              </w:rPr>
            </w:pPr>
            <w:r>
              <w:rPr>
                <w:color w:val="222222"/>
              </w:rPr>
              <w:t>Suitability</w:t>
            </w:r>
          </w:p>
        </w:tc>
        <w:tc>
          <w:tcPr>
            <w:tcW w:w="11701" w:type="dxa"/>
            <w:shd w:val="clear" w:color="auto" w:fill="auto"/>
          </w:tcPr>
          <w:p w14:paraId="19738C91" w14:textId="7651FBC2" w:rsidR="00073047" w:rsidRPr="00EB30C0" w:rsidRDefault="004749F9" w:rsidP="0075277A">
            <w:pPr>
              <w:tabs>
                <w:tab w:val="left" w:pos="33"/>
              </w:tabs>
              <w:spacing w:before="120" w:after="120" w:line="240" w:lineRule="auto"/>
              <w:rPr>
                <w:rFonts w:cs="Arial"/>
              </w:rPr>
            </w:pPr>
            <w:r>
              <w:t>Der Begriff bezieht sich nicht ausschliesslich</w:t>
            </w:r>
            <w:r>
              <w:rPr>
                <w:rFonts w:cs="Arial"/>
              </w:rPr>
              <w:t xml:space="preserve"> auf die Angemessenheits- und Eignungsprüfung gemäss Art. 11 und 12 </w:t>
            </w:r>
            <w:r w:rsidR="00E04797">
              <w:rPr>
                <w:rFonts w:cs="Arial"/>
              </w:rPr>
              <w:t>FIDLEG,</w:t>
            </w:r>
            <w:r>
              <w:rPr>
                <w:rFonts w:cs="Arial"/>
              </w:rPr>
              <w:t xml:space="preserve"> sondern </w:t>
            </w:r>
            <w:r>
              <w:t>auf die u</w:t>
            </w:r>
            <w:r w:rsidR="008C2338">
              <w:t xml:space="preserve">mfassende </w:t>
            </w:r>
            <w:r w:rsidR="00C61276">
              <w:t xml:space="preserve">Einhaltung </w:t>
            </w:r>
            <w:r w:rsidR="00EA45B0">
              <w:t xml:space="preserve">von </w:t>
            </w:r>
            <w:r w:rsidR="00C61276">
              <w:t xml:space="preserve">Verhaltensregeln für die </w:t>
            </w:r>
            <w:r w:rsidR="005B23EF">
              <w:t>Verwaltung von Finanzinstrumenten (Vermögensverwaltung)</w:t>
            </w:r>
            <w:r w:rsidR="00C61276">
              <w:t xml:space="preserve">, die </w:t>
            </w:r>
            <w:r w:rsidR="00703E1A">
              <w:t xml:space="preserve">portfoliobasierte </w:t>
            </w:r>
            <w:r w:rsidR="00C61276">
              <w:t xml:space="preserve">Anlageberatung, </w:t>
            </w:r>
            <w:r w:rsidR="00F30760">
              <w:t xml:space="preserve">die Anlageberatung für einzelne Transaktionen und </w:t>
            </w:r>
            <w:r w:rsidR="006B3CEB">
              <w:t>den Erwerb oder die Veräusserung von Finanzinstrumenten bzw. Annahme und Übermittlung von Aufträgen (</w:t>
            </w:r>
            <w:proofErr w:type="spellStart"/>
            <w:r w:rsidR="006B3CEB">
              <w:t>Execution-only</w:t>
            </w:r>
            <w:proofErr w:type="spellEnd"/>
            <w:r w:rsidR="006B3CEB">
              <w:t>)</w:t>
            </w:r>
            <w:r>
              <w:t xml:space="preserve"> </w:t>
            </w:r>
            <w:r w:rsidRPr="004749F9">
              <w:t>sowie damit in Verbindung stehende Themen</w:t>
            </w:r>
            <w:r w:rsidR="00C61276">
              <w:t>.</w:t>
            </w:r>
            <w:r>
              <w:t xml:space="preserve"> </w:t>
            </w:r>
          </w:p>
        </w:tc>
      </w:tr>
      <w:tr w:rsidR="0038274E" w:rsidRPr="00573E72" w14:paraId="64697C71" w14:textId="77777777" w:rsidTr="004F21F9">
        <w:tc>
          <w:tcPr>
            <w:tcW w:w="2694" w:type="dxa"/>
            <w:shd w:val="clear" w:color="auto" w:fill="auto"/>
          </w:tcPr>
          <w:p w14:paraId="551F5C3F" w14:textId="77777777" w:rsidR="0038274E" w:rsidRDefault="0038274E" w:rsidP="00B93868">
            <w:pPr>
              <w:tabs>
                <w:tab w:val="left" w:pos="1418"/>
              </w:tabs>
              <w:spacing w:before="120" w:after="120" w:line="240" w:lineRule="auto"/>
              <w:rPr>
                <w:color w:val="222222"/>
              </w:rPr>
            </w:pPr>
            <w:r>
              <w:rPr>
                <w:color w:val="222222"/>
              </w:rPr>
              <w:lastRenderedPageBreak/>
              <w:t>Suitability-Risiken</w:t>
            </w:r>
          </w:p>
        </w:tc>
        <w:tc>
          <w:tcPr>
            <w:tcW w:w="11701" w:type="dxa"/>
            <w:shd w:val="clear" w:color="auto" w:fill="auto"/>
          </w:tcPr>
          <w:p w14:paraId="2F22C843" w14:textId="77777777" w:rsidR="0038274E" w:rsidRDefault="0038274E" w:rsidP="0075277A">
            <w:pPr>
              <w:tabs>
                <w:tab w:val="left" w:pos="33"/>
              </w:tabs>
              <w:spacing w:before="120" w:after="120" w:line="240" w:lineRule="auto"/>
            </w:pPr>
            <w:r w:rsidRPr="0038274E">
              <w:t xml:space="preserve">Risiko, dass die Verhaltensregeln für die Verwaltung von Finanzinstrumenten (Vermögensverwaltung), die portfoliobasierte </w:t>
            </w:r>
            <w:proofErr w:type="spellStart"/>
            <w:r w:rsidRPr="0038274E">
              <w:t>Anla-geberatung</w:t>
            </w:r>
            <w:proofErr w:type="spellEnd"/>
            <w:r w:rsidRPr="0038274E">
              <w:t>, die Anlageberatung für einzelne Transaktionen und den Erwerb oder die Veräusserung von Finanzinstrumenten bzw. Annahme und Übermittlung von Aufträgen (</w:t>
            </w:r>
            <w:proofErr w:type="spellStart"/>
            <w:r w:rsidRPr="0038274E">
              <w:t>Execution-only</w:t>
            </w:r>
            <w:proofErr w:type="spellEnd"/>
            <w:r w:rsidRPr="0038274E">
              <w:t>) nicht eingehalten werden.</w:t>
            </w:r>
          </w:p>
        </w:tc>
      </w:tr>
      <w:tr w:rsidR="00C61276" w:rsidRPr="00573E72" w14:paraId="3F111DEB" w14:textId="77777777" w:rsidTr="004F21F9">
        <w:tc>
          <w:tcPr>
            <w:tcW w:w="2694" w:type="dxa"/>
            <w:shd w:val="clear" w:color="auto" w:fill="auto"/>
          </w:tcPr>
          <w:p w14:paraId="3DD7ED8B" w14:textId="77777777" w:rsidR="00C61276" w:rsidRPr="00EB30C0" w:rsidRDefault="00C61276" w:rsidP="003138FC">
            <w:pPr>
              <w:tabs>
                <w:tab w:val="left" w:pos="1418"/>
              </w:tabs>
              <w:spacing w:before="120" w:after="120" w:line="240" w:lineRule="auto"/>
              <w:rPr>
                <w:rFonts w:cs="Arial"/>
                <w:b/>
              </w:rPr>
            </w:pPr>
            <w:r>
              <w:rPr>
                <w:color w:val="222222"/>
              </w:rPr>
              <w:t>Potenzielle Risik</w:t>
            </w:r>
            <w:r w:rsidR="000F453A">
              <w:rPr>
                <w:color w:val="222222"/>
              </w:rPr>
              <w:t>oquell</w:t>
            </w:r>
            <w:r>
              <w:rPr>
                <w:color w:val="222222"/>
              </w:rPr>
              <w:t xml:space="preserve">en in Zusammenhang mit der Einhaltung </w:t>
            </w:r>
            <w:r w:rsidR="00EA45B0">
              <w:rPr>
                <w:color w:val="222222"/>
              </w:rPr>
              <w:t xml:space="preserve">von </w:t>
            </w:r>
            <w:r>
              <w:rPr>
                <w:color w:val="222222"/>
              </w:rPr>
              <w:t>Verhaltensregeln (Suitability</w:t>
            </w:r>
            <w:r w:rsidR="00334224">
              <w:rPr>
                <w:color w:val="222222"/>
              </w:rPr>
              <w:t>-</w:t>
            </w:r>
            <w:r>
              <w:rPr>
                <w:color w:val="222222"/>
              </w:rPr>
              <w:t>Ris</w:t>
            </w:r>
            <w:r w:rsidR="00334224">
              <w:rPr>
                <w:color w:val="222222"/>
              </w:rPr>
              <w:t>i</w:t>
            </w:r>
            <w:r>
              <w:rPr>
                <w:color w:val="222222"/>
              </w:rPr>
              <w:t>k</w:t>
            </w:r>
            <w:r w:rsidR="00334224">
              <w:rPr>
                <w:color w:val="222222"/>
              </w:rPr>
              <w:t>en</w:t>
            </w:r>
            <w:r>
              <w:rPr>
                <w:color w:val="222222"/>
              </w:rPr>
              <w:t>)</w:t>
            </w:r>
          </w:p>
        </w:tc>
        <w:tc>
          <w:tcPr>
            <w:tcW w:w="11701" w:type="dxa"/>
            <w:shd w:val="clear" w:color="auto" w:fill="auto"/>
          </w:tcPr>
          <w:p w14:paraId="1FC0B5F4" w14:textId="77777777" w:rsidR="00C61276" w:rsidRPr="00EB30C0" w:rsidRDefault="000F453A" w:rsidP="0075277A">
            <w:pPr>
              <w:tabs>
                <w:tab w:val="left" w:pos="33"/>
              </w:tabs>
              <w:spacing w:before="120" w:after="120" w:line="240" w:lineRule="auto"/>
              <w:rPr>
                <w:rFonts w:cs="Arial"/>
              </w:rPr>
            </w:pPr>
            <w:r>
              <w:t xml:space="preserve">Zum </w:t>
            </w:r>
            <w:r w:rsidR="00C61276">
              <w:t>B</w:t>
            </w:r>
            <w:r>
              <w:t>eispiel:</w:t>
            </w:r>
            <w:r w:rsidR="00C61276">
              <w:t xml:space="preserve"> Verkaufsziele, </w:t>
            </w:r>
            <w:r w:rsidR="00C61276" w:rsidRPr="005222A0">
              <w:t xml:space="preserve">Entschädigungen, </w:t>
            </w:r>
            <w:r w:rsidRPr="005222A0">
              <w:t>Retrozessionen</w:t>
            </w:r>
            <w:r w:rsidR="00C61276" w:rsidRPr="005222A0">
              <w:t xml:space="preserve">, </w:t>
            </w:r>
            <w:r w:rsidR="002D2722">
              <w:t xml:space="preserve">Einsatz eigene Anlageprodukte, </w:t>
            </w:r>
            <w:r w:rsidR="00C61276" w:rsidRPr="005222A0">
              <w:t xml:space="preserve">Unterschiede zwischen dem Risikoprofil des Kunden und dem Risikoprofil </w:t>
            </w:r>
            <w:r w:rsidR="002D2722">
              <w:t xml:space="preserve">(bzw. der Anlagestrategie) </w:t>
            </w:r>
            <w:r w:rsidR="00C61276" w:rsidRPr="005222A0">
              <w:t>des Portfolios, Risiko</w:t>
            </w:r>
            <w:r w:rsidR="00B46308" w:rsidRPr="005222A0">
              <w:t>information</w:t>
            </w:r>
            <w:r w:rsidR="00C61276" w:rsidRPr="005222A0">
              <w:t xml:space="preserve"> und Dokumentation, Konzentrationsrisiken, Kundensegmentierung, </w:t>
            </w:r>
            <w:r w:rsidRPr="005222A0">
              <w:t xml:space="preserve">Best </w:t>
            </w:r>
            <w:proofErr w:type="spellStart"/>
            <w:r w:rsidRPr="005222A0">
              <w:t>Execution</w:t>
            </w:r>
            <w:proofErr w:type="spellEnd"/>
            <w:r w:rsidR="00C61276" w:rsidRPr="005222A0">
              <w:t xml:space="preserve">, Darlehensgeschäfte mit Wertschriften, </w:t>
            </w:r>
            <w:r w:rsidRPr="005222A0">
              <w:t>Teilnahme an</w:t>
            </w:r>
            <w:r w:rsidR="00C61276" w:rsidRPr="005222A0">
              <w:t xml:space="preserve"> Schulungen, Suitability-Systeme, Produktinformation, Kundenreklamationen und deren </w:t>
            </w:r>
            <w:r w:rsidR="00B46308" w:rsidRPr="005222A0">
              <w:t>Behandlung</w:t>
            </w:r>
            <w:r w:rsidR="00C61276" w:rsidRPr="005222A0">
              <w:t>,</w:t>
            </w:r>
            <w:r w:rsidR="00C61276">
              <w:t xml:space="preserve"> regulatorische Änderungen </w:t>
            </w:r>
            <w:r w:rsidR="00184666">
              <w:t>mit</w:t>
            </w:r>
            <w:r w:rsidR="00C61276">
              <w:t xml:space="preserve"> Auswirkungen auf die Suitability usw.</w:t>
            </w:r>
          </w:p>
        </w:tc>
      </w:tr>
      <w:tr w:rsidR="00C61276" w:rsidRPr="00EB30C0" w14:paraId="183A1687" w14:textId="77777777" w:rsidTr="004F21F9">
        <w:trPr>
          <w:trHeight w:val="2160"/>
        </w:trPr>
        <w:tc>
          <w:tcPr>
            <w:tcW w:w="2694" w:type="dxa"/>
            <w:shd w:val="clear" w:color="auto" w:fill="auto"/>
          </w:tcPr>
          <w:p w14:paraId="0EB596C4" w14:textId="77777777" w:rsidR="00C61276" w:rsidRDefault="00C61276" w:rsidP="00B93868">
            <w:pPr>
              <w:tabs>
                <w:tab w:val="left" w:pos="1418"/>
              </w:tabs>
              <w:spacing w:before="120" w:after="120" w:line="240" w:lineRule="auto"/>
              <w:rPr>
                <w:rFonts w:cs="Arial"/>
                <w:b/>
              </w:rPr>
            </w:pPr>
            <w:proofErr w:type="spellStart"/>
            <w:r>
              <w:rPr>
                <w:b/>
              </w:rPr>
              <w:t>Sign</w:t>
            </w:r>
            <w:proofErr w:type="spellEnd"/>
            <w:r>
              <w:rPr>
                <w:b/>
              </w:rPr>
              <w:t>-offs:</w:t>
            </w:r>
          </w:p>
          <w:p w14:paraId="6765A13C" w14:textId="77777777" w:rsidR="008727E7" w:rsidRPr="008727E7" w:rsidRDefault="008727E7" w:rsidP="00B63F71">
            <w:pPr>
              <w:tabs>
                <w:tab w:val="left" w:pos="1418"/>
              </w:tabs>
              <w:spacing w:before="120" w:after="120" w:line="240" w:lineRule="auto"/>
              <w:rPr>
                <w:rFonts w:cs="Arial"/>
                <w:b/>
                <w:sz w:val="32"/>
                <w:szCs w:val="32"/>
              </w:rPr>
            </w:pPr>
          </w:p>
        </w:tc>
        <w:tc>
          <w:tcPr>
            <w:tcW w:w="11701" w:type="dxa"/>
            <w:shd w:val="clear" w:color="auto" w:fill="auto"/>
          </w:tcPr>
          <w:p w14:paraId="40E7784D" w14:textId="77777777" w:rsidR="00C61276" w:rsidRPr="00EB30C0" w:rsidRDefault="00C61276" w:rsidP="00B93868">
            <w:pPr>
              <w:tabs>
                <w:tab w:val="left" w:pos="1859"/>
              </w:tabs>
              <w:spacing w:before="120" w:after="120" w:line="240" w:lineRule="auto"/>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685"/>
              <w:gridCol w:w="3544"/>
              <w:gridCol w:w="2228"/>
            </w:tblGrid>
            <w:tr w:rsidR="00C61276" w:rsidRPr="00EB30C0" w14:paraId="5D9B6B5F" w14:textId="77777777" w:rsidTr="002367F0">
              <w:tc>
                <w:tcPr>
                  <w:tcW w:w="2013" w:type="dxa"/>
                  <w:shd w:val="clear" w:color="auto" w:fill="D9D9D9"/>
                </w:tcPr>
                <w:p w14:paraId="0AFF0555" w14:textId="77777777" w:rsidR="00C61276" w:rsidRPr="00EB30C0" w:rsidRDefault="00C61276" w:rsidP="00B93868">
                  <w:pPr>
                    <w:tabs>
                      <w:tab w:val="left" w:pos="1859"/>
                    </w:tabs>
                    <w:spacing w:before="120" w:after="120" w:line="240" w:lineRule="auto"/>
                    <w:rPr>
                      <w:rFonts w:cs="Arial"/>
                      <w:b/>
                      <w:sz w:val="18"/>
                      <w:szCs w:val="18"/>
                    </w:rPr>
                  </w:pPr>
                  <w:proofErr w:type="spellStart"/>
                  <w:r>
                    <w:rPr>
                      <w:b/>
                      <w:sz w:val="18"/>
                    </w:rPr>
                    <w:t>Sign</w:t>
                  </w:r>
                  <w:proofErr w:type="spellEnd"/>
                  <w:r>
                    <w:rPr>
                      <w:b/>
                      <w:sz w:val="18"/>
                    </w:rPr>
                    <w:t>-offs</w:t>
                  </w:r>
                </w:p>
              </w:tc>
              <w:tc>
                <w:tcPr>
                  <w:tcW w:w="3685" w:type="dxa"/>
                  <w:shd w:val="clear" w:color="auto" w:fill="D9D9D9"/>
                </w:tcPr>
                <w:p w14:paraId="747C3BCF"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Name</w:t>
                  </w:r>
                </w:p>
              </w:tc>
              <w:tc>
                <w:tcPr>
                  <w:tcW w:w="3544" w:type="dxa"/>
                  <w:shd w:val="clear" w:color="auto" w:fill="D9D9D9"/>
                </w:tcPr>
                <w:p w14:paraId="5D0F5B4D"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Funktion</w:t>
                  </w:r>
                </w:p>
              </w:tc>
              <w:tc>
                <w:tcPr>
                  <w:tcW w:w="2228" w:type="dxa"/>
                  <w:shd w:val="clear" w:color="auto" w:fill="D9D9D9"/>
                </w:tcPr>
                <w:p w14:paraId="312E706A"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Datum</w:t>
                  </w:r>
                </w:p>
              </w:tc>
            </w:tr>
            <w:tr w:rsidR="00C61276" w:rsidRPr="00EB30C0" w14:paraId="3A1D399E" w14:textId="77777777" w:rsidTr="002367F0">
              <w:tc>
                <w:tcPr>
                  <w:tcW w:w="2013" w:type="dxa"/>
                  <w:shd w:val="clear" w:color="auto" w:fill="auto"/>
                </w:tcPr>
                <w:p w14:paraId="2E7305B0" w14:textId="77777777" w:rsidR="00C61276" w:rsidRPr="00EB30C0" w:rsidRDefault="00C61276" w:rsidP="00B93868">
                  <w:pPr>
                    <w:tabs>
                      <w:tab w:val="left" w:pos="1859"/>
                    </w:tabs>
                    <w:spacing w:before="120" w:after="120" w:line="240" w:lineRule="auto"/>
                    <w:rPr>
                      <w:rFonts w:cs="Arial"/>
                      <w:sz w:val="18"/>
                      <w:szCs w:val="18"/>
                    </w:rPr>
                  </w:pPr>
                  <w:r>
                    <w:rPr>
                      <w:sz w:val="18"/>
                    </w:rPr>
                    <w:t xml:space="preserve">Prüfer: </w:t>
                  </w:r>
                </w:p>
              </w:tc>
              <w:tc>
                <w:tcPr>
                  <w:tcW w:w="3685" w:type="dxa"/>
                  <w:shd w:val="clear" w:color="auto" w:fill="auto"/>
                </w:tcPr>
                <w:p w14:paraId="0DADF32D"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[Name]</w:t>
                  </w:r>
                </w:p>
              </w:tc>
              <w:tc>
                <w:tcPr>
                  <w:tcW w:w="3544" w:type="dxa"/>
                  <w:shd w:val="clear" w:color="auto" w:fill="auto"/>
                </w:tcPr>
                <w:p w14:paraId="6556CEB3"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[Assistent / Senior / Manager / Senior Manager / Partner]</w:t>
                  </w:r>
                </w:p>
              </w:tc>
              <w:tc>
                <w:tcPr>
                  <w:tcW w:w="2228" w:type="dxa"/>
                  <w:shd w:val="clear" w:color="auto" w:fill="auto"/>
                </w:tcPr>
                <w:p w14:paraId="4E44A28F"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[TT.MM.JJJJ]</w:t>
                  </w:r>
                </w:p>
              </w:tc>
            </w:tr>
            <w:tr w:rsidR="00C61276" w:rsidRPr="00EB30C0" w14:paraId="3F77B143" w14:textId="77777777" w:rsidTr="002367F0">
              <w:tc>
                <w:tcPr>
                  <w:tcW w:w="2013" w:type="dxa"/>
                  <w:shd w:val="clear" w:color="auto" w:fill="auto"/>
                </w:tcPr>
                <w:p w14:paraId="0E382AEF" w14:textId="77777777" w:rsidR="00C61276" w:rsidRPr="00EB30C0" w:rsidRDefault="00C61276" w:rsidP="00B93868">
                  <w:pPr>
                    <w:tabs>
                      <w:tab w:val="left" w:pos="1859"/>
                    </w:tabs>
                    <w:spacing w:before="120" w:after="120" w:line="240" w:lineRule="auto"/>
                    <w:rPr>
                      <w:rFonts w:cs="Arial"/>
                      <w:sz w:val="18"/>
                      <w:szCs w:val="18"/>
                    </w:rPr>
                  </w:pPr>
                  <w:r>
                    <w:rPr>
                      <w:sz w:val="18"/>
                    </w:rPr>
                    <w:t>Reviewer:</w:t>
                  </w:r>
                </w:p>
              </w:tc>
              <w:tc>
                <w:tcPr>
                  <w:tcW w:w="3685" w:type="dxa"/>
                  <w:shd w:val="clear" w:color="auto" w:fill="auto"/>
                </w:tcPr>
                <w:p w14:paraId="1BD3BFB5"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[Name]</w:t>
                  </w:r>
                </w:p>
              </w:tc>
              <w:tc>
                <w:tcPr>
                  <w:tcW w:w="3544" w:type="dxa"/>
                  <w:shd w:val="clear" w:color="auto" w:fill="auto"/>
                </w:tcPr>
                <w:p w14:paraId="256E5507"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 xml:space="preserve">[Senior / Manager / Senior Manager </w:t>
                  </w:r>
                  <w:r>
                    <w:rPr>
                      <w:rFonts w:cs="Arial"/>
                      <w:sz w:val="18"/>
                      <w:szCs w:val="18"/>
                      <w:highlight w:val="yellow"/>
                    </w:rPr>
                    <w:br/>
                  </w:r>
                  <w:r>
                    <w:rPr>
                      <w:sz w:val="18"/>
                      <w:highlight w:val="yellow"/>
                    </w:rPr>
                    <w:t>/ Partner]</w:t>
                  </w:r>
                </w:p>
              </w:tc>
              <w:tc>
                <w:tcPr>
                  <w:tcW w:w="2228" w:type="dxa"/>
                  <w:shd w:val="clear" w:color="auto" w:fill="auto"/>
                </w:tcPr>
                <w:p w14:paraId="14C0B1F5"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[TT.MM.JJJJ]</w:t>
                  </w:r>
                </w:p>
              </w:tc>
            </w:tr>
          </w:tbl>
          <w:p w14:paraId="6DD82616" w14:textId="77777777" w:rsidR="00C61276" w:rsidRPr="00EB30C0" w:rsidRDefault="00C61276" w:rsidP="00B93868">
            <w:pPr>
              <w:tabs>
                <w:tab w:val="left" w:pos="1859"/>
              </w:tabs>
              <w:spacing w:before="120" w:after="120" w:line="240" w:lineRule="auto"/>
              <w:rPr>
                <w:rFonts w:cs="Arial"/>
                <w:sz w:val="18"/>
                <w:szCs w:val="18"/>
              </w:rPr>
            </w:pPr>
          </w:p>
        </w:tc>
      </w:tr>
    </w:tbl>
    <w:p w14:paraId="077EE854" w14:textId="77777777" w:rsidR="00C61276" w:rsidRPr="0045532C" w:rsidRDefault="00C61276" w:rsidP="00B93868">
      <w:pPr>
        <w:spacing w:before="120" w:after="120" w:line="240" w:lineRule="auto"/>
        <w:rPr>
          <w:rFonts w:cs="Arial"/>
        </w:rPr>
      </w:pPr>
    </w:p>
    <w:p w14:paraId="2AA3833B" w14:textId="6DC19175" w:rsidR="00C61276" w:rsidRDefault="00C61276" w:rsidP="00891D70">
      <w:pPr>
        <w:spacing w:before="120" w:after="120" w:line="240" w:lineRule="auto"/>
        <w:rPr>
          <w:rFonts w:cs="Arial"/>
          <w:b/>
        </w:rPr>
      </w:pPr>
      <w:r>
        <w:rPr>
          <w:b/>
        </w:rPr>
        <w:t xml:space="preserve">Dies ist ein Standard-Prüfprogramm. Es deckt folgende </w:t>
      </w:r>
      <w:r w:rsidR="0078419A">
        <w:rPr>
          <w:b/>
        </w:rPr>
        <w:t xml:space="preserve">Themen </w:t>
      </w:r>
      <w:r>
        <w:rPr>
          <w:b/>
        </w:rPr>
        <w:t xml:space="preserve">ab: i) Verhaltensregeln für die </w:t>
      </w:r>
      <w:r w:rsidR="005B23EF">
        <w:rPr>
          <w:b/>
        </w:rPr>
        <w:t>Verwaltung von Finanzinstrumenten (Vermögensverwaltung)</w:t>
      </w:r>
      <w:r>
        <w:rPr>
          <w:b/>
        </w:rPr>
        <w:t xml:space="preserve">, ii) Verhaltensregeln für die </w:t>
      </w:r>
      <w:r w:rsidR="00703E1A" w:rsidRPr="00703E1A">
        <w:rPr>
          <w:b/>
        </w:rPr>
        <w:t xml:space="preserve">portfoliobasierte </w:t>
      </w:r>
      <w:r>
        <w:rPr>
          <w:b/>
        </w:rPr>
        <w:t xml:space="preserve">Anlageberatung, iii) Verhaltensregeln für die </w:t>
      </w:r>
      <w:r w:rsidR="00181D7B">
        <w:rPr>
          <w:b/>
        </w:rPr>
        <w:t>Anlageberatung für einzelne Transaktionen und iv) Verhaltensregeln für d</w:t>
      </w:r>
      <w:r w:rsidR="006B3CEB">
        <w:rPr>
          <w:b/>
        </w:rPr>
        <w:t>en</w:t>
      </w:r>
      <w:r w:rsidR="00181D7B">
        <w:rPr>
          <w:b/>
        </w:rPr>
        <w:t xml:space="preserve"> </w:t>
      </w:r>
      <w:r w:rsidR="006B3CEB">
        <w:rPr>
          <w:b/>
        </w:rPr>
        <w:t>Erwerb oder die Veräusserung von Finanzinstrumenten bzw. Annahme und Übermittlung von Aufträgen</w:t>
      </w:r>
      <w:r>
        <w:rPr>
          <w:b/>
        </w:rPr>
        <w:t xml:space="preserve"> (</w:t>
      </w:r>
      <w:proofErr w:type="spellStart"/>
      <w:r w:rsidR="00F72DD4">
        <w:rPr>
          <w:b/>
        </w:rPr>
        <w:t>Execution</w:t>
      </w:r>
      <w:proofErr w:type="spellEnd"/>
      <w:r w:rsidR="00F72DD4">
        <w:rPr>
          <w:b/>
        </w:rPr>
        <w:t>-</w:t>
      </w:r>
      <w:proofErr w:type="spellStart"/>
      <w:r w:rsidR="00F72DD4">
        <w:rPr>
          <w:b/>
        </w:rPr>
        <w:t>only</w:t>
      </w:r>
      <w:proofErr w:type="spellEnd"/>
      <w:r w:rsidR="00F72DD4">
        <w:rPr>
          <w:b/>
        </w:rPr>
        <w:t>-Geschäfte</w:t>
      </w:r>
      <w:r>
        <w:rPr>
          <w:b/>
        </w:rPr>
        <w:t xml:space="preserve">). In der </w:t>
      </w:r>
      <w:r w:rsidR="00F72DD4">
        <w:rPr>
          <w:b/>
        </w:rPr>
        <w:t>nach</w:t>
      </w:r>
      <w:r>
        <w:rPr>
          <w:b/>
        </w:rPr>
        <w:t xml:space="preserve">stehenden Spalte </w:t>
      </w:r>
      <w:r w:rsidR="00F72DD4">
        <w:rPr>
          <w:b/>
        </w:rPr>
        <w:t>„</w:t>
      </w:r>
      <w:r>
        <w:rPr>
          <w:b/>
        </w:rPr>
        <w:t>Verhaltensregeln für</w:t>
      </w:r>
      <w:r w:rsidR="00F72DD4">
        <w:rPr>
          <w:b/>
        </w:rPr>
        <w:t>“</w:t>
      </w:r>
      <w:r>
        <w:rPr>
          <w:b/>
        </w:rPr>
        <w:t xml:space="preserve"> ist angegeben, ob für d</w:t>
      </w:r>
      <w:r w:rsidR="0078419A">
        <w:rPr>
          <w:b/>
        </w:rPr>
        <w:t>ie entsprechende Finanzdienstleistung</w:t>
      </w:r>
      <w:r w:rsidR="00D432A9">
        <w:rPr>
          <w:b/>
        </w:rPr>
        <w:t xml:space="preserve"> </w:t>
      </w:r>
      <w:r>
        <w:rPr>
          <w:b/>
        </w:rPr>
        <w:t xml:space="preserve">ein </w:t>
      </w:r>
      <w:r w:rsidR="00F72DD4">
        <w:rPr>
          <w:b/>
        </w:rPr>
        <w:t>bestimmte</w:t>
      </w:r>
      <w:r w:rsidR="000803E9">
        <w:rPr>
          <w:b/>
        </w:rPr>
        <w:t>r</w:t>
      </w:r>
      <w:r w:rsidR="00F72DD4">
        <w:rPr>
          <w:b/>
        </w:rPr>
        <w:t xml:space="preserve"> </w:t>
      </w:r>
      <w:r>
        <w:rPr>
          <w:b/>
        </w:rPr>
        <w:t>Prüf</w:t>
      </w:r>
      <w:r w:rsidR="000803E9">
        <w:rPr>
          <w:b/>
        </w:rPr>
        <w:t>punkt</w:t>
      </w:r>
      <w:r>
        <w:rPr>
          <w:b/>
        </w:rPr>
        <w:t xml:space="preserve"> durchgeführt werden muss.</w:t>
      </w:r>
    </w:p>
    <w:p w14:paraId="5DEE486C" w14:textId="77777777" w:rsidR="00E82C3D" w:rsidRPr="00DB7CF3" w:rsidRDefault="00C61276" w:rsidP="00891D70">
      <w:pPr>
        <w:spacing w:before="120" w:after="120" w:line="240" w:lineRule="auto"/>
        <w:rPr>
          <w:rFonts w:cs="Arial"/>
          <w:b/>
        </w:rPr>
      </w:pPr>
      <w:r>
        <w:rPr>
          <w:b/>
        </w:rPr>
        <w:t xml:space="preserve">Es liegt in der Verantwortung des Prüfteams, das Standard-Prüfprogramm an die spezifische Situation (Grösse, Geschäftsmodell, Organisation, Prozesse, </w:t>
      </w:r>
      <w:proofErr w:type="spellStart"/>
      <w:r>
        <w:rPr>
          <w:b/>
        </w:rPr>
        <w:t>Risikoexposure</w:t>
      </w:r>
      <w:proofErr w:type="spellEnd"/>
      <w:r>
        <w:rPr>
          <w:b/>
        </w:rPr>
        <w:t xml:space="preserve"> usw.) des geprüften Instituts anzupassen. Werden </w:t>
      </w:r>
      <w:r w:rsidR="000803E9">
        <w:rPr>
          <w:b/>
        </w:rPr>
        <w:t xml:space="preserve">die angegebenen </w:t>
      </w:r>
      <w:r>
        <w:rPr>
          <w:b/>
        </w:rPr>
        <w:t>Prüfungshandlungen nicht vollständig durchgeführt, ist in den Arbeitspapieren eine aussagekräftige Erläuterung dazu anzubringen.</w:t>
      </w:r>
    </w:p>
    <w:p w14:paraId="195D36D8" w14:textId="77777777" w:rsidR="00C61276" w:rsidRPr="00003E26" w:rsidRDefault="00C61276" w:rsidP="00B93868">
      <w:pPr>
        <w:spacing w:before="120" w:after="120" w:line="240" w:lineRule="auto"/>
        <w:rPr>
          <w:rFonts w:cs="Arial"/>
          <w:b/>
        </w:rPr>
      </w:pPr>
      <w:r>
        <w:br w:type="page"/>
      </w:r>
      <w:r>
        <w:rPr>
          <w:b/>
        </w:rPr>
        <w:lastRenderedPageBreak/>
        <w:t>Abschliessende Zusammenfassung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482"/>
      </w:tblGrid>
      <w:tr w:rsidR="00C61276" w:rsidRPr="00EB30C0" w14:paraId="77F32895" w14:textId="77777777" w:rsidTr="004F21F9">
        <w:trPr>
          <w:trHeight w:val="552"/>
          <w:tblHeader/>
        </w:trPr>
        <w:tc>
          <w:tcPr>
            <w:tcW w:w="2835" w:type="dxa"/>
            <w:shd w:val="pct15" w:color="auto" w:fill="auto"/>
          </w:tcPr>
          <w:p w14:paraId="280DCD9E" w14:textId="77777777" w:rsidR="00C61276" w:rsidRPr="00EB30C0" w:rsidRDefault="00C61276" w:rsidP="00B93868">
            <w:pPr>
              <w:tabs>
                <w:tab w:val="left" w:pos="1418"/>
              </w:tabs>
              <w:spacing w:before="120" w:after="120" w:line="240" w:lineRule="auto"/>
              <w:rPr>
                <w:rFonts w:cs="Arial"/>
                <w:b/>
                <w:sz w:val="16"/>
                <w:szCs w:val="16"/>
              </w:rPr>
            </w:pPr>
            <w:r>
              <w:rPr>
                <w:b/>
                <w:sz w:val="16"/>
              </w:rPr>
              <w:t>Thema</w:t>
            </w:r>
          </w:p>
        </w:tc>
        <w:tc>
          <w:tcPr>
            <w:tcW w:w="11482" w:type="dxa"/>
            <w:shd w:val="pct15" w:color="auto" w:fill="auto"/>
          </w:tcPr>
          <w:p w14:paraId="3495F560" w14:textId="77777777" w:rsidR="00C61276" w:rsidRPr="00EB30C0" w:rsidRDefault="00C61276" w:rsidP="00B93868">
            <w:pPr>
              <w:tabs>
                <w:tab w:val="left" w:pos="1859"/>
              </w:tabs>
              <w:spacing w:before="120" w:after="120" w:line="240" w:lineRule="auto"/>
              <w:rPr>
                <w:rFonts w:cs="Arial"/>
                <w:b/>
                <w:sz w:val="16"/>
                <w:szCs w:val="16"/>
              </w:rPr>
            </w:pPr>
            <w:r>
              <w:rPr>
                <w:b/>
                <w:sz w:val="16"/>
              </w:rPr>
              <w:t>Information / Beschreibung</w:t>
            </w:r>
          </w:p>
        </w:tc>
      </w:tr>
      <w:tr w:rsidR="00C61276" w:rsidRPr="00573E72" w14:paraId="586F31E9" w14:textId="77777777" w:rsidTr="004F21F9">
        <w:trPr>
          <w:trHeight w:val="3257"/>
        </w:trPr>
        <w:tc>
          <w:tcPr>
            <w:tcW w:w="2835" w:type="dxa"/>
            <w:tcBorders>
              <w:bottom w:val="nil"/>
            </w:tcBorders>
            <w:shd w:val="clear" w:color="auto" w:fill="auto"/>
          </w:tcPr>
          <w:p w14:paraId="4668CB9F" w14:textId="77777777" w:rsidR="00C61276" w:rsidRDefault="00DC2149" w:rsidP="00B93868">
            <w:pPr>
              <w:tabs>
                <w:tab w:val="left" w:pos="1418"/>
              </w:tabs>
              <w:spacing w:before="120" w:after="120" w:line="240" w:lineRule="auto"/>
              <w:rPr>
                <w:rFonts w:cs="Arial"/>
                <w:sz w:val="16"/>
                <w:szCs w:val="16"/>
              </w:rPr>
            </w:pPr>
            <w:r w:rsidRPr="005222A0">
              <w:rPr>
                <w:sz w:val="16"/>
              </w:rPr>
              <w:t>Zusammenfassende Gesamtbeurteilung</w:t>
            </w:r>
          </w:p>
          <w:p w14:paraId="3D587764" w14:textId="77777777" w:rsidR="00AD0A33" w:rsidRPr="00EB30C0" w:rsidRDefault="00AD0A33" w:rsidP="00CE1A80">
            <w:pPr>
              <w:tabs>
                <w:tab w:val="left" w:pos="1418"/>
              </w:tabs>
              <w:spacing w:before="120" w:after="120" w:line="240" w:lineRule="auto"/>
              <w:rPr>
                <w:rFonts w:cs="Arial"/>
                <w:sz w:val="16"/>
                <w:szCs w:val="16"/>
              </w:rPr>
            </w:pPr>
          </w:p>
        </w:tc>
        <w:tc>
          <w:tcPr>
            <w:tcW w:w="11482" w:type="dxa"/>
            <w:tcBorders>
              <w:bottom w:val="nil"/>
            </w:tcBorders>
            <w:shd w:val="clear" w:color="auto" w:fill="auto"/>
          </w:tcPr>
          <w:p w14:paraId="05E90F00" w14:textId="77777777" w:rsidR="00C61276" w:rsidRPr="00232820" w:rsidRDefault="00C61276" w:rsidP="00F954F7">
            <w:pPr>
              <w:spacing w:line="240" w:lineRule="auto"/>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5148"/>
            </w:tblGrid>
            <w:tr w:rsidR="00C61276" w:rsidRPr="00232820" w14:paraId="53F0138F" w14:textId="77777777" w:rsidTr="00AA2B4B">
              <w:tc>
                <w:tcPr>
                  <w:tcW w:w="5986" w:type="dxa"/>
                  <w:shd w:val="clear" w:color="auto" w:fill="D9D9D9"/>
                  <w:tcMar>
                    <w:left w:w="0" w:type="dxa"/>
                  </w:tcMar>
                </w:tcPr>
                <w:p w14:paraId="58F1140B" w14:textId="77777777" w:rsidR="00C61276" w:rsidRPr="00232820" w:rsidRDefault="00C61276" w:rsidP="00B93868">
                  <w:pPr>
                    <w:tabs>
                      <w:tab w:val="left" w:pos="1859"/>
                    </w:tabs>
                    <w:spacing w:before="120" w:after="120" w:line="240" w:lineRule="auto"/>
                    <w:ind w:left="34"/>
                    <w:rPr>
                      <w:rFonts w:cs="Arial"/>
                      <w:b/>
                      <w:sz w:val="16"/>
                      <w:szCs w:val="16"/>
                    </w:rPr>
                  </w:pPr>
                  <w:r>
                    <w:rPr>
                      <w:b/>
                      <w:sz w:val="16"/>
                    </w:rPr>
                    <w:t>Bestätigung im Prüfbericht:</w:t>
                  </w:r>
                </w:p>
              </w:tc>
              <w:tc>
                <w:tcPr>
                  <w:tcW w:w="5148" w:type="dxa"/>
                  <w:shd w:val="clear" w:color="auto" w:fill="D9D9D9"/>
                </w:tcPr>
                <w:p w14:paraId="339AC7CF" w14:textId="77777777" w:rsidR="00C61276" w:rsidRPr="00232820" w:rsidRDefault="00C61276" w:rsidP="00B93868">
                  <w:pPr>
                    <w:tabs>
                      <w:tab w:val="left" w:pos="1859"/>
                    </w:tabs>
                    <w:spacing w:before="120" w:after="120" w:line="240" w:lineRule="auto"/>
                    <w:rPr>
                      <w:rFonts w:cs="Arial"/>
                      <w:b/>
                      <w:sz w:val="16"/>
                      <w:szCs w:val="16"/>
                    </w:rPr>
                  </w:pPr>
                  <w:r>
                    <w:rPr>
                      <w:b/>
                      <w:sz w:val="16"/>
                    </w:rPr>
                    <w:t>Zusammenfassung:</w:t>
                  </w:r>
                </w:p>
              </w:tc>
            </w:tr>
            <w:tr w:rsidR="00C61276" w:rsidRPr="00573E72" w14:paraId="5B85E0F7" w14:textId="77777777" w:rsidTr="00AA2B4B">
              <w:tc>
                <w:tcPr>
                  <w:tcW w:w="5986" w:type="dxa"/>
                  <w:shd w:val="clear" w:color="auto" w:fill="auto"/>
                  <w:tcMar>
                    <w:left w:w="0" w:type="dxa"/>
                  </w:tcMar>
                </w:tcPr>
                <w:p w14:paraId="3C2B3A1A" w14:textId="77777777" w:rsidR="00C61276" w:rsidRPr="00BD50F1" w:rsidRDefault="00C61276" w:rsidP="00DE7801">
                  <w:pPr>
                    <w:spacing w:before="120" w:after="120" w:line="240" w:lineRule="auto"/>
                    <w:ind w:left="113"/>
                    <w:rPr>
                      <w:rFonts w:cs="Arial"/>
                      <w:sz w:val="16"/>
                      <w:szCs w:val="16"/>
                    </w:rPr>
                  </w:pPr>
                  <w:r w:rsidRPr="00BD50F1">
                    <w:rPr>
                      <w:rFonts w:cs="Arial"/>
                      <w:sz w:val="16"/>
                      <w:szCs w:val="16"/>
                    </w:rPr>
                    <w:t xml:space="preserve">Bestätigung, dass die Betriebsorganisation zur Bewirtschaftung, Kontrolle und Rapportierung der Suitability-Risiken in den Bereichen </w:t>
                  </w:r>
                  <w:r w:rsidR="005B23EF" w:rsidRPr="00BD50F1">
                    <w:rPr>
                      <w:rFonts w:cs="Arial"/>
                      <w:sz w:val="16"/>
                      <w:szCs w:val="16"/>
                    </w:rPr>
                    <w:t>Verwaltung von Finanzinstrumenten (Vermögensverwaltung)</w:t>
                  </w:r>
                  <w:r w:rsidRPr="00BD50F1">
                    <w:rPr>
                      <w:rFonts w:cs="Arial"/>
                      <w:sz w:val="16"/>
                      <w:szCs w:val="16"/>
                    </w:rPr>
                    <w:t xml:space="preserve">, </w:t>
                  </w:r>
                  <w:r w:rsidR="00703E1A" w:rsidRPr="00BD50F1">
                    <w:rPr>
                      <w:rFonts w:cs="Arial"/>
                      <w:sz w:val="16"/>
                      <w:szCs w:val="16"/>
                    </w:rPr>
                    <w:t xml:space="preserve">portfoliobasierte </w:t>
                  </w:r>
                  <w:r w:rsidRPr="00BD50F1">
                    <w:rPr>
                      <w:rFonts w:cs="Arial"/>
                      <w:sz w:val="16"/>
                      <w:szCs w:val="16"/>
                    </w:rPr>
                    <w:t xml:space="preserve">Anlageberatung, </w:t>
                  </w:r>
                  <w:r w:rsidR="00F30760" w:rsidRPr="00BD50F1">
                    <w:rPr>
                      <w:rFonts w:cs="Arial"/>
                      <w:sz w:val="16"/>
                      <w:szCs w:val="16"/>
                    </w:rPr>
                    <w:t xml:space="preserve">Anlageberatung für einzelne Transaktionen und </w:t>
                  </w:r>
                  <w:r w:rsidR="006B3CEB" w:rsidRPr="00BD50F1">
                    <w:rPr>
                      <w:rFonts w:cs="Arial"/>
                      <w:sz w:val="16"/>
                      <w:szCs w:val="16"/>
                    </w:rPr>
                    <w:t>Erwerb oder Veräusserung von Finanzinstrumenten bzw. Annahme und Übermittlung von Aufträgen (</w:t>
                  </w:r>
                  <w:proofErr w:type="spellStart"/>
                  <w:r w:rsidR="006B3CEB" w:rsidRPr="00BD50F1">
                    <w:rPr>
                      <w:rFonts w:cs="Arial"/>
                      <w:sz w:val="16"/>
                      <w:szCs w:val="16"/>
                    </w:rPr>
                    <w:t>Execution</w:t>
                  </w:r>
                  <w:proofErr w:type="spellEnd"/>
                  <w:r w:rsidR="006B3CEB" w:rsidRPr="00BD50F1">
                    <w:rPr>
                      <w:rFonts w:cs="Arial"/>
                      <w:sz w:val="16"/>
                      <w:szCs w:val="16"/>
                    </w:rPr>
                    <w:t>-</w:t>
                  </w:r>
                  <w:proofErr w:type="spellStart"/>
                  <w:r w:rsidR="006B3CEB" w:rsidRPr="00BD50F1">
                    <w:rPr>
                      <w:rFonts w:cs="Arial"/>
                      <w:sz w:val="16"/>
                      <w:szCs w:val="16"/>
                    </w:rPr>
                    <w:t>only</w:t>
                  </w:r>
                  <w:proofErr w:type="spellEnd"/>
                  <w:r w:rsidR="006B3CEB" w:rsidRPr="00BD50F1">
                    <w:rPr>
                      <w:rFonts w:cs="Arial"/>
                      <w:sz w:val="16"/>
                      <w:szCs w:val="16"/>
                    </w:rPr>
                    <w:t>-Geschäfte)</w:t>
                  </w:r>
                  <w:r w:rsidRPr="00BD50F1">
                    <w:rPr>
                      <w:rFonts w:cs="Arial"/>
                      <w:sz w:val="16"/>
                      <w:szCs w:val="16"/>
                    </w:rPr>
                    <w:t xml:space="preserve"> angemessen war</w:t>
                  </w:r>
                  <w:r w:rsidR="006F1951">
                    <w:rPr>
                      <w:rFonts w:cs="Arial"/>
                      <w:sz w:val="16"/>
                      <w:szCs w:val="16"/>
                    </w:rPr>
                    <w:t xml:space="preserve"> </w:t>
                  </w:r>
                  <w:r w:rsidR="006F1951" w:rsidRPr="006F1951">
                    <w:rPr>
                      <w:rFonts w:cs="Arial"/>
                      <w:sz w:val="16"/>
                      <w:szCs w:val="16"/>
                    </w:rPr>
                    <w:t xml:space="preserve">und im Fall der Prüftiefe „Prüfung“ </w:t>
                  </w:r>
                  <w:r w:rsidR="006F1951">
                    <w:rPr>
                      <w:rFonts w:cs="Arial"/>
                      <w:sz w:val="16"/>
                      <w:szCs w:val="16"/>
                    </w:rPr>
                    <w:t xml:space="preserve">die </w:t>
                  </w:r>
                  <w:r w:rsidR="002E0F15">
                    <w:rPr>
                      <w:rFonts w:cs="Arial"/>
                      <w:sz w:val="16"/>
                      <w:szCs w:val="16"/>
                    </w:rPr>
                    <w:t xml:space="preserve">entsprechenden </w:t>
                  </w:r>
                  <w:r w:rsidR="006F1951">
                    <w:rPr>
                      <w:rFonts w:cs="Arial"/>
                      <w:sz w:val="16"/>
                      <w:szCs w:val="16"/>
                    </w:rPr>
                    <w:t xml:space="preserve">Vorgaben </w:t>
                  </w:r>
                  <w:r w:rsidR="006F1951" w:rsidRPr="006F1951">
                    <w:rPr>
                      <w:rFonts w:cs="Arial"/>
                      <w:sz w:val="16"/>
                      <w:szCs w:val="16"/>
                    </w:rPr>
                    <w:t>eingehalten wurden</w:t>
                  </w:r>
                  <w:r w:rsidRPr="00BD50F1">
                    <w:rPr>
                      <w:rFonts w:cs="Arial"/>
                      <w:sz w:val="16"/>
                      <w:szCs w:val="16"/>
                    </w:rPr>
                    <w:t xml:space="preserve">. </w:t>
                  </w:r>
                </w:p>
              </w:tc>
              <w:tc>
                <w:tcPr>
                  <w:tcW w:w="5148" w:type="dxa"/>
                  <w:shd w:val="clear" w:color="auto" w:fill="auto"/>
                </w:tcPr>
                <w:p w14:paraId="6160D986" w14:textId="77777777" w:rsidR="00C61276" w:rsidRPr="00232820" w:rsidRDefault="00C61276" w:rsidP="00B93868">
                  <w:pPr>
                    <w:tabs>
                      <w:tab w:val="left" w:pos="1859"/>
                    </w:tabs>
                    <w:spacing w:before="120" w:after="120" w:line="240" w:lineRule="auto"/>
                    <w:rPr>
                      <w:rFonts w:cs="Arial"/>
                      <w:b/>
                      <w:sz w:val="16"/>
                      <w:szCs w:val="16"/>
                      <w:highlight w:val="yellow"/>
                    </w:rPr>
                  </w:pPr>
                  <w:r>
                    <w:rPr>
                      <w:b/>
                      <w:sz w:val="16"/>
                      <w:highlight w:val="yellow"/>
                    </w:rPr>
                    <w:t>Ja</w:t>
                  </w:r>
                  <w:r>
                    <w:rPr>
                      <w:sz w:val="16"/>
                      <w:highlight w:val="yellow"/>
                    </w:rPr>
                    <w:t xml:space="preserve"> (Prüfung / kritische Beurteilung) / </w:t>
                  </w:r>
                  <w:r>
                    <w:rPr>
                      <w:b/>
                      <w:sz w:val="16"/>
                      <w:highlight w:val="yellow"/>
                    </w:rPr>
                    <w:t>Nein</w:t>
                  </w:r>
                </w:p>
              </w:tc>
            </w:tr>
            <w:tr w:rsidR="00C61276" w:rsidRPr="00573E72" w14:paraId="135014E3" w14:textId="77777777" w:rsidTr="00AA2B4B">
              <w:tc>
                <w:tcPr>
                  <w:tcW w:w="5986" w:type="dxa"/>
                  <w:shd w:val="clear" w:color="auto" w:fill="auto"/>
                  <w:tcMar>
                    <w:left w:w="0" w:type="dxa"/>
                  </w:tcMar>
                </w:tcPr>
                <w:p w14:paraId="3A14442A" w14:textId="77777777" w:rsidR="00C61276" w:rsidRPr="00BD50F1" w:rsidRDefault="00C61276" w:rsidP="00DE7801">
                  <w:pPr>
                    <w:spacing w:before="120" w:after="120" w:line="240" w:lineRule="auto"/>
                    <w:ind w:left="113"/>
                    <w:rPr>
                      <w:rFonts w:cs="Arial"/>
                      <w:sz w:val="16"/>
                      <w:szCs w:val="16"/>
                    </w:rPr>
                  </w:pPr>
                  <w:r w:rsidRPr="00BD50F1">
                    <w:rPr>
                      <w:rFonts w:cs="Arial"/>
                      <w:sz w:val="16"/>
                      <w:szCs w:val="16"/>
                    </w:rPr>
                    <w:t xml:space="preserve">Bestätigung, dass die internen </w:t>
                  </w:r>
                  <w:r w:rsidR="00B70245" w:rsidRPr="00BD50F1">
                    <w:rPr>
                      <w:rFonts w:cs="Arial"/>
                      <w:sz w:val="16"/>
                      <w:szCs w:val="16"/>
                    </w:rPr>
                    <w:t>P</w:t>
                  </w:r>
                  <w:r w:rsidRPr="00BD50F1">
                    <w:rPr>
                      <w:rFonts w:cs="Arial"/>
                      <w:sz w:val="16"/>
                      <w:szCs w:val="16"/>
                    </w:rPr>
                    <w:t>rozesse zur Einhaltung der Verhaltens</w:t>
                  </w:r>
                  <w:r w:rsidR="00B70245" w:rsidRPr="00BD50F1">
                    <w:rPr>
                      <w:rFonts w:cs="Arial"/>
                      <w:sz w:val="16"/>
                      <w:szCs w:val="16"/>
                    </w:rPr>
                    <w:t>regeln</w:t>
                  </w:r>
                  <w:r w:rsidRPr="00BD50F1">
                    <w:rPr>
                      <w:rFonts w:cs="Arial"/>
                      <w:sz w:val="16"/>
                      <w:szCs w:val="16"/>
                    </w:rPr>
                    <w:t xml:space="preserve"> gegenüber Kunden bezüglich</w:t>
                  </w:r>
                  <w:r w:rsidR="00334224" w:rsidRPr="00BD50F1">
                    <w:rPr>
                      <w:rFonts w:cs="Arial"/>
                      <w:sz w:val="16"/>
                      <w:szCs w:val="16"/>
                    </w:rPr>
                    <w:t xml:space="preserve"> </w:t>
                  </w:r>
                  <w:r w:rsidR="00906396" w:rsidRPr="00BD50F1">
                    <w:rPr>
                      <w:rFonts w:cs="Arial"/>
                      <w:sz w:val="16"/>
                      <w:szCs w:val="16"/>
                    </w:rPr>
                    <w:t>Verwaltung von Finanzinstrumenten (Vermögensverwaltung)</w:t>
                  </w:r>
                  <w:r w:rsidRPr="00BD50F1">
                    <w:rPr>
                      <w:rFonts w:cs="Arial"/>
                      <w:sz w:val="16"/>
                      <w:szCs w:val="16"/>
                    </w:rPr>
                    <w:t xml:space="preserve">, </w:t>
                  </w:r>
                  <w:r w:rsidR="006E6BF9" w:rsidRPr="00BD50F1">
                    <w:rPr>
                      <w:rFonts w:cs="Arial"/>
                      <w:sz w:val="16"/>
                      <w:szCs w:val="16"/>
                    </w:rPr>
                    <w:t xml:space="preserve">portfoliobasierte </w:t>
                  </w:r>
                  <w:r w:rsidRPr="00BD50F1">
                    <w:rPr>
                      <w:rFonts w:cs="Arial"/>
                      <w:sz w:val="16"/>
                      <w:szCs w:val="16"/>
                    </w:rPr>
                    <w:t xml:space="preserve">Anlageberatung, </w:t>
                  </w:r>
                  <w:r w:rsidR="006E6BF9" w:rsidRPr="00BD50F1">
                    <w:rPr>
                      <w:rFonts w:cs="Arial"/>
                      <w:sz w:val="16"/>
                      <w:szCs w:val="16"/>
                    </w:rPr>
                    <w:t xml:space="preserve">Anlageberatung für einzelne Transaktionen und </w:t>
                  </w:r>
                  <w:r w:rsidR="006B3CEB" w:rsidRPr="00BD50F1">
                    <w:rPr>
                      <w:rFonts w:cs="Arial"/>
                      <w:sz w:val="16"/>
                      <w:szCs w:val="16"/>
                    </w:rPr>
                    <w:t>Erwerb oder Veräusserung von Finanzinstrumenten bzw. Annahme und Übermittlung von Aufträgen (</w:t>
                  </w:r>
                  <w:proofErr w:type="spellStart"/>
                  <w:r w:rsidR="006B3CEB" w:rsidRPr="00BD50F1">
                    <w:rPr>
                      <w:rFonts w:cs="Arial"/>
                      <w:sz w:val="16"/>
                      <w:szCs w:val="16"/>
                    </w:rPr>
                    <w:t>Execution</w:t>
                  </w:r>
                  <w:proofErr w:type="spellEnd"/>
                  <w:r w:rsidR="006B3CEB" w:rsidRPr="00BD50F1">
                    <w:rPr>
                      <w:rFonts w:cs="Arial"/>
                      <w:sz w:val="16"/>
                      <w:szCs w:val="16"/>
                    </w:rPr>
                    <w:t>-</w:t>
                  </w:r>
                  <w:proofErr w:type="spellStart"/>
                  <w:r w:rsidR="006B3CEB" w:rsidRPr="00BD50F1">
                    <w:rPr>
                      <w:rFonts w:cs="Arial"/>
                      <w:sz w:val="16"/>
                      <w:szCs w:val="16"/>
                    </w:rPr>
                    <w:t>only</w:t>
                  </w:r>
                  <w:proofErr w:type="spellEnd"/>
                  <w:r w:rsidR="006B3CEB" w:rsidRPr="00BD50F1">
                    <w:rPr>
                      <w:rFonts w:cs="Arial"/>
                      <w:sz w:val="16"/>
                      <w:szCs w:val="16"/>
                    </w:rPr>
                    <w:t>-Geschäfte)</w:t>
                  </w:r>
                  <w:r w:rsidRPr="00BD50F1">
                    <w:rPr>
                      <w:rFonts w:cs="Arial"/>
                      <w:sz w:val="16"/>
                      <w:szCs w:val="16"/>
                    </w:rPr>
                    <w:t xml:space="preserve"> angemessen waren und im Fall der Prüftiefe </w:t>
                  </w:r>
                  <w:r w:rsidR="00334224" w:rsidRPr="00BD50F1">
                    <w:rPr>
                      <w:rFonts w:cs="Arial"/>
                      <w:sz w:val="16"/>
                      <w:szCs w:val="16"/>
                    </w:rPr>
                    <w:t>„</w:t>
                  </w:r>
                  <w:r w:rsidRPr="00BD50F1">
                    <w:rPr>
                      <w:rFonts w:cs="Arial"/>
                      <w:sz w:val="16"/>
                      <w:szCs w:val="16"/>
                    </w:rPr>
                    <w:t>Prüfung</w:t>
                  </w:r>
                  <w:r w:rsidR="00334224" w:rsidRPr="00BD50F1">
                    <w:rPr>
                      <w:rFonts w:cs="Arial"/>
                      <w:sz w:val="16"/>
                      <w:szCs w:val="16"/>
                    </w:rPr>
                    <w:t>“</w:t>
                  </w:r>
                  <w:r w:rsidRPr="00BD50F1">
                    <w:rPr>
                      <w:rFonts w:cs="Arial"/>
                      <w:sz w:val="16"/>
                      <w:szCs w:val="16"/>
                    </w:rPr>
                    <w:t xml:space="preserve"> eingehalten wurden</w:t>
                  </w:r>
                  <w:r w:rsidRPr="00BD50F1">
                    <w:rPr>
                      <w:rFonts w:cs="Arial"/>
                      <w:i/>
                      <w:sz w:val="16"/>
                      <w:szCs w:val="16"/>
                    </w:rPr>
                    <w:t>.</w:t>
                  </w:r>
                </w:p>
              </w:tc>
              <w:tc>
                <w:tcPr>
                  <w:tcW w:w="5148" w:type="dxa"/>
                  <w:shd w:val="clear" w:color="auto" w:fill="auto"/>
                </w:tcPr>
                <w:p w14:paraId="3687D055" w14:textId="77777777" w:rsidR="00C61276" w:rsidRPr="00232820" w:rsidRDefault="00C61276" w:rsidP="00334224">
                  <w:pPr>
                    <w:tabs>
                      <w:tab w:val="left" w:pos="1859"/>
                    </w:tabs>
                    <w:spacing w:before="120" w:after="120" w:line="240" w:lineRule="auto"/>
                    <w:rPr>
                      <w:rFonts w:cs="Arial"/>
                      <w:sz w:val="16"/>
                      <w:szCs w:val="16"/>
                    </w:rPr>
                  </w:pPr>
                  <w:r>
                    <w:rPr>
                      <w:b/>
                      <w:sz w:val="16"/>
                      <w:highlight w:val="yellow"/>
                    </w:rPr>
                    <w:t>Ja</w:t>
                  </w:r>
                  <w:r>
                    <w:rPr>
                      <w:sz w:val="16"/>
                      <w:highlight w:val="yellow"/>
                    </w:rPr>
                    <w:t xml:space="preserve"> (Prüfung / kritische Beurteilung) / </w:t>
                  </w:r>
                  <w:r>
                    <w:rPr>
                      <w:b/>
                      <w:sz w:val="16"/>
                      <w:highlight w:val="yellow"/>
                    </w:rPr>
                    <w:t>Nein</w:t>
                  </w:r>
                </w:p>
              </w:tc>
            </w:tr>
            <w:tr w:rsidR="00456500" w:rsidRPr="00573E72" w14:paraId="4DB32CF0" w14:textId="77777777" w:rsidTr="00AA2B4B">
              <w:tc>
                <w:tcPr>
                  <w:tcW w:w="5986" w:type="dxa"/>
                  <w:shd w:val="clear" w:color="auto" w:fill="auto"/>
                  <w:tcMar>
                    <w:left w:w="0" w:type="dxa"/>
                  </w:tcMar>
                </w:tcPr>
                <w:p w14:paraId="023E114D" w14:textId="77777777" w:rsidR="00456500" w:rsidRPr="00BD50F1" w:rsidRDefault="00456500" w:rsidP="00DE7801">
                  <w:pPr>
                    <w:spacing w:before="120" w:after="120" w:line="240" w:lineRule="auto"/>
                    <w:ind w:left="113"/>
                    <w:rPr>
                      <w:rFonts w:cs="Arial"/>
                      <w:sz w:val="16"/>
                      <w:szCs w:val="16"/>
                      <w:highlight w:val="yellow"/>
                    </w:rPr>
                  </w:pPr>
                  <w:r w:rsidRPr="00BD50F1">
                    <w:rPr>
                      <w:rFonts w:cs="Arial"/>
                      <w:sz w:val="16"/>
                      <w:szCs w:val="16"/>
                    </w:rPr>
                    <w:t>Bestätigung, dass die Massnahmen im Bereich der Aus- und Weiterbildung bezüglich Verwaltung von Finanzinstrumenten (Vermögensverwaltung), portfoliobasierte Anlageberatung, Anlageberatung für einzelne Transaktionen und Erwerb oder Veräusserung von Finanzinstrumenten bzw. Annahme und Übermittlung von Aufträgen (</w:t>
                  </w:r>
                  <w:proofErr w:type="spellStart"/>
                  <w:r w:rsidRPr="00BD50F1">
                    <w:rPr>
                      <w:rFonts w:cs="Arial"/>
                      <w:sz w:val="16"/>
                      <w:szCs w:val="16"/>
                    </w:rPr>
                    <w:t>Execution</w:t>
                  </w:r>
                  <w:proofErr w:type="spellEnd"/>
                  <w:r w:rsidRPr="00BD50F1">
                    <w:rPr>
                      <w:rFonts w:cs="Arial"/>
                      <w:sz w:val="16"/>
                      <w:szCs w:val="16"/>
                    </w:rPr>
                    <w:t>-</w:t>
                  </w:r>
                  <w:proofErr w:type="spellStart"/>
                  <w:r w:rsidRPr="00BD50F1">
                    <w:rPr>
                      <w:rFonts w:cs="Arial"/>
                      <w:sz w:val="16"/>
                      <w:szCs w:val="16"/>
                    </w:rPr>
                    <w:t>only</w:t>
                  </w:r>
                  <w:proofErr w:type="spellEnd"/>
                  <w:r w:rsidRPr="00BD50F1">
                    <w:rPr>
                      <w:rFonts w:cs="Arial"/>
                      <w:sz w:val="16"/>
                      <w:szCs w:val="16"/>
                    </w:rPr>
                    <w:t>-Geschäfte) angemessen waren.</w:t>
                  </w:r>
                </w:p>
              </w:tc>
              <w:tc>
                <w:tcPr>
                  <w:tcW w:w="5148" w:type="dxa"/>
                  <w:shd w:val="clear" w:color="auto" w:fill="auto"/>
                </w:tcPr>
                <w:p w14:paraId="222A595E" w14:textId="77777777" w:rsidR="00456500" w:rsidRPr="00232820" w:rsidRDefault="00456500" w:rsidP="00456500">
                  <w:pPr>
                    <w:tabs>
                      <w:tab w:val="left" w:pos="1859"/>
                    </w:tabs>
                    <w:spacing w:before="120" w:after="120" w:line="240" w:lineRule="auto"/>
                    <w:rPr>
                      <w:rFonts w:cs="Arial"/>
                      <w:b/>
                      <w:sz w:val="16"/>
                      <w:szCs w:val="16"/>
                      <w:highlight w:val="yellow"/>
                    </w:rPr>
                  </w:pPr>
                  <w:r>
                    <w:rPr>
                      <w:b/>
                      <w:sz w:val="16"/>
                      <w:highlight w:val="yellow"/>
                    </w:rPr>
                    <w:t>Ja</w:t>
                  </w:r>
                  <w:r>
                    <w:rPr>
                      <w:sz w:val="16"/>
                      <w:highlight w:val="yellow"/>
                    </w:rPr>
                    <w:t xml:space="preserve"> (Prüfung / kritische Beurteilung) / </w:t>
                  </w:r>
                  <w:r>
                    <w:rPr>
                      <w:b/>
                      <w:sz w:val="16"/>
                      <w:highlight w:val="yellow"/>
                    </w:rPr>
                    <w:t>Nein</w:t>
                  </w:r>
                </w:p>
              </w:tc>
            </w:tr>
          </w:tbl>
          <w:p w14:paraId="6DCFD019" w14:textId="77777777" w:rsidR="00C61276" w:rsidRPr="00232820" w:rsidRDefault="00C61276" w:rsidP="00B93868">
            <w:pPr>
              <w:tabs>
                <w:tab w:val="left" w:pos="1859"/>
              </w:tabs>
              <w:spacing w:before="120" w:after="120" w:line="240" w:lineRule="auto"/>
              <w:rPr>
                <w:rFonts w:cs="Arial"/>
                <w:sz w:val="16"/>
                <w:szCs w:val="16"/>
              </w:rPr>
            </w:pPr>
          </w:p>
        </w:tc>
      </w:tr>
      <w:tr w:rsidR="00C61276" w:rsidRPr="00EB30C0" w14:paraId="2CE16A6F" w14:textId="77777777" w:rsidTr="004F21F9">
        <w:trPr>
          <w:trHeight w:val="561"/>
        </w:trPr>
        <w:tc>
          <w:tcPr>
            <w:tcW w:w="2835" w:type="dxa"/>
            <w:shd w:val="clear" w:color="auto" w:fill="auto"/>
          </w:tcPr>
          <w:p w14:paraId="3CDAA7F6" w14:textId="77777777" w:rsidR="00C61276" w:rsidRPr="00EB30C0" w:rsidRDefault="00C61276" w:rsidP="00334224">
            <w:pPr>
              <w:tabs>
                <w:tab w:val="left" w:pos="1418"/>
              </w:tabs>
              <w:spacing w:before="120" w:after="120" w:line="240" w:lineRule="auto"/>
              <w:rPr>
                <w:rFonts w:cs="Arial"/>
                <w:sz w:val="16"/>
                <w:szCs w:val="16"/>
              </w:rPr>
            </w:pPr>
            <w:r>
              <w:rPr>
                <w:sz w:val="16"/>
              </w:rPr>
              <w:t>Zusammenfassung der Prüfresultate</w:t>
            </w:r>
            <w:r w:rsidR="00044974">
              <w:rPr>
                <w:sz w:val="16"/>
              </w:rPr>
              <w:t xml:space="preserve"> / </w:t>
            </w:r>
            <w:r w:rsidR="00044974" w:rsidRPr="00277A18">
              <w:rPr>
                <w:sz w:val="16"/>
              </w:rPr>
              <w:t>Beanstandungen und Empfehlungen</w:t>
            </w:r>
            <w:r>
              <w:rPr>
                <w:sz w:val="16"/>
              </w:rPr>
              <w:t xml:space="preserve"> </w:t>
            </w:r>
            <w:r w:rsidRPr="00901909">
              <w:rPr>
                <w:sz w:val="16"/>
                <w:szCs w:val="16"/>
              </w:rPr>
              <w:t>(ausführliche Informationen nachstehend)</w:t>
            </w:r>
          </w:p>
        </w:tc>
        <w:tc>
          <w:tcPr>
            <w:tcW w:w="11482" w:type="dxa"/>
            <w:shd w:val="clear" w:color="auto" w:fill="auto"/>
          </w:tcPr>
          <w:p w14:paraId="2B6A6CEC" w14:textId="77777777" w:rsidR="00C61276" w:rsidRPr="00277A18" w:rsidRDefault="00C61276" w:rsidP="00B93868">
            <w:pPr>
              <w:tabs>
                <w:tab w:val="left" w:pos="1859"/>
              </w:tabs>
              <w:spacing w:before="120" w:after="120" w:line="240" w:lineRule="auto"/>
              <w:rPr>
                <w:rFonts w:cs="Arial"/>
                <w:sz w:val="16"/>
                <w:szCs w:val="16"/>
              </w:rPr>
            </w:pPr>
            <w:r w:rsidRPr="00EE21E1">
              <w:rPr>
                <w:sz w:val="16"/>
                <w:highlight w:val="yellow"/>
              </w:rPr>
              <w:t>[Zusammenfassung der Prüfresultate</w:t>
            </w:r>
            <w:r w:rsidR="00044974" w:rsidRPr="00EE21E1">
              <w:rPr>
                <w:sz w:val="16"/>
                <w:highlight w:val="yellow"/>
              </w:rPr>
              <w:t xml:space="preserve"> / Beanstandungen und Empfehlungen</w:t>
            </w:r>
            <w:r w:rsidRPr="00277A18">
              <w:rPr>
                <w:sz w:val="16"/>
              </w:rPr>
              <w:t>]</w:t>
            </w:r>
          </w:p>
        </w:tc>
      </w:tr>
      <w:tr w:rsidR="00C61276" w:rsidRPr="00EB30C0" w14:paraId="6CAA1CBB" w14:textId="77777777" w:rsidTr="004F21F9">
        <w:trPr>
          <w:trHeight w:val="561"/>
        </w:trPr>
        <w:tc>
          <w:tcPr>
            <w:tcW w:w="2835" w:type="dxa"/>
            <w:shd w:val="clear" w:color="auto" w:fill="auto"/>
          </w:tcPr>
          <w:p w14:paraId="5EBCEFDA" w14:textId="77777777" w:rsidR="00C61276" w:rsidRPr="00EB30C0" w:rsidRDefault="00C61276" w:rsidP="00B93868">
            <w:pPr>
              <w:tabs>
                <w:tab w:val="left" w:pos="1418"/>
              </w:tabs>
              <w:spacing w:before="120" w:after="120" w:line="240" w:lineRule="auto"/>
              <w:rPr>
                <w:rFonts w:cs="Arial"/>
                <w:sz w:val="16"/>
                <w:szCs w:val="16"/>
              </w:rPr>
            </w:pPr>
            <w:r>
              <w:rPr>
                <w:sz w:val="16"/>
              </w:rPr>
              <w:t>Prüffelder, Prüfresultate und Prüfungshandlungen der Internen Revision, auf die sich die Prüfgesellschaft gestützt hat (einschliesslich Würdigung durch die Prüfgesellschaft)</w:t>
            </w:r>
          </w:p>
        </w:tc>
        <w:tc>
          <w:tcPr>
            <w:tcW w:w="11482" w:type="dxa"/>
            <w:shd w:val="clear" w:color="auto" w:fill="auto"/>
          </w:tcPr>
          <w:p w14:paraId="114A5BA2" w14:textId="77777777" w:rsidR="00C61276" w:rsidRPr="00EB30C0" w:rsidRDefault="00C61276" w:rsidP="00B93868">
            <w:pPr>
              <w:spacing w:before="120" w:after="120" w:line="240" w:lineRule="auto"/>
              <w:rPr>
                <w:rFonts w:cs="Arial"/>
                <w:sz w:val="16"/>
                <w:szCs w:val="16"/>
                <w:highlight w:val="yellow"/>
              </w:rPr>
            </w:pPr>
            <w:r>
              <w:rPr>
                <w:sz w:val="16"/>
                <w:highlight w:val="yellow"/>
              </w:rPr>
              <w:t>[Beschreibung]</w:t>
            </w:r>
          </w:p>
        </w:tc>
      </w:tr>
    </w:tbl>
    <w:p w14:paraId="551D2BB1" w14:textId="77777777" w:rsidR="00C61276" w:rsidRPr="00F954F7" w:rsidRDefault="00C61276" w:rsidP="00B93868">
      <w:pPr>
        <w:spacing w:before="120" w:after="120" w:line="240" w:lineRule="auto"/>
        <w:rPr>
          <w:rFonts w:cs="Arial"/>
        </w:rPr>
      </w:pPr>
      <w:r>
        <w:br w:type="page"/>
      </w:r>
      <w:r>
        <w:rPr>
          <w:b/>
        </w:rPr>
        <w:lastRenderedPageBreak/>
        <w:t xml:space="preserve">Prüfprogramm – </w:t>
      </w:r>
      <w:r w:rsidR="00141461">
        <w:rPr>
          <w:b/>
        </w:rPr>
        <w:t>Verhaltensregeln (</w:t>
      </w:r>
      <w:r>
        <w:rPr>
          <w:b/>
        </w:rPr>
        <w:t>Suitability</w:t>
      </w:r>
      <w:r w:rsidR="00141461">
        <w:rPr>
          <w:b/>
        </w:rPr>
        <w:t>)</w:t>
      </w:r>
    </w:p>
    <w:tbl>
      <w:tblPr>
        <w:tblW w:w="15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
        <w:gridCol w:w="631"/>
        <w:gridCol w:w="631"/>
        <w:gridCol w:w="713"/>
        <w:gridCol w:w="601"/>
        <w:gridCol w:w="1622"/>
        <w:gridCol w:w="4805"/>
        <w:gridCol w:w="4805"/>
        <w:gridCol w:w="751"/>
      </w:tblGrid>
      <w:tr w:rsidR="00CE4CA2" w:rsidRPr="00EB30C0" w14:paraId="481EC00B" w14:textId="77777777" w:rsidTr="003D6108">
        <w:trPr>
          <w:trHeight w:val="233"/>
          <w:tblHeader/>
        </w:trPr>
        <w:tc>
          <w:tcPr>
            <w:tcW w:w="2606" w:type="dxa"/>
            <w:gridSpan w:val="4"/>
            <w:shd w:val="pct20" w:color="auto" w:fill="auto"/>
          </w:tcPr>
          <w:p w14:paraId="5B220595" w14:textId="77777777" w:rsidR="00CE4CA2" w:rsidRPr="00EB30C0" w:rsidRDefault="00CE4CA2" w:rsidP="00B93868">
            <w:pPr>
              <w:spacing w:before="120" w:after="120" w:line="240" w:lineRule="auto"/>
              <w:rPr>
                <w:rFonts w:cs="Arial"/>
                <w:b/>
                <w:sz w:val="16"/>
                <w:szCs w:val="16"/>
              </w:rPr>
            </w:pPr>
            <w:r>
              <w:rPr>
                <w:b/>
                <w:sz w:val="16"/>
              </w:rPr>
              <w:t>Verhaltensregeln für</w:t>
            </w:r>
          </w:p>
        </w:tc>
        <w:tc>
          <w:tcPr>
            <w:tcW w:w="601" w:type="dxa"/>
            <w:vMerge w:val="restart"/>
            <w:shd w:val="pct20" w:color="auto" w:fill="auto"/>
          </w:tcPr>
          <w:p w14:paraId="433D0EA1" w14:textId="77777777" w:rsidR="00CE4CA2" w:rsidRPr="00EB30C0" w:rsidRDefault="00CE4CA2" w:rsidP="00B93868">
            <w:pPr>
              <w:spacing w:before="120" w:after="120" w:line="240" w:lineRule="auto"/>
              <w:rPr>
                <w:rFonts w:cs="Arial"/>
                <w:b/>
                <w:sz w:val="16"/>
                <w:szCs w:val="16"/>
              </w:rPr>
            </w:pPr>
            <w:r>
              <w:rPr>
                <w:b/>
                <w:sz w:val="16"/>
              </w:rPr>
              <w:t>Nr.</w:t>
            </w:r>
          </w:p>
        </w:tc>
        <w:tc>
          <w:tcPr>
            <w:tcW w:w="1622" w:type="dxa"/>
            <w:vMerge w:val="restart"/>
            <w:shd w:val="pct20" w:color="auto" w:fill="auto"/>
          </w:tcPr>
          <w:p w14:paraId="186706BD" w14:textId="77777777" w:rsidR="00CE4CA2" w:rsidRPr="00EB30C0" w:rsidRDefault="00CE4CA2" w:rsidP="00B93868">
            <w:pPr>
              <w:spacing w:before="120" w:after="120" w:line="240" w:lineRule="auto"/>
              <w:rPr>
                <w:rFonts w:cs="Arial"/>
                <w:b/>
                <w:sz w:val="16"/>
                <w:szCs w:val="16"/>
              </w:rPr>
            </w:pPr>
            <w:r>
              <w:rPr>
                <w:b/>
                <w:sz w:val="16"/>
              </w:rPr>
              <w:t>Thema</w:t>
            </w:r>
          </w:p>
        </w:tc>
        <w:tc>
          <w:tcPr>
            <w:tcW w:w="4805" w:type="dxa"/>
            <w:vMerge w:val="restart"/>
            <w:shd w:val="pct20" w:color="auto" w:fill="auto"/>
          </w:tcPr>
          <w:p w14:paraId="437A48BE" w14:textId="77777777" w:rsidR="00CE4CA2" w:rsidRPr="00EB30C0" w:rsidRDefault="00CE4CA2" w:rsidP="00383A52">
            <w:pPr>
              <w:spacing w:before="120" w:after="120" w:line="240" w:lineRule="auto"/>
              <w:rPr>
                <w:rFonts w:cs="Arial"/>
                <w:b/>
                <w:sz w:val="16"/>
                <w:szCs w:val="16"/>
              </w:rPr>
            </w:pPr>
            <w:r>
              <w:rPr>
                <w:b/>
                <w:sz w:val="16"/>
              </w:rPr>
              <w:t>Prüfungshandlungen für Prüftiefe „kritische Beurteilung“</w:t>
            </w:r>
          </w:p>
        </w:tc>
        <w:tc>
          <w:tcPr>
            <w:tcW w:w="4805" w:type="dxa"/>
            <w:vMerge w:val="restart"/>
            <w:shd w:val="pct20" w:color="auto" w:fill="auto"/>
          </w:tcPr>
          <w:p w14:paraId="454570D2" w14:textId="77777777" w:rsidR="00CE4CA2" w:rsidRPr="00CE1A80" w:rsidRDefault="00CE4CA2" w:rsidP="0039738A">
            <w:pPr>
              <w:spacing w:before="120" w:after="120" w:line="240" w:lineRule="auto"/>
              <w:rPr>
                <w:rFonts w:cs="Arial"/>
                <w:sz w:val="16"/>
                <w:szCs w:val="16"/>
              </w:rPr>
            </w:pPr>
            <w:r>
              <w:rPr>
                <w:b/>
                <w:sz w:val="16"/>
                <w:u w:val="single"/>
              </w:rPr>
              <w:t>Zusätzliche</w:t>
            </w:r>
            <w:r>
              <w:rPr>
                <w:b/>
                <w:sz w:val="16"/>
              </w:rPr>
              <w:t xml:space="preserve"> Prüfungshandlungen für Prüftiefe „Prüfung“</w:t>
            </w:r>
          </w:p>
        </w:tc>
        <w:tc>
          <w:tcPr>
            <w:tcW w:w="751" w:type="dxa"/>
            <w:vMerge w:val="restart"/>
            <w:shd w:val="pct20" w:color="auto" w:fill="auto"/>
          </w:tcPr>
          <w:p w14:paraId="1406134A" w14:textId="77777777" w:rsidR="00CE4CA2" w:rsidRPr="00EB30C0" w:rsidRDefault="00CE4CA2" w:rsidP="00B93868">
            <w:pPr>
              <w:spacing w:before="120" w:after="120" w:line="240" w:lineRule="auto"/>
              <w:rPr>
                <w:rFonts w:cs="Arial"/>
                <w:b/>
                <w:sz w:val="16"/>
                <w:szCs w:val="16"/>
              </w:rPr>
            </w:pPr>
            <w:r>
              <w:rPr>
                <w:b/>
                <w:sz w:val="16"/>
              </w:rPr>
              <w:t xml:space="preserve">Arbeitspapiere </w:t>
            </w:r>
            <w:proofErr w:type="spellStart"/>
            <w:r>
              <w:rPr>
                <w:b/>
                <w:sz w:val="16"/>
              </w:rPr>
              <w:t>Ref</w:t>
            </w:r>
            <w:proofErr w:type="spellEnd"/>
            <w:r>
              <w:rPr>
                <w:b/>
                <w:sz w:val="16"/>
              </w:rPr>
              <w:t>.:</w:t>
            </w:r>
          </w:p>
        </w:tc>
      </w:tr>
      <w:tr w:rsidR="00CE4CA2" w:rsidRPr="00573E72" w14:paraId="67F57F35" w14:textId="77777777" w:rsidTr="00CB2F3D">
        <w:trPr>
          <w:cantSplit/>
          <w:trHeight w:val="1484"/>
          <w:tblHeader/>
        </w:trPr>
        <w:tc>
          <w:tcPr>
            <w:tcW w:w="631" w:type="dxa"/>
            <w:shd w:val="pct20" w:color="auto" w:fill="auto"/>
            <w:tcMar>
              <w:left w:w="57" w:type="dxa"/>
              <w:right w:w="57" w:type="dxa"/>
            </w:tcMar>
            <w:textDirection w:val="btLr"/>
            <w:vAlign w:val="center"/>
          </w:tcPr>
          <w:p w14:paraId="5EBA4EBF" w14:textId="77777777" w:rsidR="00CE4CA2" w:rsidRPr="00EB30C0" w:rsidRDefault="00CE4CA2" w:rsidP="00272766">
            <w:pPr>
              <w:spacing w:line="240" w:lineRule="auto"/>
              <w:ind w:left="113" w:right="113"/>
              <w:rPr>
                <w:rFonts w:cs="Arial"/>
                <w:sz w:val="14"/>
                <w:szCs w:val="14"/>
              </w:rPr>
            </w:pPr>
            <w:r>
              <w:rPr>
                <w:sz w:val="14"/>
              </w:rPr>
              <w:t>Vermögensverwaltung</w:t>
            </w:r>
          </w:p>
        </w:tc>
        <w:tc>
          <w:tcPr>
            <w:tcW w:w="631" w:type="dxa"/>
            <w:shd w:val="pct20" w:color="auto" w:fill="auto"/>
            <w:tcMar>
              <w:left w:w="57" w:type="dxa"/>
              <w:right w:w="57" w:type="dxa"/>
            </w:tcMar>
            <w:textDirection w:val="btLr"/>
            <w:vAlign w:val="center"/>
          </w:tcPr>
          <w:p w14:paraId="2C6BCCAE" w14:textId="77777777" w:rsidR="00CE4CA2" w:rsidRPr="00EB30C0" w:rsidRDefault="00CE4CA2" w:rsidP="00272766">
            <w:pPr>
              <w:spacing w:line="240" w:lineRule="auto"/>
              <w:ind w:left="113" w:right="113"/>
              <w:rPr>
                <w:rFonts w:cs="Arial"/>
                <w:sz w:val="14"/>
                <w:szCs w:val="14"/>
              </w:rPr>
            </w:pPr>
            <w:r>
              <w:rPr>
                <w:sz w:val="14"/>
              </w:rPr>
              <w:t>Portfoliobasierte Anlageberatung</w:t>
            </w:r>
          </w:p>
        </w:tc>
        <w:tc>
          <w:tcPr>
            <w:tcW w:w="631" w:type="dxa"/>
            <w:shd w:val="pct20" w:color="auto" w:fill="auto"/>
            <w:tcMar>
              <w:left w:w="57" w:type="dxa"/>
              <w:right w:w="57" w:type="dxa"/>
            </w:tcMar>
            <w:textDirection w:val="btLr"/>
            <w:vAlign w:val="center"/>
          </w:tcPr>
          <w:p w14:paraId="3E97FA24" w14:textId="77777777" w:rsidR="00CE4CA2" w:rsidRPr="00EB30C0" w:rsidRDefault="00CE4CA2" w:rsidP="00366421">
            <w:pPr>
              <w:spacing w:line="240" w:lineRule="auto"/>
              <w:ind w:left="113" w:right="113"/>
              <w:rPr>
                <w:rFonts w:cs="Arial"/>
                <w:sz w:val="14"/>
                <w:szCs w:val="14"/>
              </w:rPr>
            </w:pPr>
            <w:r>
              <w:rPr>
                <w:sz w:val="14"/>
              </w:rPr>
              <w:t>Anlageberatung für einzelne Transaktionen</w:t>
            </w:r>
          </w:p>
        </w:tc>
        <w:tc>
          <w:tcPr>
            <w:tcW w:w="713" w:type="dxa"/>
            <w:shd w:val="pct20" w:color="auto" w:fill="auto"/>
            <w:tcMar>
              <w:left w:w="57" w:type="dxa"/>
              <w:right w:w="57" w:type="dxa"/>
            </w:tcMar>
            <w:textDirection w:val="btLr"/>
            <w:vAlign w:val="center"/>
          </w:tcPr>
          <w:p w14:paraId="67640321" w14:textId="77777777" w:rsidR="00CE4CA2" w:rsidRPr="00EB30C0" w:rsidRDefault="00CE4CA2" w:rsidP="00272766">
            <w:pPr>
              <w:spacing w:line="240" w:lineRule="auto"/>
              <w:ind w:left="113" w:right="113"/>
              <w:rPr>
                <w:rFonts w:cs="Arial"/>
                <w:sz w:val="14"/>
                <w:szCs w:val="14"/>
              </w:rPr>
            </w:pPr>
            <w:proofErr w:type="spellStart"/>
            <w:r>
              <w:rPr>
                <w:sz w:val="14"/>
              </w:rPr>
              <w:t>Execution</w:t>
            </w:r>
            <w:proofErr w:type="spellEnd"/>
            <w:r>
              <w:rPr>
                <w:sz w:val="14"/>
              </w:rPr>
              <w:t>-</w:t>
            </w:r>
            <w:proofErr w:type="spellStart"/>
            <w:r>
              <w:rPr>
                <w:sz w:val="14"/>
              </w:rPr>
              <w:t>only</w:t>
            </w:r>
            <w:proofErr w:type="spellEnd"/>
            <w:r>
              <w:rPr>
                <w:sz w:val="14"/>
              </w:rPr>
              <w:t>-Geschäfte</w:t>
            </w:r>
          </w:p>
        </w:tc>
        <w:tc>
          <w:tcPr>
            <w:tcW w:w="601" w:type="dxa"/>
            <w:vMerge/>
            <w:shd w:val="pct20" w:color="auto" w:fill="auto"/>
          </w:tcPr>
          <w:p w14:paraId="02D8F0D8" w14:textId="77777777" w:rsidR="00CE4CA2" w:rsidRPr="00EB30C0" w:rsidRDefault="00CE4CA2" w:rsidP="00B93868">
            <w:pPr>
              <w:spacing w:before="120" w:after="120" w:line="240" w:lineRule="auto"/>
              <w:rPr>
                <w:rFonts w:cs="Arial"/>
                <w:b/>
                <w:sz w:val="16"/>
                <w:szCs w:val="16"/>
              </w:rPr>
            </w:pPr>
          </w:p>
        </w:tc>
        <w:tc>
          <w:tcPr>
            <w:tcW w:w="1622" w:type="dxa"/>
            <w:vMerge/>
            <w:shd w:val="pct20" w:color="auto" w:fill="auto"/>
          </w:tcPr>
          <w:p w14:paraId="579C3881" w14:textId="77777777" w:rsidR="00CE4CA2" w:rsidRPr="00EB30C0" w:rsidRDefault="00CE4CA2" w:rsidP="00B93868">
            <w:pPr>
              <w:spacing w:before="120" w:after="120" w:line="240" w:lineRule="auto"/>
              <w:rPr>
                <w:rFonts w:cs="Arial"/>
                <w:b/>
                <w:sz w:val="16"/>
                <w:szCs w:val="16"/>
              </w:rPr>
            </w:pPr>
          </w:p>
        </w:tc>
        <w:tc>
          <w:tcPr>
            <w:tcW w:w="4805" w:type="dxa"/>
            <w:vMerge/>
            <w:shd w:val="pct20" w:color="auto" w:fill="auto"/>
          </w:tcPr>
          <w:p w14:paraId="1F3082E3" w14:textId="77777777" w:rsidR="00CE4CA2" w:rsidRPr="00EB30C0" w:rsidRDefault="00CE4CA2" w:rsidP="00B93868">
            <w:pPr>
              <w:spacing w:before="120" w:after="120" w:line="240" w:lineRule="auto"/>
              <w:rPr>
                <w:rFonts w:cs="Arial"/>
                <w:b/>
                <w:sz w:val="16"/>
                <w:szCs w:val="16"/>
              </w:rPr>
            </w:pPr>
          </w:p>
        </w:tc>
        <w:tc>
          <w:tcPr>
            <w:tcW w:w="4805" w:type="dxa"/>
            <w:vMerge/>
            <w:shd w:val="pct20" w:color="auto" w:fill="auto"/>
          </w:tcPr>
          <w:p w14:paraId="2319F6AA" w14:textId="77777777" w:rsidR="00CE4CA2" w:rsidRPr="00EB30C0" w:rsidRDefault="00CE4CA2" w:rsidP="00B93868">
            <w:pPr>
              <w:spacing w:before="120" w:after="120" w:line="240" w:lineRule="auto"/>
              <w:rPr>
                <w:rFonts w:cs="Arial"/>
                <w:b/>
                <w:sz w:val="16"/>
                <w:szCs w:val="16"/>
              </w:rPr>
            </w:pPr>
          </w:p>
        </w:tc>
        <w:tc>
          <w:tcPr>
            <w:tcW w:w="751" w:type="dxa"/>
            <w:vMerge/>
            <w:shd w:val="pct20" w:color="auto" w:fill="auto"/>
          </w:tcPr>
          <w:p w14:paraId="36189413" w14:textId="77777777" w:rsidR="00CE4CA2" w:rsidRPr="00EB30C0" w:rsidRDefault="00CE4CA2" w:rsidP="00B93868">
            <w:pPr>
              <w:spacing w:before="120" w:after="120" w:line="240" w:lineRule="auto"/>
              <w:rPr>
                <w:rFonts w:cs="Arial"/>
                <w:b/>
                <w:sz w:val="16"/>
                <w:szCs w:val="16"/>
              </w:rPr>
            </w:pPr>
          </w:p>
        </w:tc>
      </w:tr>
      <w:tr w:rsidR="00C61276" w:rsidRPr="002223C6" w14:paraId="363FC283" w14:textId="77777777" w:rsidTr="00CB2F3D">
        <w:tc>
          <w:tcPr>
            <w:tcW w:w="15190" w:type="dxa"/>
            <w:gridSpan w:val="9"/>
            <w:shd w:val="clear" w:color="auto" w:fill="D9D9D9"/>
          </w:tcPr>
          <w:p w14:paraId="111C83D3" w14:textId="1691B2EF" w:rsidR="00D31727" w:rsidRPr="00D31727" w:rsidRDefault="00D31727" w:rsidP="00D31727">
            <w:pPr>
              <w:spacing w:before="120" w:after="120" w:line="240" w:lineRule="auto"/>
              <w:rPr>
                <w:i/>
                <w:sz w:val="16"/>
                <w:lang w:val="en-US"/>
              </w:rPr>
            </w:pPr>
            <w:r w:rsidRPr="00D31727">
              <w:rPr>
                <w:i/>
                <w:sz w:val="16"/>
                <w:lang w:val="en-US"/>
              </w:rPr>
              <w:t xml:space="preserve">Confirmation that the operational </w:t>
            </w:r>
            <w:proofErr w:type="spellStart"/>
            <w:r w:rsidRPr="00D31727">
              <w:rPr>
                <w:i/>
                <w:sz w:val="16"/>
                <w:lang w:val="en-US"/>
              </w:rPr>
              <w:t>organisation</w:t>
            </w:r>
            <w:proofErr w:type="spellEnd"/>
            <w:r w:rsidRPr="00D31727">
              <w:rPr>
                <w:i/>
                <w:sz w:val="16"/>
                <w:lang w:val="en-US"/>
              </w:rPr>
              <w:t xml:space="preserve"> related to the management, controlling and reporting of suitability risks in</w:t>
            </w:r>
            <w:r w:rsidRPr="00CD39E6">
              <w:rPr>
                <w:i/>
                <w:sz w:val="16"/>
                <w:lang w:val="en-US"/>
              </w:rPr>
              <w:t xml:space="preserve"> </w:t>
            </w:r>
            <w:r w:rsidRPr="00D31727">
              <w:rPr>
                <w:i/>
                <w:sz w:val="16"/>
                <w:lang w:val="en-US"/>
              </w:rPr>
              <w:t>the management of financial instruments (portfolio management),</w:t>
            </w:r>
            <w:r w:rsidRPr="00CD39E6">
              <w:rPr>
                <w:i/>
                <w:sz w:val="16"/>
                <w:lang w:val="en-US"/>
              </w:rPr>
              <w:t xml:space="preserve"> </w:t>
            </w:r>
            <w:r w:rsidRPr="00D31727">
              <w:rPr>
                <w:i/>
                <w:sz w:val="16"/>
                <w:lang w:val="en-US"/>
              </w:rPr>
              <w:t>portfolio-based investment advisory services, investment advisory services for individual transactions and the acquisition or disposal of financial inst</w:t>
            </w:r>
            <w:r w:rsidR="00E04797">
              <w:rPr>
                <w:i/>
                <w:sz w:val="16"/>
                <w:lang w:val="en-US"/>
              </w:rPr>
              <w:t>ruments / acceptance and submis</w:t>
            </w:r>
            <w:r w:rsidRPr="00D31727">
              <w:rPr>
                <w:i/>
                <w:sz w:val="16"/>
                <w:lang w:val="en-US"/>
              </w:rPr>
              <w:t xml:space="preserve">sion of orders (execution-only transactions) was adequate and appropriate and, where the audit depth was “audit”, that the relevant requirements were met. </w:t>
            </w:r>
          </w:p>
          <w:p w14:paraId="0DF9E29D" w14:textId="6846B659" w:rsidR="00D31727" w:rsidRPr="00CD39E6" w:rsidRDefault="00D31727" w:rsidP="00D31727">
            <w:pPr>
              <w:spacing w:before="120" w:after="120" w:line="240" w:lineRule="auto"/>
              <w:rPr>
                <w:i/>
                <w:sz w:val="16"/>
              </w:rPr>
            </w:pPr>
            <w:r w:rsidRPr="00CD39E6">
              <w:rPr>
                <w:i/>
                <w:sz w:val="16"/>
              </w:rPr>
              <w:t>Bestätigung, dass die Betriebsorganisation zur Bewirtschaftung, Kontrolle und Rapportierung der Suitability-Risiken in den Bereichen Verwaltung von Finanzinstrumenten (Vermögensverwaltung), portfoliobasierte Anlageberatung, Anlageberatung für einzelne Transaktionen und Erwerb oder Veräusserung von Finanzinstrumenten bzw. Annahme und Übermittlung von Aufträgen (</w:t>
            </w:r>
            <w:proofErr w:type="spellStart"/>
            <w:r w:rsidRPr="00CD39E6">
              <w:rPr>
                <w:i/>
                <w:sz w:val="16"/>
              </w:rPr>
              <w:t>Execution</w:t>
            </w:r>
            <w:proofErr w:type="spellEnd"/>
            <w:r w:rsidRPr="00CD39E6">
              <w:rPr>
                <w:i/>
                <w:sz w:val="16"/>
              </w:rPr>
              <w:t>-</w:t>
            </w:r>
            <w:proofErr w:type="spellStart"/>
            <w:r w:rsidRPr="00CD39E6">
              <w:rPr>
                <w:i/>
                <w:sz w:val="16"/>
              </w:rPr>
              <w:t>only</w:t>
            </w:r>
            <w:proofErr w:type="spellEnd"/>
            <w:r w:rsidRPr="00CD39E6">
              <w:rPr>
                <w:i/>
                <w:sz w:val="16"/>
              </w:rPr>
              <w:t>-Geschäfte) angemessen war und im Fall der Prüftiefe „Prüfung“ die entsprechenden Vorgaben eingehalten wurden.</w:t>
            </w:r>
          </w:p>
          <w:p w14:paraId="5E066439" w14:textId="0C3E06FF" w:rsidR="00C61276" w:rsidRPr="00E6438C" w:rsidRDefault="00D31727" w:rsidP="00901909">
            <w:pPr>
              <w:spacing w:before="120" w:after="120" w:line="240" w:lineRule="auto"/>
              <w:rPr>
                <w:rFonts w:cs="Arial"/>
                <w:b/>
                <w:sz w:val="16"/>
                <w:szCs w:val="16"/>
                <w:lang w:val="fr-CH"/>
              </w:rPr>
            </w:pPr>
            <w:r w:rsidRPr="007869BC">
              <w:rPr>
                <w:i/>
                <w:sz w:val="16"/>
                <w:lang w:val="fr-CH"/>
              </w:rPr>
              <w:t xml:space="preserve">Confirmation du caractère approprié de l’organisation en matière de gestion, contrôle et </w:t>
            </w:r>
            <w:proofErr w:type="spellStart"/>
            <w:r w:rsidRPr="007869BC">
              <w:rPr>
                <w:i/>
                <w:sz w:val="16"/>
                <w:lang w:val="fr-CH"/>
              </w:rPr>
              <w:t>reporting</w:t>
            </w:r>
            <w:proofErr w:type="spellEnd"/>
            <w:r w:rsidRPr="007869BC">
              <w:rPr>
                <w:i/>
                <w:sz w:val="16"/>
                <w:lang w:val="fr-CH"/>
              </w:rPr>
              <w:t xml:space="preserve"> des risques de </w:t>
            </w:r>
            <w:proofErr w:type="spellStart"/>
            <w:r w:rsidRPr="007869BC">
              <w:rPr>
                <w:i/>
                <w:sz w:val="16"/>
                <w:lang w:val="fr-CH"/>
              </w:rPr>
              <w:t>suitability</w:t>
            </w:r>
            <w:proofErr w:type="spellEnd"/>
            <w:r w:rsidRPr="007869BC">
              <w:rPr>
                <w:i/>
                <w:sz w:val="16"/>
                <w:lang w:val="fr-CH"/>
              </w:rPr>
              <w:t>, dans les domaines</w:t>
            </w:r>
            <w:r w:rsidRPr="007869BC">
              <w:rPr>
                <w:lang w:val="fr-CH"/>
              </w:rPr>
              <w:t xml:space="preserve"> </w:t>
            </w:r>
            <w:r w:rsidRPr="007869BC">
              <w:rPr>
                <w:i/>
                <w:sz w:val="16"/>
                <w:lang w:val="fr-CH"/>
              </w:rPr>
              <w:t>de la gestion d’instruments financiers (gestion de fortune),</w:t>
            </w:r>
            <w:r w:rsidRPr="007869BC">
              <w:rPr>
                <w:lang w:val="fr-CH"/>
              </w:rPr>
              <w:t xml:space="preserve"> </w:t>
            </w:r>
            <w:r w:rsidRPr="007869BC">
              <w:rPr>
                <w:i/>
                <w:sz w:val="16"/>
                <w:lang w:val="fr-CH"/>
              </w:rPr>
              <w:t>c</w:t>
            </w:r>
            <w:r>
              <w:rPr>
                <w:i/>
                <w:sz w:val="16"/>
                <w:lang w:val="fr-CH"/>
              </w:rPr>
              <w:t>onseil en placement pour le por</w:t>
            </w:r>
            <w:r w:rsidRPr="007869BC">
              <w:rPr>
                <w:i/>
                <w:sz w:val="16"/>
                <w:lang w:val="fr-CH"/>
              </w:rPr>
              <w:t>tefeuille,</w:t>
            </w:r>
            <w:r w:rsidRPr="007869BC">
              <w:rPr>
                <w:lang w:val="fr-CH"/>
              </w:rPr>
              <w:t xml:space="preserve"> </w:t>
            </w:r>
            <w:r w:rsidRPr="007869BC">
              <w:rPr>
                <w:i/>
                <w:sz w:val="16"/>
                <w:lang w:val="fr-CH"/>
              </w:rPr>
              <w:t>conseil en placement pour des transa</w:t>
            </w:r>
            <w:r>
              <w:rPr>
                <w:i/>
                <w:sz w:val="16"/>
                <w:lang w:val="fr-CH"/>
              </w:rPr>
              <w:t>ctions et</w:t>
            </w:r>
            <w:r w:rsidRPr="007869BC">
              <w:rPr>
                <w:lang w:val="fr-CH"/>
              </w:rPr>
              <w:t xml:space="preserve"> </w:t>
            </w:r>
            <w:r>
              <w:rPr>
                <w:i/>
                <w:sz w:val="16"/>
                <w:lang w:val="fr-CH"/>
              </w:rPr>
              <w:t>acquisition ou aliéna</w:t>
            </w:r>
            <w:r w:rsidRPr="007869BC">
              <w:rPr>
                <w:i/>
                <w:sz w:val="16"/>
                <w:lang w:val="fr-CH"/>
              </w:rPr>
              <w:t>tion d’instruments financiers, réception et transmission d’ordres (</w:t>
            </w:r>
            <w:proofErr w:type="spellStart"/>
            <w:r w:rsidRPr="007869BC">
              <w:rPr>
                <w:i/>
                <w:sz w:val="16"/>
                <w:lang w:val="fr-CH"/>
              </w:rPr>
              <w:t>execution</w:t>
            </w:r>
            <w:proofErr w:type="spellEnd"/>
            <w:r w:rsidRPr="007869BC">
              <w:rPr>
                <w:i/>
                <w:sz w:val="16"/>
                <w:lang w:val="fr-CH"/>
              </w:rPr>
              <w:t xml:space="preserve"> </w:t>
            </w:r>
            <w:proofErr w:type="spellStart"/>
            <w:r w:rsidRPr="007869BC">
              <w:rPr>
                <w:i/>
                <w:sz w:val="16"/>
                <w:lang w:val="fr-CH"/>
              </w:rPr>
              <w:t>only</w:t>
            </w:r>
            <w:proofErr w:type="spellEnd"/>
            <w:r w:rsidRPr="007869BC">
              <w:rPr>
                <w:i/>
                <w:sz w:val="16"/>
                <w:lang w:val="fr-CH"/>
              </w:rPr>
              <w:t>), ainsi que du respect des prescriptions correspondantes en cas d’étendue d’audit « audit ».</w:t>
            </w:r>
          </w:p>
        </w:tc>
      </w:tr>
      <w:tr w:rsidR="003D6108" w:rsidRPr="00573E72" w14:paraId="1B20413E" w14:textId="77777777" w:rsidTr="00CB2F3D">
        <w:tc>
          <w:tcPr>
            <w:tcW w:w="631" w:type="dxa"/>
          </w:tcPr>
          <w:p w14:paraId="4715F355"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3024D241"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0FA2E14E" w14:textId="77777777" w:rsidR="003D6108" w:rsidRPr="00EB30C0" w:rsidRDefault="003D6108" w:rsidP="00B93868">
            <w:pPr>
              <w:spacing w:before="120" w:after="120" w:line="240" w:lineRule="auto"/>
              <w:rPr>
                <w:rFonts w:cs="Arial"/>
                <w:b/>
                <w:sz w:val="16"/>
                <w:szCs w:val="16"/>
              </w:rPr>
            </w:pPr>
            <w:r>
              <w:rPr>
                <w:b/>
                <w:sz w:val="16"/>
              </w:rPr>
              <w:t>X</w:t>
            </w:r>
          </w:p>
        </w:tc>
        <w:tc>
          <w:tcPr>
            <w:tcW w:w="713" w:type="dxa"/>
          </w:tcPr>
          <w:p w14:paraId="76AA3111" w14:textId="77777777" w:rsidR="003D6108" w:rsidRPr="00EB30C0" w:rsidRDefault="003D6108"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7A29612B" w14:textId="77777777" w:rsidR="003D6108" w:rsidRPr="00EB30C0" w:rsidRDefault="003D6108" w:rsidP="00B93868">
            <w:pPr>
              <w:spacing w:before="120" w:after="120" w:line="240" w:lineRule="auto"/>
              <w:rPr>
                <w:rFonts w:cs="Arial"/>
                <w:b/>
                <w:sz w:val="16"/>
                <w:szCs w:val="16"/>
              </w:rPr>
            </w:pPr>
          </w:p>
        </w:tc>
        <w:tc>
          <w:tcPr>
            <w:tcW w:w="1622" w:type="dxa"/>
            <w:vMerge w:val="restart"/>
            <w:shd w:val="clear" w:color="auto" w:fill="auto"/>
          </w:tcPr>
          <w:p w14:paraId="2081A28A" w14:textId="77777777" w:rsidR="003D6108" w:rsidRDefault="003D6108" w:rsidP="003138FC">
            <w:pPr>
              <w:spacing w:before="120" w:after="120" w:line="240" w:lineRule="auto"/>
              <w:rPr>
                <w:b/>
                <w:sz w:val="16"/>
              </w:rPr>
            </w:pPr>
            <w:r>
              <w:rPr>
                <w:b/>
                <w:sz w:val="16"/>
              </w:rPr>
              <w:t>Allgemeine Prozesse zur Bewirtschaftung von Suitability-Risiken</w:t>
            </w:r>
          </w:p>
          <w:p w14:paraId="28453B9C" w14:textId="77777777" w:rsidR="003D6108" w:rsidRDefault="003D6108" w:rsidP="00D739E8">
            <w:pPr>
              <w:spacing w:before="120" w:after="120" w:line="240" w:lineRule="auto"/>
              <w:rPr>
                <w:sz w:val="16"/>
              </w:rPr>
            </w:pPr>
            <w:r>
              <w:rPr>
                <w:sz w:val="16"/>
              </w:rPr>
              <w:t>Art. 9 Abs. 2 FINIG</w:t>
            </w:r>
          </w:p>
          <w:p w14:paraId="030CA159" w14:textId="77777777" w:rsidR="003D6108" w:rsidRDefault="003D6108" w:rsidP="00D739E8">
            <w:pPr>
              <w:spacing w:before="120" w:after="120" w:line="240" w:lineRule="auto"/>
              <w:rPr>
                <w:sz w:val="16"/>
              </w:rPr>
            </w:pPr>
            <w:r>
              <w:rPr>
                <w:sz w:val="16"/>
              </w:rPr>
              <w:t>Art. 12 Abs. 4 FINIV</w:t>
            </w:r>
          </w:p>
          <w:p w14:paraId="1696865C" w14:textId="77777777" w:rsidR="003D6108" w:rsidRDefault="003D6108" w:rsidP="00D030ED">
            <w:pPr>
              <w:spacing w:before="120" w:after="120" w:line="240" w:lineRule="auto"/>
              <w:rPr>
                <w:sz w:val="16"/>
              </w:rPr>
            </w:pPr>
            <w:r>
              <w:rPr>
                <w:sz w:val="16"/>
              </w:rPr>
              <w:t>Art. 21 FIDLEG</w:t>
            </w:r>
          </w:p>
          <w:p w14:paraId="27AD45A7" w14:textId="77777777" w:rsidR="003D6108" w:rsidRDefault="003D6108" w:rsidP="00D030ED">
            <w:pPr>
              <w:spacing w:before="120" w:after="120" w:line="240" w:lineRule="auto"/>
              <w:rPr>
                <w:sz w:val="16"/>
              </w:rPr>
            </w:pPr>
            <w:r>
              <w:rPr>
                <w:sz w:val="16"/>
              </w:rPr>
              <w:t>Art. 23 FIDLEV</w:t>
            </w:r>
          </w:p>
          <w:p w14:paraId="3D55D410" w14:textId="77777777" w:rsidR="003D6108" w:rsidRPr="00EB30C0" w:rsidRDefault="003D6108" w:rsidP="00D030ED">
            <w:pPr>
              <w:spacing w:before="120" w:after="120" w:line="240" w:lineRule="auto"/>
              <w:rPr>
                <w:rFonts w:cs="Arial"/>
                <w:b/>
                <w:sz w:val="16"/>
                <w:szCs w:val="16"/>
              </w:rPr>
            </w:pPr>
          </w:p>
        </w:tc>
        <w:tc>
          <w:tcPr>
            <w:tcW w:w="4805" w:type="dxa"/>
            <w:shd w:val="clear" w:color="auto" w:fill="auto"/>
          </w:tcPr>
          <w:p w14:paraId="20B52CBA" w14:textId="77777777" w:rsidR="003D6108" w:rsidRPr="005222A0" w:rsidRDefault="003D6108" w:rsidP="00891D70">
            <w:pPr>
              <w:autoSpaceDE w:val="0"/>
              <w:autoSpaceDN w:val="0"/>
              <w:adjustRightInd w:val="0"/>
              <w:spacing w:before="120" w:after="120" w:line="240" w:lineRule="auto"/>
              <w:rPr>
                <w:rFonts w:cs="Arial"/>
                <w:i/>
                <w:sz w:val="16"/>
                <w:szCs w:val="16"/>
              </w:rPr>
            </w:pPr>
            <w:r>
              <w:rPr>
                <w:i/>
                <w:sz w:val="16"/>
              </w:rPr>
              <w:t xml:space="preserve">Beurteilung der Angemessenheit der angewandten Methoden zur Erkennung, Messung, Bewirtschaftung und Überwachung von Suitability-Risiken nach Massgabe der Grösse und Relevanz der </w:t>
            </w:r>
            <w:r w:rsidRPr="005222A0">
              <w:rPr>
                <w:i/>
                <w:sz w:val="16"/>
              </w:rPr>
              <w:t xml:space="preserve">Vermögensverwaltung, der </w:t>
            </w:r>
            <w:r w:rsidRPr="00F30760">
              <w:rPr>
                <w:i/>
                <w:sz w:val="16"/>
              </w:rPr>
              <w:t>portfoliobasierte</w:t>
            </w:r>
            <w:r>
              <w:rPr>
                <w:i/>
                <w:sz w:val="16"/>
              </w:rPr>
              <w:t>n</w:t>
            </w:r>
            <w:r w:rsidRPr="00F30760">
              <w:rPr>
                <w:i/>
                <w:sz w:val="16"/>
              </w:rPr>
              <w:t xml:space="preserve"> </w:t>
            </w:r>
            <w:r w:rsidRPr="005222A0">
              <w:rPr>
                <w:i/>
                <w:sz w:val="16"/>
              </w:rPr>
              <w:t>Anlageberatung,</w:t>
            </w:r>
            <w:r>
              <w:rPr>
                <w:i/>
                <w:sz w:val="16"/>
              </w:rPr>
              <w:t xml:space="preserve"> der </w:t>
            </w:r>
            <w:r w:rsidRPr="00877E3F">
              <w:rPr>
                <w:i/>
                <w:sz w:val="16"/>
              </w:rPr>
              <w:t>Anlageberatung für einzelne Transaktionen</w:t>
            </w:r>
            <w:r>
              <w:rPr>
                <w:i/>
                <w:sz w:val="16"/>
              </w:rPr>
              <w:t xml:space="preserve"> und</w:t>
            </w:r>
            <w:r w:rsidRPr="005222A0">
              <w:rPr>
                <w:i/>
                <w:sz w:val="16"/>
              </w:rPr>
              <w:t xml:space="preserve"> der </w:t>
            </w:r>
            <w:proofErr w:type="spellStart"/>
            <w:r>
              <w:rPr>
                <w:i/>
                <w:sz w:val="16"/>
              </w:rPr>
              <w:t>Execution</w:t>
            </w:r>
            <w:proofErr w:type="spellEnd"/>
            <w:r>
              <w:rPr>
                <w:i/>
                <w:sz w:val="16"/>
              </w:rPr>
              <w:t>-</w:t>
            </w:r>
            <w:proofErr w:type="spellStart"/>
            <w:r>
              <w:rPr>
                <w:i/>
                <w:sz w:val="16"/>
              </w:rPr>
              <w:t>only</w:t>
            </w:r>
            <w:proofErr w:type="spellEnd"/>
            <w:r>
              <w:rPr>
                <w:i/>
                <w:sz w:val="16"/>
              </w:rPr>
              <w:t>-Geschäfte</w:t>
            </w:r>
            <w:r w:rsidRPr="005222A0">
              <w:rPr>
                <w:i/>
                <w:sz w:val="16"/>
              </w:rPr>
              <w:t>, namentlich:</w:t>
            </w:r>
          </w:p>
          <w:p w14:paraId="618196E9" w14:textId="77777777" w:rsidR="003D6108" w:rsidRPr="00EB30C0" w:rsidRDefault="003D6108" w:rsidP="00CE2193">
            <w:pPr>
              <w:spacing w:before="120" w:after="120" w:line="240" w:lineRule="auto"/>
              <w:rPr>
                <w:rFonts w:cs="Arial"/>
                <w:b/>
                <w:sz w:val="16"/>
                <w:szCs w:val="16"/>
              </w:rPr>
            </w:pPr>
            <w:r w:rsidRPr="005222A0">
              <w:rPr>
                <w:sz w:val="16"/>
              </w:rPr>
              <w:t>Interne Vorschriften, Richtlinien, Handbücher und Stellenbeschreibungen erhalten und auf ihre Angemessenheit in Bezug auf die Bewirtschaftung</w:t>
            </w:r>
            <w:r>
              <w:rPr>
                <w:sz w:val="16"/>
              </w:rPr>
              <w:t xml:space="preserve"> von Suitability-Risiken beurteilen.</w:t>
            </w:r>
          </w:p>
        </w:tc>
        <w:tc>
          <w:tcPr>
            <w:tcW w:w="4805" w:type="dxa"/>
            <w:shd w:val="clear" w:color="auto" w:fill="auto"/>
          </w:tcPr>
          <w:p w14:paraId="43876374" w14:textId="77777777" w:rsidR="003D6108" w:rsidRPr="00EB30C0" w:rsidRDefault="003D6108" w:rsidP="00B93868">
            <w:pPr>
              <w:autoSpaceDE w:val="0"/>
              <w:autoSpaceDN w:val="0"/>
              <w:adjustRightInd w:val="0"/>
              <w:spacing w:before="120" w:after="120" w:line="240" w:lineRule="auto"/>
              <w:rPr>
                <w:rFonts w:cs="Arial"/>
                <w:sz w:val="16"/>
                <w:szCs w:val="16"/>
              </w:rPr>
            </w:pPr>
          </w:p>
          <w:p w14:paraId="3BFF27D1" w14:textId="77777777" w:rsidR="003D6108" w:rsidRPr="00EB30C0" w:rsidRDefault="003D6108" w:rsidP="00B93868">
            <w:pPr>
              <w:spacing w:before="120" w:after="120" w:line="240" w:lineRule="auto"/>
              <w:rPr>
                <w:rFonts w:cs="Arial"/>
                <w:b/>
                <w:sz w:val="16"/>
                <w:szCs w:val="16"/>
              </w:rPr>
            </w:pPr>
          </w:p>
        </w:tc>
        <w:tc>
          <w:tcPr>
            <w:tcW w:w="751" w:type="dxa"/>
            <w:shd w:val="clear" w:color="auto" w:fill="auto"/>
          </w:tcPr>
          <w:p w14:paraId="46A74C20" w14:textId="77777777" w:rsidR="003D6108" w:rsidRPr="00EB30C0" w:rsidRDefault="003D6108" w:rsidP="00B93868">
            <w:pPr>
              <w:spacing w:before="120" w:after="120" w:line="240" w:lineRule="auto"/>
              <w:rPr>
                <w:rFonts w:cs="Arial"/>
                <w:b/>
                <w:sz w:val="16"/>
                <w:szCs w:val="16"/>
              </w:rPr>
            </w:pPr>
          </w:p>
        </w:tc>
      </w:tr>
      <w:tr w:rsidR="003D6108" w:rsidRPr="00573E72" w14:paraId="03595864" w14:textId="77777777" w:rsidTr="003D6108">
        <w:tc>
          <w:tcPr>
            <w:tcW w:w="631" w:type="dxa"/>
          </w:tcPr>
          <w:p w14:paraId="3F73A44A"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527290A2"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10238A52" w14:textId="77777777" w:rsidR="003D6108" w:rsidRPr="00EB30C0" w:rsidRDefault="003D6108" w:rsidP="00B93868">
            <w:pPr>
              <w:spacing w:before="120" w:after="120" w:line="240" w:lineRule="auto"/>
              <w:rPr>
                <w:rFonts w:cs="Arial"/>
                <w:b/>
                <w:sz w:val="16"/>
                <w:szCs w:val="16"/>
              </w:rPr>
            </w:pPr>
            <w:r>
              <w:rPr>
                <w:b/>
                <w:sz w:val="16"/>
              </w:rPr>
              <w:t>X</w:t>
            </w:r>
          </w:p>
        </w:tc>
        <w:tc>
          <w:tcPr>
            <w:tcW w:w="713" w:type="dxa"/>
          </w:tcPr>
          <w:p w14:paraId="3E7E1BBE" w14:textId="77777777" w:rsidR="003D6108" w:rsidRPr="00EB30C0" w:rsidRDefault="003D6108" w:rsidP="00B93868">
            <w:pPr>
              <w:spacing w:before="120" w:after="120" w:line="240" w:lineRule="auto"/>
              <w:rPr>
                <w:rFonts w:cs="Arial"/>
                <w:b/>
                <w:sz w:val="16"/>
                <w:szCs w:val="16"/>
              </w:rPr>
            </w:pPr>
            <w:r>
              <w:rPr>
                <w:b/>
                <w:sz w:val="16"/>
              </w:rPr>
              <w:t>X</w:t>
            </w:r>
          </w:p>
        </w:tc>
        <w:tc>
          <w:tcPr>
            <w:tcW w:w="601" w:type="dxa"/>
            <w:vMerge/>
            <w:shd w:val="clear" w:color="auto" w:fill="auto"/>
          </w:tcPr>
          <w:p w14:paraId="06FB2B75" w14:textId="77777777" w:rsidR="003D6108" w:rsidRPr="00EB30C0" w:rsidRDefault="003D6108" w:rsidP="00B93868">
            <w:pPr>
              <w:spacing w:before="120" w:after="120" w:line="240" w:lineRule="auto"/>
              <w:rPr>
                <w:rFonts w:cs="Arial"/>
                <w:b/>
                <w:sz w:val="16"/>
                <w:szCs w:val="16"/>
              </w:rPr>
            </w:pPr>
          </w:p>
        </w:tc>
        <w:tc>
          <w:tcPr>
            <w:tcW w:w="1622" w:type="dxa"/>
            <w:vMerge/>
            <w:shd w:val="clear" w:color="auto" w:fill="auto"/>
          </w:tcPr>
          <w:p w14:paraId="6CBEDC67" w14:textId="77777777" w:rsidR="003D6108" w:rsidRPr="00EB30C0" w:rsidRDefault="003D6108" w:rsidP="00B93868">
            <w:pPr>
              <w:spacing w:before="120" w:after="120" w:line="240" w:lineRule="auto"/>
              <w:rPr>
                <w:rFonts w:cs="Arial"/>
                <w:b/>
                <w:sz w:val="16"/>
                <w:szCs w:val="16"/>
              </w:rPr>
            </w:pPr>
          </w:p>
        </w:tc>
        <w:tc>
          <w:tcPr>
            <w:tcW w:w="4805" w:type="dxa"/>
            <w:shd w:val="clear" w:color="auto" w:fill="auto"/>
          </w:tcPr>
          <w:p w14:paraId="711A3E65" w14:textId="53A69356" w:rsidR="003D6108" w:rsidRPr="00EB30C0" w:rsidRDefault="003D6108" w:rsidP="004355C7">
            <w:pPr>
              <w:spacing w:before="120" w:after="120" w:line="240" w:lineRule="auto"/>
              <w:rPr>
                <w:rFonts w:cs="Arial"/>
                <w:b/>
                <w:sz w:val="16"/>
                <w:szCs w:val="16"/>
              </w:rPr>
            </w:pPr>
            <w:r>
              <w:rPr>
                <w:sz w:val="16"/>
              </w:rPr>
              <w:t xml:space="preserve">Anhand der Durchsicht von Protokollen und relevanten Berichten beurteilen, ob die Geschäftsführung angemessen in die Bewirtschaftung von Suitability-Risiken eingebunden ist (z. B. Genehmigung interner Richtlinien). </w:t>
            </w:r>
          </w:p>
        </w:tc>
        <w:tc>
          <w:tcPr>
            <w:tcW w:w="4805" w:type="dxa"/>
            <w:shd w:val="clear" w:color="auto" w:fill="auto"/>
          </w:tcPr>
          <w:p w14:paraId="16D8A6F3" w14:textId="77777777" w:rsidR="003D6108" w:rsidRPr="00EB30C0" w:rsidRDefault="003D6108" w:rsidP="00B93868">
            <w:pPr>
              <w:spacing w:before="120" w:after="120" w:line="240" w:lineRule="auto"/>
              <w:rPr>
                <w:rFonts w:cs="Arial"/>
                <w:b/>
                <w:sz w:val="16"/>
                <w:szCs w:val="16"/>
              </w:rPr>
            </w:pPr>
          </w:p>
        </w:tc>
        <w:tc>
          <w:tcPr>
            <w:tcW w:w="751" w:type="dxa"/>
            <w:shd w:val="clear" w:color="auto" w:fill="auto"/>
          </w:tcPr>
          <w:p w14:paraId="10896E4E" w14:textId="77777777" w:rsidR="003D6108" w:rsidRPr="00EB30C0" w:rsidRDefault="003D6108" w:rsidP="00B93868">
            <w:pPr>
              <w:spacing w:before="120" w:after="120" w:line="240" w:lineRule="auto"/>
              <w:rPr>
                <w:rFonts w:cs="Arial"/>
                <w:b/>
                <w:sz w:val="16"/>
                <w:szCs w:val="16"/>
              </w:rPr>
            </w:pPr>
          </w:p>
        </w:tc>
      </w:tr>
      <w:tr w:rsidR="003D6108" w:rsidRPr="00573E72" w14:paraId="2DDACD67" w14:textId="77777777" w:rsidTr="003D6108">
        <w:tc>
          <w:tcPr>
            <w:tcW w:w="631" w:type="dxa"/>
          </w:tcPr>
          <w:p w14:paraId="15A0B4B2" w14:textId="77777777" w:rsidR="003D6108" w:rsidRDefault="003D6108" w:rsidP="00B93868">
            <w:pPr>
              <w:spacing w:before="120" w:after="120" w:line="240" w:lineRule="auto"/>
              <w:rPr>
                <w:b/>
                <w:sz w:val="16"/>
              </w:rPr>
            </w:pPr>
            <w:r>
              <w:rPr>
                <w:b/>
                <w:sz w:val="16"/>
              </w:rPr>
              <w:t>X</w:t>
            </w:r>
          </w:p>
        </w:tc>
        <w:tc>
          <w:tcPr>
            <w:tcW w:w="631" w:type="dxa"/>
          </w:tcPr>
          <w:p w14:paraId="5140C543" w14:textId="77777777" w:rsidR="003D6108" w:rsidRDefault="003D6108" w:rsidP="00B93868">
            <w:pPr>
              <w:spacing w:before="120" w:after="120" w:line="240" w:lineRule="auto"/>
              <w:rPr>
                <w:b/>
                <w:sz w:val="16"/>
              </w:rPr>
            </w:pPr>
            <w:r>
              <w:rPr>
                <w:b/>
                <w:sz w:val="16"/>
              </w:rPr>
              <w:t>X</w:t>
            </w:r>
          </w:p>
        </w:tc>
        <w:tc>
          <w:tcPr>
            <w:tcW w:w="631" w:type="dxa"/>
          </w:tcPr>
          <w:p w14:paraId="3CDC88D0" w14:textId="77777777" w:rsidR="003D6108" w:rsidRDefault="003D6108" w:rsidP="00B93868">
            <w:pPr>
              <w:spacing w:before="120" w:after="120" w:line="240" w:lineRule="auto"/>
              <w:rPr>
                <w:b/>
                <w:sz w:val="16"/>
              </w:rPr>
            </w:pPr>
            <w:r>
              <w:rPr>
                <w:b/>
                <w:sz w:val="16"/>
              </w:rPr>
              <w:t>X</w:t>
            </w:r>
          </w:p>
        </w:tc>
        <w:tc>
          <w:tcPr>
            <w:tcW w:w="713" w:type="dxa"/>
          </w:tcPr>
          <w:p w14:paraId="7379557F" w14:textId="77777777" w:rsidR="003D6108" w:rsidRDefault="003D6108" w:rsidP="00B93868">
            <w:pPr>
              <w:spacing w:before="120" w:after="120" w:line="240" w:lineRule="auto"/>
              <w:rPr>
                <w:b/>
                <w:sz w:val="16"/>
              </w:rPr>
            </w:pPr>
            <w:r>
              <w:rPr>
                <w:b/>
                <w:sz w:val="16"/>
              </w:rPr>
              <w:t>X</w:t>
            </w:r>
          </w:p>
        </w:tc>
        <w:tc>
          <w:tcPr>
            <w:tcW w:w="601" w:type="dxa"/>
            <w:shd w:val="clear" w:color="auto" w:fill="auto"/>
          </w:tcPr>
          <w:p w14:paraId="10D1E359" w14:textId="77777777" w:rsidR="003D6108" w:rsidRPr="00EB30C0" w:rsidRDefault="003D6108" w:rsidP="00B93868">
            <w:pPr>
              <w:spacing w:before="120" w:after="120" w:line="240" w:lineRule="auto"/>
              <w:rPr>
                <w:rFonts w:cs="Arial"/>
                <w:b/>
                <w:sz w:val="16"/>
                <w:szCs w:val="16"/>
              </w:rPr>
            </w:pPr>
          </w:p>
        </w:tc>
        <w:tc>
          <w:tcPr>
            <w:tcW w:w="1622" w:type="dxa"/>
            <w:vMerge/>
            <w:shd w:val="clear" w:color="auto" w:fill="auto"/>
          </w:tcPr>
          <w:p w14:paraId="5F0B8AB2" w14:textId="77777777" w:rsidR="003D6108" w:rsidRPr="00EB30C0" w:rsidRDefault="003D6108" w:rsidP="00B93868">
            <w:pPr>
              <w:spacing w:before="120" w:after="120" w:line="240" w:lineRule="auto"/>
              <w:rPr>
                <w:rFonts w:cs="Arial"/>
                <w:b/>
                <w:sz w:val="16"/>
                <w:szCs w:val="16"/>
              </w:rPr>
            </w:pPr>
          </w:p>
        </w:tc>
        <w:tc>
          <w:tcPr>
            <w:tcW w:w="4805" w:type="dxa"/>
            <w:shd w:val="clear" w:color="auto" w:fill="auto"/>
          </w:tcPr>
          <w:p w14:paraId="58D4C5CD" w14:textId="77147EF0" w:rsidR="003D6108" w:rsidRDefault="003D6108" w:rsidP="004355C7">
            <w:pPr>
              <w:spacing w:before="120" w:after="120" w:line="240" w:lineRule="auto"/>
              <w:rPr>
                <w:sz w:val="16"/>
              </w:rPr>
            </w:pPr>
            <w:r w:rsidRPr="003D6108">
              <w:rPr>
                <w:sz w:val="16"/>
              </w:rPr>
              <w:t xml:space="preserve">Anhand von Befragungen und der Durchsicht relevanter Dokumente beurteilen, ob </w:t>
            </w:r>
            <w:r>
              <w:rPr>
                <w:sz w:val="16"/>
              </w:rPr>
              <w:t xml:space="preserve">für </w:t>
            </w:r>
            <w:r w:rsidRPr="003D6108">
              <w:rPr>
                <w:sz w:val="16"/>
              </w:rPr>
              <w:t xml:space="preserve">identifizierte und intern gemeldete </w:t>
            </w:r>
            <w:r w:rsidRPr="003D6108">
              <w:rPr>
                <w:sz w:val="16"/>
              </w:rPr>
              <w:lastRenderedPageBreak/>
              <w:t>Suitability-Risikofälle</w:t>
            </w:r>
            <w:r w:rsidR="00ED1497">
              <w:rPr>
                <w:sz w:val="16"/>
              </w:rPr>
              <w:t xml:space="preserve"> (z.B. Kundenbeschwerden)</w:t>
            </w:r>
            <w:r w:rsidRPr="003D6108">
              <w:rPr>
                <w:sz w:val="16"/>
              </w:rPr>
              <w:t xml:space="preserve"> von den zuständigen Stellen getroffene Massnahmen angemessen sind.</w:t>
            </w:r>
          </w:p>
        </w:tc>
        <w:tc>
          <w:tcPr>
            <w:tcW w:w="4805" w:type="dxa"/>
            <w:shd w:val="clear" w:color="auto" w:fill="auto"/>
          </w:tcPr>
          <w:p w14:paraId="75B51BF7" w14:textId="77777777" w:rsidR="003D6108" w:rsidDel="003D6108" w:rsidRDefault="003D6108" w:rsidP="00B93868">
            <w:pPr>
              <w:spacing w:before="120" w:after="120" w:line="240" w:lineRule="auto"/>
              <w:rPr>
                <w:sz w:val="16"/>
              </w:rPr>
            </w:pPr>
          </w:p>
        </w:tc>
        <w:tc>
          <w:tcPr>
            <w:tcW w:w="751" w:type="dxa"/>
            <w:shd w:val="clear" w:color="auto" w:fill="auto"/>
          </w:tcPr>
          <w:p w14:paraId="3FFED269" w14:textId="77777777" w:rsidR="003D6108" w:rsidRPr="00EB30C0" w:rsidRDefault="003D6108" w:rsidP="00B93868">
            <w:pPr>
              <w:spacing w:before="120" w:after="120" w:line="240" w:lineRule="auto"/>
              <w:rPr>
                <w:rFonts w:cs="Arial"/>
                <w:b/>
                <w:sz w:val="16"/>
                <w:szCs w:val="16"/>
              </w:rPr>
            </w:pPr>
          </w:p>
        </w:tc>
      </w:tr>
      <w:tr w:rsidR="00CE4CA2" w:rsidRPr="00573E72" w14:paraId="53DEE414" w14:textId="77777777" w:rsidTr="003D6108">
        <w:tc>
          <w:tcPr>
            <w:tcW w:w="631" w:type="dxa"/>
          </w:tcPr>
          <w:p w14:paraId="3E06B84B"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22D8E0DA"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7536C93C" w14:textId="77777777" w:rsidR="00CE4CA2" w:rsidRPr="00EB30C0" w:rsidRDefault="00CE4CA2" w:rsidP="00B93868">
            <w:pPr>
              <w:spacing w:before="120" w:after="120" w:line="240" w:lineRule="auto"/>
              <w:rPr>
                <w:rFonts w:cs="Arial"/>
                <w:b/>
                <w:sz w:val="16"/>
                <w:szCs w:val="16"/>
              </w:rPr>
            </w:pPr>
            <w:r>
              <w:rPr>
                <w:b/>
                <w:sz w:val="16"/>
              </w:rPr>
              <w:t>X</w:t>
            </w:r>
          </w:p>
        </w:tc>
        <w:tc>
          <w:tcPr>
            <w:tcW w:w="713" w:type="dxa"/>
          </w:tcPr>
          <w:p w14:paraId="51D2EBEC" w14:textId="77777777" w:rsidR="00CE4CA2" w:rsidRPr="00EB30C0" w:rsidRDefault="00CE4CA2" w:rsidP="00B93868">
            <w:pPr>
              <w:spacing w:before="120" w:after="120" w:line="240" w:lineRule="auto"/>
              <w:rPr>
                <w:rFonts w:cs="Arial"/>
                <w:b/>
                <w:sz w:val="16"/>
                <w:szCs w:val="16"/>
              </w:rPr>
            </w:pPr>
            <w:r>
              <w:rPr>
                <w:b/>
                <w:sz w:val="16"/>
              </w:rPr>
              <w:t>X</w:t>
            </w:r>
          </w:p>
        </w:tc>
        <w:tc>
          <w:tcPr>
            <w:tcW w:w="601" w:type="dxa"/>
            <w:shd w:val="clear" w:color="auto" w:fill="auto"/>
          </w:tcPr>
          <w:p w14:paraId="23B19095" w14:textId="77777777" w:rsidR="00CE4CA2" w:rsidRPr="00EB30C0" w:rsidRDefault="00CE4CA2" w:rsidP="00B93868">
            <w:pPr>
              <w:spacing w:before="120" w:after="120" w:line="240" w:lineRule="auto"/>
              <w:rPr>
                <w:rFonts w:cs="Arial"/>
                <w:b/>
                <w:sz w:val="16"/>
                <w:szCs w:val="16"/>
              </w:rPr>
            </w:pPr>
          </w:p>
        </w:tc>
        <w:tc>
          <w:tcPr>
            <w:tcW w:w="1622" w:type="dxa"/>
            <w:shd w:val="clear" w:color="auto" w:fill="auto"/>
          </w:tcPr>
          <w:p w14:paraId="6E04616B" w14:textId="77777777" w:rsidR="00CE4CA2" w:rsidRDefault="00CE4CA2" w:rsidP="00B93868">
            <w:pPr>
              <w:spacing w:before="120" w:after="120" w:line="240" w:lineRule="auto"/>
              <w:rPr>
                <w:b/>
                <w:sz w:val="16"/>
              </w:rPr>
            </w:pPr>
            <w:r>
              <w:rPr>
                <w:b/>
                <w:sz w:val="16"/>
              </w:rPr>
              <w:t>Interne Kontrollen</w:t>
            </w:r>
          </w:p>
          <w:p w14:paraId="391A360A" w14:textId="77777777" w:rsidR="00CE4CA2" w:rsidRDefault="00CE4CA2" w:rsidP="00B93868">
            <w:pPr>
              <w:spacing w:before="120" w:after="120" w:line="240" w:lineRule="auto"/>
              <w:rPr>
                <w:sz w:val="16"/>
              </w:rPr>
            </w:pPr>
            <w:r>
              <w:rPr>
                <w:sz w:val="16"/>
              </w:rPr>
              <w:t>Art. 9 Abs. 2 FINIG</w:t>
            </w:r>
          </w:p>
          <w:p w14:paraId="3D97F453" w14:textId="4ADF852B" w:rsidR="00CE4CA2" w:rsidRDefault="00CE4CA2" w:rsidP="00B93868">
            <w:pPr>
              <w:spacing w:before="120" w:after="120" w:line="240" w:lineRule="auto"/>
              <w:rPr>
                <w:sz w:val="16"/>
              </w:rPr>
            </w:pPr>
            <w:r>
              <w:rPr>
                <w:sz w:val="16"/>
              </w:rPr>
              <w:t>Art. 41 und 57 FINIV</w:t>
            </w:r>
          </w:p>
          <w:p w14:paraId="0984F410" w14:textId="5A96AE25" w:rsidR="00CE4CA2" w:rsidRDefault="00CE4CA2" w:rsidP="00B93868">
            <w:pPr>
              <w:spacing w:before="120" w:after="120" w:line="240" w:lineRule="auto"/>
              <w:rPr>
                <w:sz w:val="16"/>
              </w:rPr>
            </w:pPr>
            <w:r>
              <w:rPr>
                <w:sz w:val="16"/>
              </w:rPr>
              <w:t>Art. 21</w:t>
            </w:r>
            <w:r w:rsidR="003D6108">
              <w:rPr>
                <w:sz w:val="16"/>
              </w:rPr>
              <w:t xml:space="preserve"> </w:t>
            </w:r>
            <w:r w:rsidR="00E958E7">
              <w:rPr>
                <w:sz w:val="16"/>
              </w:rPr>
              <w:t xml:space="preserve">bis </w:t>
            </w:r>
            <w:r w:rsidR="003D6108">
              <w:rPr>
                <w:sz w:val="16"/>
              </w:rPr>
              <w:t>24</w:t>
            </w:r>
            <w:r>
              <w:rPr>
                <w:sz w:val="16"/>
              </w:rPr>
              <w:t xml:space="preserve"> FIDLEG</w:t>
            </w:r>
          </w:p>
          <w:p w14:paraId="4C93D078" w14:textId="77777777" w:rsidR="00CE4CA2" w:rsidRDefault="00CE4CA2" w:rsidP="00B93868">
            <w:pPr>
              <w:spacing w:before="120" w:after="120" w:line="240" w:lineRule="auto"/>
              <w:rPr>
                <w:sz w:val="16"/>
              </w:rPr>
            </w:pPr>
            <w:r>
              <w:rPr>
                <w:sz w:val="16"/>
              </w:rPr>
              <w:t>Art. 23 FIDLEV</w:t>
            </w:r>
          </w:p>
          <w:p w14:paraId="5DB17072"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7B33B1FB" w14:textId="77777777" w:rsidR="00CE4CA2" w:rsidRPr="005222A0" w:rsidRDefault="00CE4CA2" w:rsidP="00891D70">
            <w:pPr>
              <w:autoSpaceDE w:val="0"/>
              <w:autoSpaceDN w:val="0"/>
              <w:adjustRightInd w:val="0"/>
              <w:spacing w:before="120" w:after="120" w:line="240" w:lineRule="auto"/>
              <w:rPr>
                <w:rFonts w:cs="Arial"/>
                <w:i/>
                <w:sz w:val="16"/>
                <w:szCs w:val="16"/>
              </w:rPr>
            </w:pPr>
            <w:r>
              <w:rPr>
                <w:i/>
                <w:sz w:val="16"/>
              </w:rPr>
              <w:t xml:space="preserve">Beurteilen, </w:t>
            </w:r>
            <w:r w:rsidRPr="005222A0">
              <w:rPr>
                <w:i/>
                <w:sz w:val="16"/>
              </w:rPr>
              <w:t>ob das Design des internen Kontrollsystems des Instituts bezüglich Suitability in den Bereichen</w:t>
            </w:r>
            <w:r>
              <w:rPr>
                <w:i/>
                <w:sz w:val="16"/>
              </w:rPr>
              <w:t xml:space="preserve"> Vermögensverwaltung</w:t>
            </w:r>
            <w:r w:rsidRPr="005222A0">
              <w:rPr>
                <w:i/>
                <w:sz w:val="16"/>
              </w:rPr>
              <w:t xml:space="preserve">, </w:t>
            </w:r>
            <w:r w:rsidRPr="00F30760">
              <w:rPr>
                <w:i/>
                <w:sz w:val="16"/>
              </w:rPr>
              <w:t xml:space="preserve">portfoliobasierte </w:t>
            </w:r>
            <w:r w:rsidRPr="005222A0">
              <w:rPr>
                <w:i/>
                <w:sz w:val="16"/>
              </w:rPr>
              <w:t>Anlageberatung,</w:t>
            </w:r>
            <w:r>
              <w:rPr>
                <w:i/>
                <w:sz w:val="16"/>
              </w:rPr>
              <w:t xml:space="preserve"> </w:t>
            </w:r>
            <w:r w:rsidRPr="00877E3F">
              <w:rPr>
                <w:i/>
                <w:sz w:val="16"/>
              </w:rPr>
              <w:t>Anlageberatung für einzelne Transaktionen</w:t>
            </w:r>
            <w:r>
              <w:rPr>
                <w:i/>
                <w:sz w:val="16"/>
              </w:rPr>
              <w:t xml:space="preserve"> und</w:t>
            </w:r>
            <w:r w:rsidRPr="005222A0">
              <w:rPr>
                <w:i/>
                <w:sz w:val="16"/>
              </w:rPr>
              <w:t xml:space="preserve"> </w:t>
            </w:r>
            <w:proofErr w:type="spellStart"/>
            <w:r>
              <w:rPr>
                <w:i/>
                <w:sz w:val="16"/>
              </w:rPr>
              <w:t>Execution</w:t>
            </w:r>
            <w:proofErr w:type="spellEnd"/>
            <w:r>
              <w:rPr>
                <w:i/>
                <w:sz w:val="16"/>
              </w:rPr>
              <w:t>-</w:t>
            </w:r>
            <w:proofErr w:type="spellStart"/>
            <w:r>
              <w:rPr>
                <w:i/>
                <w:sz w:val="16"/>
              </w:rPr>
              <w:t>only</w:t>
            </w:r>
            <w:proofErr w:type="spellEnd"/>
            <w:r>
              <w:rPr>
                <w:i/>
                <w:sz w:val="16"/>
              </w:rPr>
              <w:t>-Geschäfte</w:t>
            </w:r>
            <w:r w:rsidRPr="005222A0">
              <w:rPr>
                <w:i/>
                <w:sz w:val="16"/>
              </w:rPr>
              <w:t xml:space="preserve"> angemessen ist, namentlich:</w:t>
            </w:r>
          </w:p>
          <w:p w14:paraId="093FF1F5" w14:textId="77777777" w:rsidR="00CE4CA2" w:rsidRPr="005222A0" w:rsidRDefault="00CE4CA2" w:rsidP="00891D70">
            <w:pPr>
              <w:autoSpaceDE w:val="0"/>
              <w:autoSpaceDN w:val="0"/>
              <w:adjustRightInd w:val="0"/>
              <w:spacing w:before="120" w:after="120" w:line="240" w:lineRule="auto"/>
              <w:rPr>
                <w:rFonts w:cs="Arial"/>
                <w:sz w:val="16"/>
                <w:szCs w:val="16"/>
              </w:rPr>
            </w:pPr>
            <w:r w:rsidRPr="005222A0">
              <w:rPr>
                <w:sz w:val="16"/>
              </w:rPr>
              <w:t>Anhand von Befragungen und der Durchsicht relevanter Dokumente (Richtlinien, interne Weisungen, Prozesse) beurteilen, ob das Design des internen Kontrollsystems in folgenden Punkten angemessen ist:</w:t>
            </w:r>
          </w:p>
          <w:p w14:paraId="7531FC92" w14:textId="77777777" w:rsidR="00CE4CA2" w:rsidRPr="004E020E" w:rsidRDefault="00CE4CA2" w:rsidP="00891D70">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Prozesse für die Einhaltung von Suitability-Standards, inkl. interner Richtlinien.</w:t>
            </w:r>
          </w:p>
          <w:p w14:paraId="19B37290" w14:textId="77777777" w:rsidR="00CE4CA2" w:rsidRPr="007D5C21" w:rsidRDefault="00CE4CA2" w:rsidP="00891D70">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Definition, Umfang und Periodizität der Schlüsselkontrollen.</w:t>
            </w:r>
          </w:p>
          <w:p w14:paraId="143ECC2A" w14:textId="77777777" w:rsidR="007D5C21" w:rsidRPr="00EB30C0" w:rsidRDefault="007D5C21" w:rsidP="007D5C21">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I</w:t>
            </w:r>
            <w:r w:rsidRPr="005222A0">
              <w:rPr>
                <w:sz w:val="16"/>
              </w:rPr>
              <w:t xml:space="preserve">ntegrierte Kontrollaktivitäten in den Suitability-Arbeitsprozessen und -Systemen </w:t>
            </w:r>
          </w:p>
          <w:p w14:paraId="482B3688" w14:textId="77777777" w:rsidR="00CE4CA2" w:rsidRPr="00AA2B4B" w:rsidRDefault="00CE4CA2" w:rsidP="007D5C21">
            <w:pPr>
              <w:pStyle w:val="Listenabsatz"/>
              <w:numPr>
                <w:ilvl w:val="0"/>
                <w:numId w:val="10"/>
              </w:numPr>
              <w:autoSpaceDE w:val="0"/>
              <w:autoSpaceDN w:val="0"/>
              <w:adjustRightInd w:val="0"/>
              <w:spacing w:before="120" w:after="120" w:line="240" w:lineRule="auto"/>
              <w:ind w:left="201" w:hanging="142"/>
              <w:rPr>
                <w:rFonts w:cs="Arial"/>
                <w:b/>
                <w:sz w:val="16"/>
                <w:szCs w:val="16"/>
              </w:rPr>
            </w:pPr>
            <w:r>
              <w:rPr>
                <w:sz w:val="16"/>
              </w:rPr>
              <w:t xml:space="preserve">Angemessene Integration unabhängiger </w:t>
            </w:r>
            <w:r w:rsidR="007D5C21">
              <w:rPr>
                <w:sz w:val="16"/>
              </w:rPr>
              <w:t xml:space="preserve">Kontrollinstanzen </w:t>
            </w:r>
            <w:r>
              <w:rPr>
                <w:sz w:val="16"/>
              </w:rPr>
              <w:t>(Risikokontrolle und/oder Compliance) in die Überwachung von Suitability-Risiken.</w:t>
            </w:r>
          </w:p>
          <w:p w14:paraId="3CD7DFFD" w14:textId="77777777" w:rsidR="007D5C21" w:rsidRPr="000029C2" w:rsidRDefault="007D5C21" w:rsidP="007D5C21">
            <w:pPr>
              <w:pStyle w:val="Listenabsatz"/>
              <w:numPr>
                <w:ilvl w:val="0"/>
                <w:numId w:val="10"/>
              </w:numPr>
              <w:autoSpaceDE w:val="0"/>
              <w:autoSpaceDN w:val="0"/>
              <w:adjustRightInd w:val="0"/>
              <w:spacing w:before="120" w:after="120" w:line="240" w:lineRule="auto"/>
              <w:ind w:left="201" w:hanging="142"/>
              <w:rPr>
                <w:rFonts w:cs="Arial"/>
                <w:b/>
                <w:sz w:val="16"/>
                <w:szCs w:val="16"/>
              </w:rPr>
            </w:pPr>
            <w:r>
              <w:rPr>
                <w:sz w:val="16"/>
              </w:rPr>
              <w:t>Angemessene Überwachung der Dienstleisterkette.</w:t>
            </w:r>
          </w:p>
        </w:tc>
        <w:tc>
          <w:tcPr>
            <w:tcW w:w="4805" w:type="dxa"/>
            <w:shd w:val="clear" w:color="auto" w:fill="auto"/>
          </w:tcPr>
          <w:p w14:paraId="40B8CBEB" w14:textId="77777777" w:rsidR="00CE4CA2" w:rsidRPr="00EB30C0" w:rsidRDefault="00CE4CA2" w:rsidP="00B93868">
            <w:pPr>
              <w:spacing w:before="120" w:after="120" w:line="240" w:lineRule="auto"/>
              <w:rPr>
                <w:rFonts w:cs="Arial"/>
                <w:b/>
                <w:sz w:val="16"/>
                <w:szCs w:val="16"/>
              </w:rPr>
            </w:pPr>
            <w:r w:rsidRPr="00D030ED">
              <w:rPr>
                <w:rFonts w:cs="Arial"/>
                <w:sz w:val="16"/>
                <w:szCs w:val="16"/>
              </w:rPr>
              <w:t xml:space="preserve">Durchführung von </w:t>
            </w:r>
            <w:r>
              <w:rPr>
                <w:rFonts w:cs="Arial"/>
                <w:sz w:val="16"/>
                <w:szCs w:val="16"/>
              </w:rPr>
              <w:t xml:space="preserve">risikobasierten </w:t>
            </w:r>
            <w:r w:rsidRPr="00D030ED">
              <w:rPr>
                <w:rFonts w:cs="Arial"/>
                <w:sz w:val="16"/>
                <w:szCs w:val="16"/>
              </w:rPr>
              <w:t>Funktionsprüfungen, um die operative Wirksamkeit der internen Kontrollen zu bestätigen.</w:t>
            </w:r>
          </w:p>
        </w:tc>
        <w:tc>
          <w:tcPr>
            <w:tcW w:w="751" w:type="dxa"/>
            <w:shd w:val="clear" w:color="auto" w:fill="auto"/>
          </w:tcPr>
          <w:p w14:paraId="0C73DC80" w14:textId="77777777" w:rsidR="00CE4CA2" w:rsidRPr="00EB30C0" w:rsidRDefault="00CE4CA2" w:rsidP="00D030ED">
            <w:pPr>
              <w:spacing w:before="120" w:after="120" w:line="240" w:lineRule="auto"/>
              <w:rPr>
                <w:rFonts w:cs="Arial"/>
                <w:b/>
                <w:sz w:val="16"/>
                <w:szCs w:val="16"/>
              </w:rPr>
            </w:pPr>
            <w:r>
              <w:rPr>
                <w:sz w:val="16"/>
              </w:rPr>
              <w:t xml:space="preserve"> </w:t>
            </w:r>
          </w:p>
        </w:tc>
      </w:tr>
      <w:tr w:rsidR="00CE4CA2" w:rsidRPr="00573E72" w14:paraId="1E05DE87" w14:textId="77777777" w:rsidTr="003D6108">
        <w:tc>
          <w:tcPr>
            <w:tcW w:w="631" w:type="dxa"/>
          </w:tcPr>
          <w:p w14:paraId="28E0BB58"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507FDDE8"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5470FD4C" w14:textId="77777777" w:rsidR="00CE4CA2" w:rsidRPr="00EB30C0" w:rsidRDefault="00CE4CA2" w:rsidP="00B93868">
            <w:pPr>
              <w:spacing w:before="120" w:after="120" w:line="240" w:lineRule="auto"/>
              <w:rPr>
                <w:rFonts w:cs="Arial"/>
                <w:b/>
                <w:sz w:val="16"/>
                <w:szCs w:val="16"/>
              </w:rPr>
            </w:pPr>
            <w:r>
              <w:rPr>
                <w:b/>
                <w:sz w:val="16"/>
              </w:rPr>
              <w:t>X</w:t>
            </w:r>
          </w:p>
        </w:tc>
        <w:tc>
          <w:tcPr>
            <w:tcW w:w="713" w:type="dxa"/>
          </w:tcPr>
          <w:p w14:paraId="0DB23BA8" w14:textId="77777777" w:rsidR="00CE4CA2" w:rsidRPr="00EB30C0" w:rsidRDefault="00CE4CA2"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09A756DB" w14:textId="77777777" w:rsidR="00CE4CA2" w:rsidRPr="00EB30C0" w:rsidRDefault="00CE4CA2" w:rsidP="00B93868">
            <w:pPr>
              <w:spacing w:before="120" w:after="120" w:line="240" w:lineRule="auto"/>
              <w:rPr>
                <w:rFonts w:cs="Arial"/>
                <w:b/>
                <w:sz w:val="16"/>
                <w:szCs w:val="16"/>
              </w:rPr>
            </w:pPr>
          </w:p>
        </w:tc>
        <w:tc>
          <w:tcPr>
            <w:tcW w:w="1622" w:type="dxa"/>
            <w:vMerge w:val="restart"/>
            <w:shd w:val="clear" w:color="auto" w:fill="auto"/>
          </w:tcPr>
          <w:p w14:paraId="73BBB339" w14:textId="77777777" w:rsidR="00CE4CA2" w:rsidRDefault="00CE4CA2" w:rsidP="00B93868">
            <w:pPr>
              <w:spacing w:before="120" w:after="120" w:line="240" w:lineRule="auto"/>
              <w:rPr>
                <w:b/>
                <w:sz w:val="16"/>
              </w:rPr>
            </w:pPr>
            <w:r>
              <w:rPr>
                <w:b/>
                <w:sz w:val="16"/>
              </w:rPr>
              <w:t>Berichterstattung</w:t>
            </w:r>
          </w:p>
          <w:p w14:paraId="02D77D3C" w14:textId="77777777" w:rsidR="00CE4CA2" w:rsidRDefault="00CE4CA2" w:rsidP="00B93868">
            <w:pPr>
              <w:spacing w:before="120" w:after="120" w:line="240" w:lineRule="auto"/>
              <w:rPr>
                <w:sz w:val="16"/>
              </w:rPr>
            </w:pPr>
            <w:r>
              <w:rPr>
                <w:sz w:val="16"/>
              </w:rPr>
              <w:t>Vgl. generell Vorgaben zu IKS</w:t>
            </w:r>
          </w:p>
          <w:p w14:paraId="1FEC0D16" w14:textId="61A3B7E7" w:rsidR="00CE4CA2" w:rsidRDefault="00CE4CA2" w:rsidP="00B93868">
            <w:pPr>
              <w:spacing w:before="120" w:after="120" w:line="240" w:lineRule="auto"/>
              <w:rPr>
                <w:sz w:val="16"/>
              </w:rPr>
            </w:pPr>
            <w:r>
              <w:rPr>
                <w:sz w:val="16"/>
              </w:rPr>
              <w:lastRenderedPageBreak/>
              <w:t>Art.41 Abs. 5 und 57 Abs. 5 FINIV</w:t>
            </w:r>
          </w:p>
          <w:p w14:paraId="3DBED7DE" w14:textId="77777777" w:rsidR="00CE4CA2" w:rsidRPr="00EB30C0" w:rsidRDefault="00CE4CA2" w:rsidP="00C15AA5">
            <w:pPr>
              <w:spacing w:before="120" w:after="120" w:line="240" w:lineRule="auto"/>
              <w:rPr>
                <w:rFonts w:cs="Arial"/>
                <w:b/>
                <w:sz w:val="16"/>
                <w:szCs w:val="16"/>
              </w:rPr>
            </w:pPr>
          </w:p>
        </w:tc>
        <w:tc>
          <w:tcPr>
            <w:tcW w:w="4805" w:type="dxa"/>
            <w:shd w:val="clear" w:color="auto" w:fill="auto"/>
          </w:tcPr>
          <w:p w14:paraId="5D6C2614" w14:textId="77777777" w:rsidR="00CE4CA2" w:rsidRPr="00EB30C0" w:rsidRDefault="00CE4CA2" w:rsidP="00B93868">
            <w:pPr>
              <w:spacing w:before="120" w:after="120" w:line="240" w:lineRule="auto"/>
              <w:rPr>
                <w:rFonts w:cs="Arial"/>
                <w:b/>
                <w:i/>
                <w:sz w:val="16"/>
                <w:szCs w:val="16"/>
              </w:rPr>
            </w:pPr>
            <w:r>
              <w:rPr>
                <w:i/>
                <w:sz w:val="16"/>
              </w:rPr>
              <w:lastRenderedPageBreak/>
              <w:t>Anhand von Befragungen und der Durchsicht relevanter Dokumente beurteilen, ob die interne Berichterstattung und die Eskalationsverfahren in Zusammenhang mit den allgemeinen Suitability-Risiken angemessen sind, namentlich:</w:t>
            </w:r>
          </w:p>
        </w:tc>
        <w:tc>
          <w:tcPr>
            <w:tcW w:w="4805" w:type="dxa"/>
            <w:shd w:val="clear" w:color="auto" w:fill="auto"/>
          </w:tcPr>
          <w:p w14:paraId="18FDC395" w14:textId="77777777" w:rsidR="00CE4CA2" w:rsidRPr="00EB30C0" w:rsidRDefault="00CE4CA2" w:rsidP="00B93868">
            <w:pPr>
              <w:spacing w:before="120" w:after="120" w:line="240" w:lineRule="auto"/>
              <w:rPr>
                <w:rFonts w:cs="Arial"/>
                <w:b/>
                <w:sz w:val="16"/>
                <w:szCs w:val="16"/>
              </w:rPr>
            </w:pPr>
          </w:p>
        </w:tc>
        <w:tc>
          <w:tcPr>
            <w:tcW w:w="751" w:type="dxa"/>
            <w:shd w:val="clear" w:color="auto" w:fill="auto"/>
          </w:tcPr>
          <w:p w14:paraId="5A44D756" w14:textId="77777777" w:rsidR="00CE4CA2" w:rsidRPr="00EB30C0" w:rsidRDefault="00CE4CA2" w:rsidP="00B93868">
            <w:pPr>
              <w:spacing w:before="120" w:after="120" w:line="240" w:lineRule="auto"/>
              <w:rPr>
                <w:rFonts w:cs="Arial"/>
                <w:b/>
                <w:sz w:val="16"/>
                <w:szCs w:val="16"/>
              </w:rPr>
            </w:pPr>
          </w:p>
        </w:tc>
      </w:tr>
      <w:tr w:rsidR="00146664" w:rsidRPr="00573E72" w14:paraId="6D282984" w14:textId="77777777" w:rsidTr="003800D7">
        <w:trPr>
          <w:trHeight w:val="2699"/>
        </w:trPr>
        <w:tc>
          <w:tcPr>
            <w:tcW w:w="631" w:type="dxa"/>
          </w:tcPr>
          <w:p w14:paraId="6236A42D" w14:textId="77777777" w:rsidR="00146664" w:rsidRPr="00EB30C0" w:rsidRDefault="00146664" w:rsidP="00B93868">
            <w:pPr>
              <w:spacing w:before="120" w:after="120" w:line="240" w:lineRule="auto"/>
              <w:rPr>
                <w:rFonts w:cs="Arial"/>
                <w:b/>
                <w:sz w:val="16"/>
                <w:szCs w:val="16"/>
              </w:rPr>
            </w:pPr>
            <w:r>
              <w:rPr>
                <w:b/>
                <w:sz w:val="16"/>
              </w:rPr>
              <w:lastRenderedPageBreak/>
              <w:t>X</w:t>
            </w:r>
          </w:p>
          <w:p w14:paraId="654548F5" w14:textId="77777777" w:rsidR="00146664" w:rsidRPr="00EB30C0" w:rsidRDefault="00146664" w:rsidP="00B93868">
            <w:pPr>
              <w:spacing w:before="120" w:after="120" w:line="240" w:lineRule="auto"/>
              <w:rPr>
                <w:rFonts w:cs="Arial"/>
                <w:b/>
                <w:sz w:val="16"/>
                <w:szCs w:val="16"/>
              </w:rPr>
            </w:pPr>
          </w:p>
        </w:tc>
        <w:tc>
          <w:tcPr>
            <w:tcW w:w="631" w:type="dxa"/>
          </w:tcPr>
          <w:p w14:paraId="2E0CCD73" w14:textId="77777777" w:rsidR="00146664" w:rsidRPr="00EB30C0" w:rsidRDefault="00146664" w:rsidP="00B93868">
            <w:pPr>
              <w:spacing w:before="120" w:after="120" w:line="240" w:lineRule="auto"/>
              <w:rPr>
                <w:rFonts w:cs="Arial"/>
                <w:b/>
                <w:sz w:val="16"/>
                <w:szCs w:val="16"/>
              </w:rPr>
            </w:pPr>
            <w:r>
              <w:rPr>
                <w:b/>
                <w:sz w:val="16"/>
              </w:rPr>
              <w:t>X</w:t>
            </w:r>
          </w:p>
          <w:p w14:paraId="3C328494" w14:textId="77777777" w:rsidR="00146664" w:rsidRPr="00EB30C0" w:rsidRDefault="00146664" w:rsidP="00B93868">
            <w:pPr>
              <w:spacing w:before="120" w:after="120" w:line="240" w:lineRule="auto"/>
              <w:rPr>
                <w:rFonts w:cs="Arial"/>
                <w:b/>
                <w:sz w:val="16"/>
                <w:szCs w:val="16"/>
              </w:rPr>
            </w:pPr>
          </w:p>
        </w:tc>
        <w:tc>
          <w:tcPr>
            <w:tcW w:w="631" w:type="dxa"/>
          </w:tcPr>
          <w:p w14:paraId="7914E666" w14:textId="77777777" w:rsidR="00146664" w:rsidRPr="00EB30C0" w:rsidRDefault="00146664" w:rsidP="00B93868">
            <w:pPr>
              <w:spacing w:before="120" w:after="120" w:line="240" w:lineRule="auto"/>
              <w:rPr>
                <w:rFonts w:cs="Arial"/>
                <w:b/>
                <w:sz w:val="16"/>
                <w:szCs w:val="16"/>
              </w:rPr>
            </w:pPr>
            <w:r>
              <w:rPr>
                <w:b/>
                <w:sz w:val="16"/>
              </w:rPr>
              <w:t>X</w:t>
            </w:r>
          </w:p>
          <w:p w14:paraId="31D7BF95" w14:textId="77777777" w:rsidR="00146664" w:rsidRPr="00EB30C0" w:rsidRDefault="00146664" w:rsidP="00B93868">
            <w:pPr>
              <w:spacing w:before="120" w:after="120" w:line="240" w:lineRule="auto"/>
              <w:rPr>
                <w:rFonts w:cs="Arial"/>
                <w:b/>
                <w:sz w:val="16"/>
                <w:szCs w:val="16"/>
              </w:rPr>
            </w:pPr>
          </w:p>
        </w:tc>
        <w:tc>
          <w:tcPr>
            <w:tcW w:w="713" w:type="dxa"/>
          </w:tcPr>
          <w:p w14:paraId="3CDD7997" w14:textId="77777777" w:rsidR="00146664" w:rsidRPr="00EB30C0" w:rsidRDefault="00146664" w:rsidP="00B93868">
            <w:pPr>
              <w:spacing w:before="120" w:after="120" w:line="240" w:lineRule="auto"/>
              <w:rPr>
                <w:rFonts w:cs="Arial"/>
                <w:b/>
                <w:sz w:val="16"/>
                <w:szCs w:val="16"/>
              </w:rPr>
            </w:pPr>
            <w:r>
              <w:rPr>
                <w:b/>
                <w:sz w:val="16"/>
              </w:rPr>
              <w:t>X</w:t>
            </w:r>
          </w:p>
          <w:p w14:paraId="178E741E" w14:textId="77777777" w:rsidR="00146664" w:rsidRPr="00EB30C0" w:rsidRDefault="00146664" w:rsidP="00B93868">
            <w:pPr>
              <w:spacing w:before="120" w:after="120" w:line="240" w:lineRule="auto"/>
              <w:rPr>
                <w:rFonts w:cs="Arial"/>
                <w:b/>
                <w:sz w:val="16"/>
                <w:szCs w:val="16"/>
              </w:rPr>
            </w:pPr>
          </w:p>
        </w:tc>
        <w:tc>
          <w:tcPr>
            <w:tcW w:w="601" w:type="dxa"/>
            <w:vMerge/>
            <w:shd w:val="clear" w:color="auto" w:fill="auto"/>
          </w:tcPr>
          <w:p w14:paraId="4F0969B5" w14:textId="77777777" w:rsidR="00146664" w:rsidRPr="00EB30C0" w:rsidRDefault="00146664" w:rsidP="00B93868">
            <w:pPr>
              <w:spacing w:before="120" w:after="120" w:line="240" w:lineRule="auto"/>
              <w:rPr>
                <w:rFonts w:cs="Arial"/>
                <w:b/>
                <w:sz w:val="16"/>
                <w:szCs w:val="16"/>
              </w:rPr>
            </w:pPr>
          </w:p>
        </w:tc>
        <w:tc>
          <w:tcPr>
            <w:tcW w:w="1622" w:type="dxa"/>
            <w:vMerge/>
            <w:shd w:val="clear" w:color="auto" w:fill="auto"/>
          </w:tcPr>
          <w:p w14:paraId="3729112E" w14:textId="77777777" w:rsidR="00146664" w:rsidRPr="00EB30C0" w:rsidRDefault="00146664" w:rsidP="00B93868">
            <w:pPr>
              <w:spacing w:before="120" w:after="120" w:line="240" w:lineRule="auto"/>
              <w:rPr>
                <w:rFonts w:cs="Arial"/>
                <w:b/>
                <w:sz w:val="16"/>
                <w:szCs w:val="16"/>
              </w:rPr>
            </w:pPr>
          </w:p>
        </w:tc>
        <w:tc>
          <w:tcPr>
            <w:tcW w:w="4805" w:type="dxa"/>
            <w:shd w:val="clear" w:color="auto" w:fill="auto"/>
          </w:tcPr>
          <w:p w14:paraId="3D84F60A" w14:textId="77777777" w:rsidR="00146664" w:rsidRPr="00EB30C0" w:rsidRDefault="00146664" w:rsidP="00C5754F">
            <w:pPr>
              <w:spacing w:before="120" w:after="120" w:line="240" w:lineRule="auto"/>
              <w:rPr>
                <w:rFonts w:cs="Arial"/>
                <w:b/>
                <w:sz w:val="16"/>
                <w:szCs w:val="16"/>
              </w:rPr>
            </w:pPr>
            <w:r>
              <w:rPr>
                <w:sz w:val="16"/>
              </w:rPr>
              <w:t xml:space="preserve">Anhand von Befragungen und der Durchsicht relevanter Dokumente </w:t>
            </w:r>
            <w:r w:rsidRPr="005222A0">
              <w:rPr>
                <w:sz w:val="16"/>
              </w:rPr>
              <w:t>beurteilen, ob</w:t>
            </w:r>
            <w:r w:rsidRPr="002E7DC8">
              <w:rPr>
                <w:sz w:val="16"/>
              </w:rPr>
              <w:t xml:space="preserve"> Suitability</w:t>
            </w:r>
            <w:r>
              <w:rPr>
                <w:sz w:val="16"/>
              </w:rPr>
              <w:t xml:space="preserve">-Risiken/-Themen und –Verstösse Teil der Berichterstattung der </w:t>
            </w:r>
            <w:r w:rsidRPr="00DF3583">
              <w:rPr>
                <w:sz w:val="16"/>
              </w:rPr>
              <w:t>unabhängigen Kontrollinstanzen (Risikokontrolle und/oder Compliance-Funktion) sind</w:t>
            </w:r>
            <w:r>
              <w:rPr>
                <w:sz w:val="16"/>
              </w:rPr>
              <w:t>.</w:t>
            </w:r>
          </w:p>
        </w:tc>
        <w:tc>
          <w:tcPr>
            <w:tcW w:w="4805" w:type="dxa"/>
            <w:shd w:val="clear" w:color="auto" w:fill="auto"/>
          </w:tcPr>
          <w:p w14:paraId="30DFBFCA" w14:textId="6856BDB0" w:rsidR="00146664" w:rsidRPr="00EB30C0" w:rsidRDefault="00146664" w:rsidP="00146664">
            <w:pPr>
              <w:pStyle w:val="Bullet"/>
              <w:numPr>
                <w:ilvl w:val="0"/>
                <w:numId w:val="11"/>
              </w:numPr>
              <w:spacing w:before="120" w:after="120"/>
              <w:ind w:left="175" w:hanging="142"/>
              <w:rPr>
                <w:b/>
              </w:rPr>
            </w:pPr>
            <w:r w:rsidRPr="00E4223E">
              <w:t>Basierend auf den in diesem Prüffeld gesamthaft durchzuführenden</w:t>
            </w:r>
            <w:r>
              <w:t xml:space="preserve"> Stichproben</w:t>
            </w:r>
            <w:r w:rsidRPr="005222A0">
              <w:t xml:space="preserve"> prüfen</w:t>
            </w:r>
            <w:r>
              <w:t>,</w:t>
            </w:r>
            <w:r w:rsidRPr="005222A0">
              <w:t xml:space="preserve"> ob Fälle von Verstössen </w:t>
            </w:r>
            <w:r>
              <w:t xml:space="preserve">und Häufungen Pendenzen bestehen und diese </w:t>
            </w:r>
            <w:r w:rsidRPr="005222A0">
              <w:t>angemessen gemeldet</w:t>
            </w:r>
            <w:r>
              <w:t xml:space="preserve"> und eskaliert wurden.</w:t>
            </w:r>
          </w:p>
          <w:p w14:paraId="12CD8047" w14:textId="77777777" w:rsidR="00146664" w:rsidRDefault="00146664" w:rsidP="00AA2B4B">
            <w:pPr>
              <w:pStyle w:val="Bullet"/>
              <w:numPr>
                <w:ilvl w:val="0"/>
                <w:numId w:val="11"/>
              </w:numPr>
              <w:spacing w:before="120" w:after="120"/>
              <w:ind w:left="175" w:hanging="142"/>
            </w:pPr>
            <w:r>
              <w:t xml:space="preserve">Eine risikobasierte </w:t>
            </w:r>
            <w:r w:rsidRPr="005222A0">
              <w:t>Stichprobe</w:t>
            </w:r>
            <w:r w:rsidRPr="002E7DC8">
              <w:t xml:space="preserve"> von B</w:t>
            </w:r>
            <w:r>
              <w:t>erichten prüfen, ob darin angemessene Informationen zu Suitability-Risiken bzw. Suitability-The</w:t>
            </w:r>
            <w:r w:rsidRPr="00D95662">
              <w:t>men (mögliche Risikoquellen</w:t>
            </w:r>
            <w:r>
              <w:t xml:space="preserve"> in Zusammenhang mit der Einhal</w:t>
            </w:r>
            <w:r w:rsidRPr="00D95662">
              <w:t xml:space="preserve">tung der Verhaltensregeln) </w:t>
            </w:r>
            <w:r>
              <w:t xml:space="preserve">enthalten sind. </w:t>
            </w:r>
          </w:p>
          <w:p w14:paraId="70BED9BD" w14:textId="77777777" w:rsidR="00146664" w:rsidRPr="00EB30C0" w:rsidRDefault="00146664" w:rsidP="00AA2B4B">
            <w:pPr>
              <w:pStyle w:val="Bullet"/>
              <w:numPr>
                <w:ilvl w:val="0"/>
                <w:numId w:val="11"/>
              </w:numPr>
              <w:spacing w:before="120" w:after="120"/>
              <w:ind w:left="175" w:hanging="142"/>
              <w:rPr>
                <w:b/>
              </w:rPr>
            </w:pPr>
            <w:r w:rsidRPr="005222A0">
              <w:t>Anhand einer risikobasierten Stichprobe prüfen, ob</w:t>
            </w:r>
            <w:r>
              <w:t xml:space="preserve"> </w:t>
            </w:r>
            <w:r w:rsidRPr="00D95662">
              <w:t>diese Risiken/Themen in den Berichten an die Geschäftsführung und das Oberleitungsorgan angemessen ausgeführt werden und ob diese Gremien ihren Überwachungspflichten nachkommen.</w:t>
            </w:r>
          </w:p>
        </w:tc>
        <w:tc>
          <w:tcPr>
            <w:tcW w:w="751" w:type="dxa"/>
            <w:shd w:val="clear" w:color="auto" w:fill="auto"/>
          </w:tcPr>
          <w:p w14:paraId="64B41F78" w14:textId="77777777" w:rsidR="00146664" w:rsidRPr="00EB30C0" w:rsidRDefault="00146664" w:rsidP="00B93868">
            <w:pPr>
              <w:spacing w:before="120" w:after="120" w:line="240" w:lineRule="auto"/>
              <w:rPr>
                <w:rFonts w:cs="Arial"/>
                <w:b/>
                <w:sz w:val="16"/>
                <w:szCs w:val="16"/>
              </w:rPr>
            </w:pPr>
          </w:p>
        </w:tc>
      </w:tr>
      <w:tr w:rsidR="00CE4CA2" w:rsidRPr="00573E72" w14:paraId="26A3BE5D" w14:textId="77777777" w:rsidTr="003D6108">
        <w:tc>
          <w:tcPr>
            <w:tcW w:w="631" w:type="dxa"/>
          </w:tcPr>
          <w:p w14:paraId="38CD8E83"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40E0FE3F"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12869BBE" w14:textId="77777777" w:rsidR="00CE4CA2" w:rsidRPr="00EB30C0" w:rsidRDefault="00CE4CA2" w:rsidP="00B93868">
            <w:pPr>
              <w:spacing w:before="120" w:after="120" w:line="240" w:lineRule="auto"/>
              <w:rPr>
                <w:rFonts w:cs="Arial"/>
                <w:b/>
                <w:sz w:val="16"/>
                <w:szCs w:val="16"/>
              </w:rPr>
            </w:pPr>
            <w:r>
              <w:rPr>
                <w:b/>
                <w:sz w:val="16"/>
              </w:rPr>
              <w:t>X</w:t>
            </w:r>
          </w:p>
        </w:tc>
        <w:tc>
          <w:tcPr>
            <w:tcW w:w="713" w:type="dxa"/>
          </w:tcPr>
          <w:p w14:paraId="1D6AE922" w14:textId="77777777" w:rsidR="00CE4CA2" w:rsidRDefault="00CE4CA2" w:rsidP="00B93868">
            <w:pPr>
              <w:spacing w:before="120" w:after="120" w:line="240" w:lineRule="auto"/>
              <w:rPr>
                <w:b/>
                <w:sz w:val="16"/>
              </w:rPr>
            </w:pPr>
            <w:r>
              <w:rPr>
                <w:b/>
                <w:sz w:val="16"/>
              </w:rPr>
              <w:t>X</w:t>
            </w:r>
          </w:p>
          <w:p w14:paraId="4EA3C5AF" w14:textId="77777777" w:rsidR="00D924E7" w:rsidRDefault="00D924E7" w:rsidP="00B93868">
            <w:pPr>
              <w:spacing w:before="120" w:after="120" w:line="240" w:lineRule="auto"/>
              <w:rPr>
                <w:b/>
                <w:sz w:val="16"/>
              </w:rPr>
            </w:pPr>
          </w:p>
          <w:p w14:paraId="02322CAB" w14:textId="77777777" w:rsidR="00D924E7" w:rsidRDefault="00D924E7" w:rsidP="00B93868">
            <w:pPr>
              <w:spacing w:before="120" w:after="120" w:line="240" w:lineRule="auto"/>
              <w:rPr>
                <w:b/>
                <w:sz w:val="16"/>
              </w:rPr>
            </w:pPr>
          </w:p>
          <w:p w14:paraId="68C16A0C" w14:textId="77777777" w:rsidR="00D924E7" w:rsidRDefault="00D924E7" w:rsidP="00B93868">
            <w:pPr>
              <w:spacing w:before="120" w:after="120" w:line="240" w:lineRule="auto"/>
              <w:rPr>
                <w:b/>
                <w:sz w:val="16"/>
              </w:rPr>
            </w:pPr>
          </w:p>
          <w:p w14:paraId="1B2F938A" w14:textId="77777777" w:rsidR="00D924E7" w:rsidRDefault="00D924E7" w:rsidP="00B93868">
            <w:pPr>
              <w:spacing w:before="120" w:after="120" w:line="240" w:lineRule="auto"/>
              <w:rPr>
                <w:b/>
                <w:sz w:val="16"/>
              </w:rPr>
            </w:pPr>
          </w:p>
          <w:p w14:paraId="440610A3" w14:textId="77777777" w:rsidR="00D924E7" w:rsidRDefault="00D924E7" w:rsidP="00B93868">
            <w:pPr>
              <w:spacing w:before="120" w:after="120" w:line="240" w:lineRule="auto"/>
              <w:rPr>
                <w:b/>
                <w:sz w:val="16"/>
              </w:rPr>
            </w:pPr>
          </w:p>
          <w:p w14:paraId="51118E3B" w14:textId="5976F79C" w:rsidR="00D924E7" w:rsidRPr="00EB30C0" w:rsidRDefault="00D924E7" w:rsidP="00B93868">
            <w:pPr>
              <w:spacing w:before="120" w:after="120" w:line="240" w:lineRule="auto"/>
              <w:rPr>
                <w:rFonts w:cs="Arial"/>
                <w:b/>
                <w:sz w:val="16"/>
                <w:szCs w:val="16"/>
              </w:rPr>
            </w:pPr>
          </w:p>
        </w:tc>
        <w:tc>
          <w:tcPr>
            <w:tcW w:w="601" w:type="dxa"/>
            <w:vMerge/>
            <w:shd w:val="clear" w:color="auto" w:fill="auto"/>
          </w:tcPr>
          <w:p w14:paraId="298A4ED8" w14:textId="77777777" w:rsidR="00CE4CA2" w:rsidRPr="00EB30C0" w:rsidRDefault="00CE4CA2" w:rsidP="00B93868">
            <w:pPr>
              <w:spacing w:before="120" w:after="120" w:line="240" w:lineRule="auto"/>
              <w:rPr>
                <w:rFonts w:cs="Arial"/>
                <w:b/>
                <w:sz w:val="16"/>
                <w:szCs w:val="16"/>
              </w:rPr>
            </w:pPr>
          </w:p>
        </w:tc>
        <w:tc>
          <w:tcPr>
            <w:tcW w:w="1622" w:type="dxa"/>
            <w:vMerge/>
            <w:shd w:val="clear" w:color="auto" w:fill="auto"/>
          </w:tcPr>
          <w:p w14:paraId="39FF6D0A"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37EF030C" w14:textId="77777777" w:rsidR="00CE4CA2" w:rsidRDefault="00CE4CA2" w:rsidP="00FF016B">
            <w:pPr>
              <w:spacing w:before="120" w:after="120" w:line="240" w:lineRule="auto"/>
              <w:rPr>
                <w:sz w:val="16"/>
              </w:rPr>
            </w:pPr>
            <w:r>
              <w:rPr>
                <w:sz w:val="16"/>
              </w:rPr>
              <w:t>Anhand von Befragungen und der Durchsicht relevanter Dokumente beurteilen, ob die Interne Revision Suitability-Risiken in ihrem Prüfplan angemessen berücksichtigt hat (risikoorientiert, falls Interne Revision vorhanden).</w:t>
            </w:r>
          </w:p>
          <w:p w14:paraId="740B8B0E" w14:textId="77777777" w:rsidR="0048402E" w:rsidRDefault="0048402E" w:rsidP="00FF016B">
            <w:pPr>
              <w:spacing w:before="120" w:after="120" w:line="240" w:lineRule="auto"/>
              <w:rPr>
                <w:sz w:val="16"/>
              </w:rPr>
            </w:pPr>
          </w:p>
          <w:p w14:paraId="10D3A257" w14:textId="77777777" w:rsidR="0048402E" w:rsidRDefault="0048402E" w:rsidP="00FF016B">
            <w:pPr>
              <w:spacing w:before="120" w:after="120" w:line="240" w:lineRule="auto"/>
              <w:rPr>
                <w:sz w:val="16"/>
              </w:rPr>
            </w:pPr>
          </w:p>
          <w:p w14:paraId="41A5E561" w14:textId="77777777" w:rsidR="0048402E" w:rsidRDefault="0048402E" w:rsidP="00FF016B">
            <w:pPr>
              <w:spacing w:before="120" w:after="120" w:line="240" w:lineRule="auto"/>
              <w:rPr>
                <w:sz w:val="16"/>
              </w:rPr>
            </w:pPr>
          </w:p>
          <w:p w14:paraId="0BD4A5ED" w14:textId="77777777" w:rsidR="0048402E" w:rsidRDefault="0048402E" w:rsidP="00FF016B">
            <w:pPr>
              <w:spacing w:before="120" w:after="120" w:line="240" w:lineRule="auto"/>
              <w:rPr>
                <w:sz w:val="16"/>
              </w:rPr>
            </w:pPr>
          </w:p>
          <w:p w14:paraId="1706F7CB" w14:textId="31119D84" w:rsidR="0048402E" w:rsidRPr="00EB30C0" w:rsidRDefault="0048402E" w:rsidP="00FF016B">
            <w:pPr>
              <w:spacing w:before="120" w:after="120" w:line="240" w:lineRule="auto"/>
              <w:rPr>
                <w:rFonts w:cs="Arial"/>
                <w:b/>
                <w:sz w:val="16"/>
                <w:szCs w:val="16"/>
              </w:rPr>
            </w:pPr>
          </w:p>
        </w:tc>
        <w:tc>
          <w:tcPr>
            <w:tcW w:w="4805" w:type="dxa"/>
            <w:shd w:val="clear" w:color="auto" w:fill="auto"/>
          </w:tcPr>
          <w:p w14:paraId="015CF473" w14:textId="77777777" w:rsidR="00CE4CA2" w:rsidRPr="00EB30C0" w:rsidRDefault="00CE4CA2" w:rsidP="00B93868">
            <w:pPr>
              <w:spacing w:before="120" w:after="120" w:line="240" w:lineRule="auto"/>
              <w:rPr>
                <w:rFonts w:cs="Arial"/>
                <w:b/>
                <w:sz w:val="16"/>
                <w:szCs w:val="16"/>
              </w:rPr>
            </w:pPr>
          </w:p>
        </w:tc>
        <w:tc>
          <w:tcPr>
            <w:tcW w:w="751" w:type="dxa"/>
            <w:shd w:val="clear" w:color="auto" w:fill="auto"/>
          </w:tcPr>
          <w:p w14:paraId="661AA11D" w14:textId="77777777" w:rsidR="00CE4CA2" w:rsidRPr="00EB30C0" w:rsidRDefault="00CE4CA2" w:rsidP="00B93868">
            <w:pPr>
              <w:spacing w:before="120" w:after="120" w:line="240" w:lineRule="auto"/>
              <w:rPr>
                <w:rFonts w:cs="Arial"/>
                <w:b/>
                <w:sz w:val="16"/>
                <w:szCs w:val="16"/>
              </w:rPr>
            </w:pPr>
          </w:p>
        </w:tc>
      </w:tr>
      <w:tr w:rsidR="00C61276" w:rsidRPr="002223C6" w14:paraId="4D81A168" w14:textId="77777777" w:rsidTr="003D6108">
        <w:tc>
          <w:tcPr>
            <w:tcW w:w="15190" w:type="dxa"/>
            <w:gridSpan w:val="9"/>
            <w:shd w:val="pct10" w:color="auto" w:fill="auto"/>
          </w:tcPr>
          <w:p w14:paraId="62112CB5" w14:textId="4FD085B7" w:rsidR="00D31727" w:rsidRPr="00D31727" w:rsidRDefault="0035378A" w:rsidP="00D31727">
            <w:pPr>
              <w:spacing w:before="120" w:after="120" w:line="240" w:lineRule="auto"/>
              <w:rPr>
                <w:i/>
                <w:sz w:val="16"/>
                <w:lang w:val="en-US"/>
              </w:rPr>
            </w:pPr>
            <w:r w:rsidRPr="002223C6">
              <w:rPr>
                <w:lang w:val="en-US"/>
              </w:rPr>
              <w:lastRenderedPageBreak/>
              <w:br w:type="page"/>
            </w:r>
            <w:r w:rsidR="00D31727" w:rsidRPr="00D31727">
              <w:rPr>
                <w:i/>
                <w:sz w:val="16"/>
                <w:lang w:val="en-US"/>
              </w:rPr>
              <w:t>Confirmation that the internal processes for compliance with conduct rules related to</w:t>
            </w:r>
            <w:r w:rsidR="00D31727" w:rsidRPr="00CD39E6">
              <w:rPr>
                <w:i/>
                <w:sz w:val="16"/>
                <w:lang w:val="en-US"/>
              </w:rPr>
              <w:t xml:space="preserve"> </w:t>
            </w:r>
            <w:r w:rsidR="00D31727" w:rsidRPr="00D31727">
              <w:rPr>
                <w:i/>
                <w:sz w:val="16"/>
                <w:lang w:val="en-US"/>
              </w:rPr>
              <w:t>the management of financial instruments (portfolio management),</w:t>
            </w:r>
            <w:r w:rsidR="00D31727" w:rsidRPr="00CD39E6">
              <w:rPr>
                <w:i/>
                <w:sz w:val="16"/>
                <w:lang w:val="en-US"/>
              </w:rPr>
              <w:t xml:space="preserve"> </w:t>
            </w:r>
            <w:r w:rsidR="00D31727" w:rsidRPr="00D31727">
              <w:rPr>
                <w:i/>
                <w:sz w:val="16"/>
                <w:lang w:val="en-US"/>
              </w:rPr>
              <w:t>portfolio-based investment advisory services,</w:t>
            </w:r>
            <w:r w:rsidR="00D31727" w:rsidRPr="00CD39E6">
              <w:rPr>
                <w:i/>
                <w:sz w:val="16"/>
                <w:lang w:val="en-US"/>
              </w:rPr>
              <w:t xml:space="preserve"> </w:t>
            </w:r>
            <w:r w:rsidR="00D31727" w:rsidRPr="00D31727">
              <w:rPr>
                <w:i/>
                <w:sz w:val="16"/>
                <w:lang w:val="en-US"/>
              </w:rPr>
              <w:t>Investment advisory services for individual transactions and</w:t>
            </w:r>
            <w:r w:rsidR="00D31727" w:rsidRPr="00CD39E6">
              <w:rPr>
                <w:i/>
                <w:sz w:val="16"/>
                <w:lang w:val="en-US"/>
              </w:rPr>
              <w:t xml:space="preserve"> </w:t>
            </w:r>
            <w:r w:rsidR="00D31727" w:rsidRPr="00D31727">
              <w:rPr>
                <w:i/>
                <w:sz w:val="16"/>
                <w:lang w:val="en-US"/>
              </w:rPr>
              <w:t xml:space="preserve">the acquisition or disposal of financial instruments / acceptance and submission of orders (execution-only transactions) were adequate and appropriate, and complied with where the audit depth was “audit”. </w:t>
            </w:r>
          </w:p>
          <w:p w14:paraId="47ED1849" w14:textId="52192B5E" w:rsidR="00D31727" w:rsidRPr="0009098E" w:rsidRDefault="00D31727" w:rsidP="00D31727">
            <w:pPr>
              <w:spacing w:before="120" w:after="120" w:line="240" w:lineRule="auto"/>
              <w:rPr>
                <w:rFonts w:cs="Arial"/>
                <w:i/>
                <w:sz w:val="16"/>
                <w:szCs w:val="16"/>
              </w:rPr>
            </w:pPr>
            <w:r w:rsidRPr="0009098E">
              <w:rPr>
                <w:i/>
                <w:sz w:val="16"/>
              </w:rPr>
              <w:t>Bestätigung, dass die internen Prozesse zur Einhaltung der Verhaltensregeln gegenüber Kunden bezüglich Verwaltung von Finanzinstrumenten (Vermögensverwaltung), portfoliobasierte Anlageberatung, Anlageberatung für einzelne Transaktionen und Erwerb oder Veräusserung von Finanzinstrumenten bzw. Annahme und Übermittlung von Aufträgen (</w:t>
            </w:r>
            <w:proofErr w:type="spellStart"/>
            <w:r w:rsidRPr="0009098E">
              <w:rPr>
                <w:i/>
                <w:sz w:val="16"/>
              </w:rPr>
              <w:t>Execution</w:t>
            </w:r>
            <w:proofErr w:type="spellEnd"/>
            <w:r w:rsidRPr="0009098E">
              <w:rPr>
                <w:i/>
                <w:sz w:val="16"/>
              </w:rPr>
              <w:t>-</w:t>
            </w:r>
            <w:proofErr w:type="spellStart"/>
            <w:r w:rsidRPr="0009098E">
              <w:rPr>
                <w:i/>
                <w:sz w:val="16"/>
              </w:rPr>
              <w:t>only</w:t>
            </w:r>
            <w:proofErr w:type="spellEnd"/>
            <w:r w:rsidRPr="0009098E">
              <w:rPr>
                <w:i/>
                <w:sz w:val="16"/>
              </w:rPr>
              <w:t>-Geschäfte) angemessen waren und im Fall der Prüftiefe „Prüfung“ eingehalten wurden.</w:t>
            </w:r>
          </w:p>
          <w:p w14:paraId="49D00CA3" w14:textId="19E234F0" w:rsidR="00C61276" w:rsidRPr="00E924DA" w:rsidRDefault="00D31727" w:rsidP="00982476">
            <w:pPr>
              <w:spacing w:before="120" w:after="120" w:line="240" w:lineRule="auto"/>
              <w:rPr>
                <w:rFonts w:cs="Arial"/>
                <w:sz w:val="16"/>
                <w:szCs w:val="16"/>
                <w:highlight w:val="yellow"/>
                <w:lang w:val="fr-CH"/>
              </w:rPr>
            </w:pPr>
            <w:r w:rsidRPr="00EE7C99">
              <w:rPr>
                <w:i/>
                <w:sz w:val="16"/>
                <w:lang w:val="fr-CH"/>
              </w:rPr>
              <w:t xml:space="preserve">Confirmation du caractère approprié des processus internes visant à respecter les règles de comportement envers la clientèle concernant la gestion d’instruments financiers (gestion de fortune), le conseil en placement pour le portefeuille, le conseil en placement pour des transactions et l’acquisition ou aliénation d’instruments financiers, la réception </w:t>
            </w:r>
            <w:r w:rsidR="00E04797">
              <w:rPr>
                <w:i/>
                <w:sz w:val="16"/>
                <w:lang w:val="fr-CH"/>
              </w:rPr>
              <w:t>et transmission d’ordres (</w:t>
            </w:r>
            <w:proofErr w:type="spellStart"/>
            <w:r w:rsidR="00E04797">
              <w:rPr>
                <w:i/>
                <w:sz w:val="16"/>
                <w:lang w:val="fr-CH"/>
              </w:rPr>
              <w:t>execu</w:t>
            </w:r>
            <w:r w:rsidRPr="00EE7C99">
              <w:rPr>
                <w:i/>
                <w:sz w:val="16"/>
                <w:lang w:val="fr-CH"/>
              </w:rPr>
              <w:t>tion</w:t>
            </w:r>
            <w:proofErr w:type="spellEnd"/>
            <w:r w:rsidRPr="00EE7C99">
              <w:rPr>
                <w:i/>
                <w:sz w:val="16"/>
                <w:lang w:val="fr-CH"/>
              </w:rPr>
              <w:t xml:space="preserve"> </w:t>
            </w:r>
            <w:proofErr w:type="spellStart"/>
            <w:r w:rsidRPr="00EE7C99">
              <w:rPr>
                <w:i/>
                <w:sz w:val="16"/>
                <w:lang w:val="fr-CH"/>
              </w:rPr>
              <w:t>only</w:t>
            </w:r>
            <w:proofErr w:type="spellEnd"/>
            <w:r w:rsidRPr="00EE7C99">
              <w:rPr>
                <w:i/>
                <w:sz w:val="16"/>
                <w:lang w:val="fr-CH"/>
              </w:rPr>
              <w:t>), ainsi que de leur respect en cas d’étendue d’audit « audit ».</w:t>
            </w:r>
          </w:p>
        </w:tc>
      </w:tr>
      <w:tr w:rsidR="00CE4CA2" w:rsidRPr="00573E72" w14:paraId="180AFBA5" w14:textId="77777777" w:rsidTr="003D6108">
        <w:trPr>
          <w:cantSplit/>
        </w:trPr>
        <w:tc>
          <w:tcPr>
            <w:tcW w:w="631" w:type="dxa"/>
          </w:tcPr>
          <w:p w14:paraId="0119F2FE"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5B8BB671"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19E2E16D" w14:textId="77777777" w:rsidR="00CE4CA2" w:rsidRPr="00093ECF" w:rsidRDefault="00CE4CA2" w:rsidP="00B93868">
            <w:pPr>
              <w:spacing w:before="120" w:after="120" w:line="240" w:lineRule="auto"/>
              <w:rPr>
                <w:rFonts w:cs="Arial"/>
                <w:b/>
                <w:sz w:val="16"/>
                <w:szCs w:val="16"/>
              </w:rPr>
            </w:pPr>
            <w:r>
              <w:rPr>
                <w:b/>
                <w:sz w:val="16"/>
              </w:rPr>
              <w:t>X</w:t>
            </w:r>
          </w:p>
        </w:tc>
        <w:tc>
          <w:tcPr>
            <w:tcW w:w="713" w:type="dxa"/>
          </w:tcPr>
          <w:p w14:paraId="2FEEBF68" w14:textId="77777777" w:rsidR="00CE4CA2" w:rsidRDefault="00CE4CA2" w:rsidP="00B93868">
            <w:pPr>
              <w:spacing w:before="120" w:after="120" w:line="240" w:lineRule="auto"/>
              <w:rPr>
                <w:rFonts w:cs="Arial"/>
                <w:b/>
                <w:sz w:val="16"/>
                <w:szCs w:val="16"/>
              </w:rPr>
            </w:pPr>
            <w:r w:rsidRPr="009563BC">
              <w:rPr>
                <w:rFonts w:cs="Arial"/>
                <w:b/>
                <w:sz w:val="16"/>
                <w:szCs w:val="16"/>
              </w:rPr>
              <w:t>X</w:t>
            </w:r>
          </w:p>
          <w:p w14:paraId="7531C415" w14:textId="77777777" w:rsidR="00CE4CA2" w:rsidRPr="009563BC" w:rsidRDefault="00CE4CA2" w:rsidP="00B93868">
            <w:pPr>
              <w:spacing w:before="120" w:after="120" w:line="240" w:lineRule="auto"/>
              <w:rPr>
                <w:rFonts w:cs="Arial"/>
                <w:b/>
                <w:sz w:val="16"/>
                <w:szCs w:val="16"/>
              </w:rPr>
            </w:pPr>
          </w:p>
        </w:tc>
        <w:tc>
          <w:tcPr>
            <w:tcW w:w="601" w:type="dxa"/>
            <w:vMerge w:val="restart"/>
            <w:shd w:val="clear" w:color="auto" w:fill="auto"/>
          </w:tcPr>
          <w:p w14:paraId="113C4887" w14:textId="77777777" w:rsidR="00CE4CA2" w:rsidRPr="00EB30C0" w:rsidRDefault="00CE4CA2" w:rsidP="00B93868">
            <w:pPr>
              <w:spacing w:before="120" w:after="120" w:line="240" w:lineRule="auto"/>
              <w:rPr>
                <w:rFonts w:cs="Arial"/>
                <w:sz w:val="16"/>
                <w:szCs w:val="16"/>
              </w:rPr>
            </w:pPr>
          </w:p>
        </w:tc>
        <w:tc>
          <w:tcPr>
            <w:tcW w:w="1622" w:type="dxa"/>
            <w:vMerge w:val="restart"/>
            <w:shd w:val="clear" w:color="auto" w:fill="auto"/>
          </w:tcPr>
          <w:p w14:paraId="50B70FED" w14:textId="77777777" w:rsidR="00CE4CA2" w:rsidRDefault="00CE4CA2" w:rsidP="00B93868">
            <w:pPr>
              <w:spacing w:before="120" w:after="120" w:line="240" w:lineRule="auto"/>
              <w:rPr>
                <w:b/>
                <w:sz w:val="16"/>
              </w:rPr>
            </w:pPr>
            <w:r>
              <w:rPr>
                <w:b/>
                <w:sz w:val="16"/>
              </w:rPr>
              <w:t>Kundensegmentierung und Finanzdienstleistungen</w:t>
            </w:r>
          </w:p>
          <w:p w14:paraId="19EAC95F" w14:textId="18B7A2A4" w:rsidR="00CE4CA2" w:rsidRPr="006674DF" w:rsidRDefault="00CE4CA2" w:rsidP="00B93868">
            <w:pPr>
              <w:spacing w:before="120" w:after="120" w:line="240" w:lineRule="auto"/>
              <w:rPr>
                <w:sz w:val="16"/>
              </w:rPr>
            </w:pPr>
            <w:r w:rsidRPr="006674DF">
              <w:rPr>
                <w:sz w:val="16"/>
              </w:rPr>
              <w:t xml:space="preserve">Art. </w:t>
            </w:r>
            <w:r>
              <w:rPr>
                <w:sz w:val="16"/>
              </w:rPr>
              <w:t xml:space="preserve">3 </w:t>
            </w:r>
            <w:proofErr w:type="spellStart"/>
            <w:r>
              <w:rPr>
                <w:sz w:val="16"/>
              </w:rPr>
              <w:t>lit</w:t>
            </w:r>
            <w:proofErr w:type="spellEnd"/>
            <w:r>
              <w:rPr>
                <w:sz w:val="16"/>
              </w:rPr>
              <w:t xml:space="preserve">. c, Art. </w:t>
            </w:r>
            <w:r w:rsidRPr="006674DF">
              <w:rPr>
                <w:sz w:val="16"/>
              </w:rPr>
              <w:t>4</w:t>
            </w:r>
            <w:r>
              <w:rPr>
                <w:sz w:val="16"/>
              </w:rPr>
              <w:t xml:space="preserve"> und </w:t>
            </w:r>
            <w:r w:rsidRPr="006674DF">
              <w:rPr>
                <w:sz w:val="16"/>
              </w:rPr>
              <w:t>5 FIDLEG</w:t>
            </w:r>
          </w:p>
          <w:p w14:paraId="5F3C05EB" w14:textId="6F9B1379" w:rsidR="00CE4CA2" w:rsidRPr="006674DF" w:rsidRDefault="00E958E7" w:rsidP="00B93868">
            <w:pPr>
              <w:spacing w:before="120" w:after="120" w:line="240" w:lineRule="auto"/>
              <w:rPr>
                <w:sz w:val="16"/>
              </w:rPr>
            </w:pPr>
            <w:r>
              <w:rPr>
                <w:sz w:val="16"/>
              </w:rPr>
              <w:t xml:space="preserve">Art. 3 Abs. 2, Art. 3 Abs. 3, </w:t>
            </w:r>
            <w:r w:rsidR="00CE4CA2" w:rsidRPr="006674DF">
              <w:rPr>
                <w:sz w:val="16"/>
              </w:rPr>
              <w:t>Art. 4</w:t>
            </w:r>
            <w:r>
              <w:rPr>
                <w:sz w:val="16"/>
              </w:rPr>
              <w:t xml:space="preserve"> und </w:t>
            </w:r>
            <w:r w:rsidR="00CE4CA2" w:rsidRPr="006674DF">
              <w:rPr>
                <w:sz w:val="16"/>
              </w:rPr>
              <w:t>5</w:t>
            </w:r>
            <w:r w:rsidR="00EC629A">
              <w:rPr>
                <w:sz w:val="16"/>
              </w:rPr>
              <w:t xml:space="preserve">, Art. </w:t>
            </w:r>
            <w:r w:rsidR="00CE4CA2">
              <w:rPr>
                <w:sz w:val="16"/>
              </w:rPr>
              <w:t>11 Abs. 1</w:t>
            </w:r>
            <w:r w:rsidR="00EC629A">
              <w:rPr>
                <w:sz w:val="16"/>
              </w:rPr>
              <w:t>, Art. 22</w:t>
            </w:r>
            <w:r w:rsidR="00CE4CA2">
              <w:rPr>
                <w:sz w:val="16"/>
              </w:rPr>
              <w:t xml:space="preserve"> </w:t>
            </w:r>
            <w:r w:rsidR="00CE4CA2" w:rsidRPr="006674DF">
              <w:rPr>
                <w:sz w:val="16"/>
              </w:rPr>
              <w:t>FIDLEV</w:t>
            </w:r>
          </w:p>
          <w:p w14:paraId="1CBC025B"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73B32BCE" w14:textId="77777777" w:rsidR="00CE4CA2" w:rsidRDefault="00CE4CA2" w:rsidP="005F5ED7">
            <w:pPr>
              <w:autoSpaceDE w:val="0"/>
              <w:autoSpaceDN w:val="0"/>
              <w:adjustRightInd w:val="0"/>
              <w:spacing w:before="120" w:after="120" w:line="240" w:lineRule="auto"/>
              <w:rPr>
                <w:sz w:val="16"/>
              </w:rPr>
            </w:pPr>
            <w:r>
              <w:rPr>
                <w:sz w:val="16"/>
              </w:rPr>
              <w:t xml:space="preserve">Anhand von Befragungen und der Durchsicht relevanter Dokumente beurteilen, ob die Prozesse zur Kundensegmentierung (inkl. </w:t>
            </w:r>
            <w:proofErr w:type="spellStart"/>
            <w:r>
              <w:rPr>
                <w:sz w:val="16"/>
              </w:rPr>
              <w:t>Opting</w:t>
            </w:r>
            <w:proofErr w:type="spellEnd"/>
            <w:r>
              <w:rPr>
                <w:sz w:val="16"/>
              </w:rPr>
              <w:t xml:space="preserve">-in und </w:t>
            </w:r>
            <w:proofErr w:type="spellStart"/>
            <w:r>
              <w:rPr>
                <w:sz w:val="16"/>
              </w:rPr>
              <w:t>Opting</w:t>
            </w:r>
            <w:proofErr w:type="spellEnd"/>
            <w:r>
              <w:rPr>
                <w:sz w:val="16"/>
              </w:rPr>
              <w:t>-out) und deren regelmässige Überprüfung (Privatkunde, professioneller Kunde, institutioneller Kunde) angemessen sind.</w:t>
            </w:r>
          </w:p>
          <w:p w14:paraId="3BA47A5E" w14:textId="77777777" w:rsidR="00CE4CA2" w:rsidRPr="00EB30C0" w:rsidRDefault="00CE4CA2" w:rsidP="00594186">
            <w:pPr>
              <w:spacing w:line="240" w:lineRule="auto"/>
              <w:rPr>
                <w:i/>
              </w:rPr>
            </w:pPr>
            <w:r>
              <w:rPr>
                <w:sz w:val="16"/>
              </w:rPr>
              <w:t xml:space="preserve">Anhand von Befragungen und der Durchsicht relevanter Dokumente beurteilen, ob die Prozesse zur Einteilung der Kunden in die relevanten Finanzdienstleistungen und deren allfällige Überprüfung, falls sich im Laufe der Zeit die Kundenbedürfnisse geändert haben, angemessen sind (Verwaltung von Finanzinstrumenten (Vermögensverwaltung), portfoliobasierte Anlageberatung, Anlageberatung für einzelne Transaktionen und </w:t>
            </w:r>
            <w:proofErr w:type="spellStart"/>
            <w:r>
              <w:rPr>
                <w:sz w:val="16"/>
              </w:rPr>
              <w:t>Execution</w:t>
            </w:r>
            <w:proofErr w:type="spellEnd"/>
            <w:r>
              <w:rPr>
                <w:sz w:val="16"/>
              </w:rPr>
              <w:t>-</w:t>
            </w:r>
            <w:proofErr w:type="spellStart"/>
            <w:r>
              <w:rPr>
                <w:sz w:val="16"/>
              </w:rPr>
              <w:t>only</w:t>
            </w:r>
            <w:proofErr w:type="spellEnd"/>
            <w:r>
              <w:rPr>
                <w:sz w:val="16"/>
              </w:rPr>
              <w:t>-Geschäfte)</w:t>
            </w:r>
            <w:r w:rsidRPr="00272A0A">
              <w:rPr>
                <w:sz w:val="16"/>
              </w:rPr>
              <w:t>.</w:t>
            </w:r>
          </w:p>
        </w:tc>
        <w:tc>
          <w:tcPr>
            <w:tcW w:w="4805" w:type="dxa"/>
            <w:shd w:val="clear" w:color="auto" w:fill="auto"/>
          </w:tcPr>
          <w:p w14:paraId="2FF73DCB" w14:textId="77777777" w:rsidR="00CE4CA2" w:rsidRPr="00EB30C0" w:rsidRDefault="00CE4CA2" w:rsidP="00B93868">
            <w:pPr>
              <w:spacing w:before="120" w:after="120" w:line="240" w:lineRule="auto"/>
              <w:rPr>
                <w:rFonts w:cs="Arial"/>
                <w:sz w:val="16"/>
                <w:szCs w:val="16"/>
              </w:rPr>
            </w:pPr>
            <w:r w:rsidRPr="008F005E">
              <w:rPr>
                <w:sz w:val="16"/>
                <w:szCs w:val="16"/>
              </w:rPr>
              <w:t xml:space="preserve">Risikobasiert prüfen, ob die Kundensegmentierung angemessen umgesetzt wurde und die allfälligen </w:t>
            </w:r>
            <w:proofErr w:type="spellStart"/>
            <w:r w:rsidRPr="008F005E">
              <w:rPr>
                <w:sz w:val="16"/>
                <w:szCs w:val="16"/>
              </w:rPr>
              <w:t>Opting</w:t>
            </w:r>
            <w:proofErr w:type="spellEnd"/>
            <w:r w:rsidRPr="008F005E">
              <w:rPr>
                <w:sz w:val="16"/>
                <w:szCs w:val="16"/>
              </w:rPr>
              <w:t>-in und –out gemäss den gesetzlichen Vorgaben erfolgt sind und entsprechend dokumentiert wurden.</w:t>
            </w:r>
          </w:p>
        </w:tc>
        <w:tc>
          <w:tcPr>
            <w:tcW w:w="751" w:type="dxa"/>
            <w:shd w:val="clear" w:color="auto" w:fill="auto"/>
          </w:tcPr>
          <w:p w14:paraId="3B0A5FD3" w14:textId="77777777" w:rsidR="00CE4CA2" w:rsidRPr="00EB30C0" w:rsidRDefault="00CE4CA2" w:rsidP="00B93868">
            <w:pPr>
              <w:spacing w:before="120" w:after="120" w:line="240" w:lineRule="auto"/>
              <w:rPr>
                <w:rFonts w:cs="Arial"/>
                <w:sz w:val="16"/>
                <w:szCs w:val="16"/>
              </w:rPr>
            </w:pPr>
          </w:p>
        </w:tc>
      </w:tr>
      <w:tr w:rsidR="00CE4CA2" w:rsidRPr="00573E72" w14:paraId="1269D47F" w14:textId="77777777" w:rsidTr="003D6108">
        <w:trPr>
          <w:cantSplit/>
        </w:trPr>
        <w:tc>
          <w:tcPr>
            <w:tcW w:w="631" w:type="dxa"/>
          </w:tcPr>
          <w:p w14:paraId="7864A22F" w14:textId="77777777" w:rsidR="00CE4CA2" w:rsidRDefault="00CE4CA2" w:rsidP="00B93868">
            <w:pPr>
              <w:spacing w:before="120" w:after="120" w:line="240" w:lineRule="auto"/>
              <w:rPr>
                <w:b/>
                <w:sz w:val="16"/>
              </w:rPr>
            </w:pPr>
          </w:p>
        </w:tc>
        <w:tc>
          <w:tcPr>
            <w:tcW w:w="631" w:type="dxa"/>
          </w:tcPr>
          <w:p w14:paraId="47AEDC96" w14:textId="77777777" w:rsidR="00CE4CA2" w:rsidRDefault="00CE4CA2" w:rsidP="00B93868">
            <w:pPr>
              <w:spacing w:before="120" w:after="120" w:line="240" w:lineRule="auto"/>
              <w:rPr>
                <w:b/>
                <w:sz w:val="16"/>
              </w:rPr>
            </w:pPr>
          </w:p>
        </w:tc>
        <w:tc>
          <w:tcPr>
            <w:tcW w:w="631" w:type="dxa"/>
          </w:tcPr>
          <w:p w14:paraId="1A51358B" w14:textId="77777777" w:rsidR="00CE4CA2" w:rsidRDefault="00CE4CA2" w:rsidP="00B93868">
            <w:pPr>
              <w:spacing w:before="120" w:after="120" w:line="240" w:lineRule="auto"/>
              <w:rPr>
                <w:b/>
                <w:sz w:val="16"/>
              </w:rPr>
            </w:pPr>
          </w:p>
        </w:tc>
        <w:tc>
          <w:tcPr>
            <w:tcW w:w="713" w:type="dxa"/>
          </w:tcPr>
          <w:p w14:paraId="387FE12D" w14:textId="77777777" w:rsidR="00CE4CA2" w:rsidRPr="002F3B4E" w:rsidRDefault="00CE4CA2" w:rsidP="00B93868">
            <w:pPr>
              <w:spacing w:before="120" w:after="120" w:line="240" w:lineRule="auto"/>
              <w:rPr>
                <w:rFonts w:cs="Arial"/>
                <w:b/>
                <w:sz w:val="16"/>
                <w:szCs w:val="16"/>
              </w:rPr>
            </w:pPr>
            <w:r w:rsidRPr="002F3B4E">
              <w:rPr>
                <w:rFonts w:cs="Arial"/>
                <w:b/>
                <w:sz w:val="16"/>
                <w:szCs w:val="16"/>
              </w:rPr>
              <w:t>X</w:t>
            </w:r>
          </w:p>
        </w:tc>
        <w:tc>
          <w:tcPr>
            <w:tcW w:w="601" w:type="dxa"/>
            <w:vMerge/>
            <w:shd w:val="clear" w:color="auto" w:fill="auto"/>
          </w:tcPr>
          <w:p w14:paraId="1CEE405C" w14:textId="77777777" w:rsidR="00CE4CA2" w:rsidRPr="00EB30C0" w:rsidRDefault="00CE4CA2" w:rsidP="00B93868">
            <w:pPr>
              <w:spacing w:before="120" w:after="120" w:line="240" w:lineRule="auto"/>
              <w:rPr>
                <w:rFonts w:cs="Arial"/>
                <w:sz w:val="16"/>
                <w:szCs w:val="16"/>
              </w:rPr>
            </w:pPr>
          </w:p>
        </w:tc>
        <w:tc>
          <w:tcPr>
            <w:tcW w:w="1622" w:type="dxa"/>
            <w:vMerge/>
            <w:shd w:val="clear" w:color="auto" w:fill="auto"/>
          </w:tcPr>
          <w:p w14:paraId="7B27C80F" w14:textId="77777777" w:rsidR="00CE4CA2" w:rsidDel="00285CF0" w:rsidRDefault="00CE4CA2" w:rsidP="00B93868">
            <w:pPr>
              <w:spacing w:before="120" w:after="120" w:line="240" w:lineRule="auto"/>
              <w:rPr>
                <w:b/>
                <w:sz w:val="16"/>
              </w:rPr>
            </w:pPr>
          </w:p>
        </w:tc>
        <w:tc>
          <w:tcPr>
            <w:tcW w:w="4805" w:type="dxa"/>
            <w:shd w:val="clear" w:color="auto" w:fill="auto"/>
          </w:tcPr>
          <w:p w14:paraId="4032E1F5" w14:textId="77777777" w:rsidR="00CE4CA2" w:rsidRDefault="00CE4CA2" w:rsidP="005F5ED7">
            <w:pPr>
              <w:autoSpaceDE w:val="0"/>
              <w:autoSpaceDN w:val="0"/>
              <w:adjustRightInd w:val="0"/>
              <w:spacing w:before="120" w:after="120" w:line="240" w:lineRule="auto"/>
              <w:rPr>
                <w:sz w:val="16"/>
              </w:rPr>
            </w:pPr>
          </w:p>
        </w:tc>
        <w:tc>
          <w:tcPr>
            <w:tcW w:w="4805" w:type="dxa"/>
            <w:shd w:val="clear" w:color="auto" w:fill="auto"/>
          </w:tcPr>
          <w:p w14:paraId="7B134D3D" w14:textId="77777777" w:rsidR="00CE4CA2" w:rsidRPr="00EB30C0" w:rsidRDefault="00CE4CA2" w:rsidP="00B93868">
            <w:pPr>
              <w:spacing w:before="120" w:after="120" w:line="240" w:lineRule="auto"/>
              <w:rPr>
                <w:rFonts w:cs="Arial"/>
                <w:sz w:val="16"/>
                <w:szCs w:val="16"/>
              </w:rPr>
            </w:pPr>
            <w:r>
              <w:rPr>
                <w:sz w:val="16"/>
              </w:rPr>
              <w:t xml:space="preserve">Anhand einer </w:t>
            </w:r>
            <w:r w:rsidRPr="002E7DC8">
              <w:rPr>
                <w:sz w:val="16"/>
              </w:rPr>
              <w:t>risikobasierte</w:t>
            </w:r>
            <w:r>
              <w:rPr>
                <w:sz w:val="16"/>
              </w:rPr>
              <w:t>n</w:t>
            </w:r>
            <w:r w:rsidRPr="002E7DC8">
              <w:rPr>
                <w:sz w:val="16"/>
              </w:rPr>
              <w:t xml:space="preserve"> </w:t>
            </w:r>
            <w:r w:rsidRPr="005222A0">
              <w:rPr>
                <w:sz w:val="16"/>
              </w:rPr>
              <w:t xml:space="preserve">Stichprobe </w:t>
            </w:r>
            <w:r>
              <w:rPr>
                <w:sz w:val="16"/>
              </w:rPr>
              <w:t xml:space="preserve">in schriftlichen Aufzeichnungen (z.B. Besuchsnotizen) </w:t>
            </w:r>
            <w:r w:rsidRPr="005222A0">
              <w:rPr>
                <w:sz w:val="16"/>
              </w:rPr>
              <w:t xml:space="preserve">prüfen, </w:t>
            </w:r>
            <w:r>
              <w:rPr>
                <w:sz w:val="16"/>
              </w:rPr>
              <w:t xml:space="preserve">dass bei </w:t>
            </w:r>
            <w:proofErr w:type="spellStart"/>
            <w:r>
              <w:rPr>
                <w:sz w:val="16"/>
              </w:rPr>
              <w:t>Execution-only</w:t>
            </w:r>
            <w:proofErr w:type="spellEnd"/>
            <w:r>
              <w:rPr>
                <w:sz w:val="16"/>
              </w:rPr>
              <w:t xml:space="preserve"> Kunden keine Hinweise auf eine Anlageberatung und/oder Vermögensverwaltung vorliegen.</w:t>
            </w:r>
          </w:p>
        </w:tc>
        <w:tc>
          <w:tcPr>
            <w:tcW w:w="751" w:type="dxa"/>
            <w:shd w:val="clear" w:color="auto" w:fill="auto"/>
          </w:tcPr>
          <w:p w14:paraId="2E872A2D" w14:textId="77777777" w:rsidR="00CE4CA2" w:rsidRPr="00EB30C0" w:rsidRDefault="00CE4CA2" w:rsidP="00B93868">
            <w:pPr>
              <w:spacing w:before="120" w:after="120" w:line="240" w:lineRule="auto"/>
              <w:rPr>
                <w:rFonts w:cs="Arial"/>
                <w:sz w:val="16"/>
                <w:szCs w:val="16"/>
              </w:rPr>
            </w:pPr>
          </w:p>
        </w:tc>
      </w:tr>
      <w:tr w:rsidR="00CE4CA2" w:rsidRPr="00573E72" w14:paraId="791EA9AF" w14:textId="77777777" w:rsidTr="003D6108">
        <w:trPr>
          <w:cantSplit/>
          <w:trHeight w:val="1856"/>
        </w:trPr>
        <w:tc>
          <w:tcPr>
            <w:tcW w:w="631" w:type="dxa"/>
          </w:tcPr>
          <w:p w14:paraId="0109BEF1" w14:textId="77777777" w:rsidR="00CE4CA2" w:rsidRPr="00093ECF" w:rsidRDefault="00CE4CA2" w:rsidP="00B93868">
            <w:pPr>
              <w:spacing w:before="120" w:after="120" w:line="240" w:lineRule="auto"/>
              <w:rPr>
                <w:rFonts w:cs="Arial"/>
                <w:b/>
                <w:sz w:val="16"/>
                <w:szCs w:val="16"/>
              </w:rPr>
            </w:pPr>
            <w:r>
              <w:rPr>
                <w:b/>
                <w:sz w:val="16"/>
              </w:rPr>
              <w:lastRenderedPageBreak/>
              <w:t>X</w:t>
            </w:r>
          </w:p>
        </w:tc>
        <w:tc>
          <w:tcPr>
            <w:tcW w:w="631" w:type="dxa"/>
          </w:tcPr>
          <w:p w14:paraId="6DEEDCDE"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7F9C2F20" w14:textId="77777777" w:rsidR="00CE4CA2" w:rsidRPr="00093ECF" w:rsidRDefault="00CE4CA2" w:rsidP="00B93868">
            <w:pPr>
              <w:spacing w:before="120" w:after="120" w:line="240" w:lineRule="auto"/>
              <w:rPr>
                <w:rFonts w:cs="Arial"/>
                <w:b/>
                <w:sz w:val="16"/>
                <w:szCs w:val="16"/>
              </w:rPr>
            </w:pPr>
          </w:p>
        </w:tc>
        <w:tc>
          <w:tcPr>
            <w:tcW w:w="713" w:type="dxa"/>
          </w:tcPr>
          <w:p w14:paraId="25C8DB62" w14:textId="77777777" w:rsidR="00CE4CA2" w:rsidRPr="00093ECF" w:rsidRDefault="00CE4CA2" w:rsidP="00B93868">
            <w:pPr>
              <w:spacing w:before="120" w:after="120" w:line="240" w:lineRule="auto"/>
              <w:rPr>
                <w:rFonts w:cs="Arial"/>
                <w:b/>
                <w:sz w:val="16"/>
                <w:szCs w:val="16"/>
              </w:rPr>
            </w:pPr>
          </w:p>
        </w:tc>
        <w:tc>
          <w:tcPr>
            <w:tcW w:w="601" w:type="dxa"/>
            <w:vMerge w:val="restart"/>
            <w:shd w:val="clear" w:color="auto" w:fill="auto"/>
          </w:tcPr>
          <w:p w14:paraId="259502B7" w14:textId="77777777" w:rsidR="00CE4CA2" w:rsidRPr="00EB30C0" w:rsidRDefault="00CE4CA2" w:rsidP="00B93868">
            <w:pPr>
              <w:spacing w:before="120" w:after="120" w:line="240" w:lineRule="auto"/>
              <w:rPr>
                <w:rFonts w:cs="Arial"/>
                <w:sz w:val="16"/>
                <w:szCs w:val="16"/>
              </w:rPr>
            </w:pPr>
          </w:p>
        </w:tc>
        <w:tc>
          <w:tcPr>
            <w:tcW w:w="1622" w:type="dxa"/>
            <w:vMerge w:val="restart"/>
            <w:shd w:val="clear" w:color="auto" w:fill="auto"/>
          </w:tcPr>
          <w:p w14:paraId="6095DE3A" w14:textId="77777777" w:rsidR="00CE4CA2" w:rsidRDefault="00CE4CA2" w:rsidP="00AE64CF">
            <w:pPr>
              <w:spacing w:before="120" w:after="120" w:line="240" w:lineRule="auto"/>
              <w:rPr>
                <w:b/>
                <w:sz w:val="16"/>
              </w:rPr>
            </w:pPr>
            <w:r>
              <w:rPr>
                <w:b/>
                <w:sz w:val="16"/>
              </w:rPr>
              <w:t>Eignungsprüfung</w:t>
            </w:r>
          </w:p>
          <w:p w14:paraId="707B364D" w14:textId="2B470471" w:rsidR="00CE4CA2" w:rsidRDefault="00CE4CA2" w:rsidP="00AE64CF">
            <w:pPr>
              <w:spacing w:before="120" w:after="120" w:line="240" w:lineRule="auto"/>
              <w:rPr>
                <w:sz w:val="16"/>
              </w:rPr>
            </w:pPr>
            <w:r w:rsidRPr="006674DF">
              <w:rPr>
                <w:sz w:val="16"/>
              </w:rPr>
              <w:t>Art. 12 und</w:t>
            </w:r>
            <w:r>
              <w:rPr>
                <w:sz w:val="16"/>
              </w:rPr>
              <w:t xml:space="preserve"> </w:t>
            </w:r>
            <w:r w:rsidRPr="006674DF">
              <w:rPr>
                <w:sz w:val="16"/>
              </w:rPr>
              <w:t>13 Abs. 3 FIDLEG</w:t>
            </w:r>
          </w:p>
          <w:p w14:paraId="41DF2301" w14:textId="5A43997C" w:rsidR="00CE4CA2" w:rsidRPr="009462E6" w:rsidRDefault="00CE4CA2" w:rsidP="00AE64CF">
            <w:pPr>
              <w:spacing w:before="120" w:after="120" w:line="240" w:lineRule="auto"/>
              <w:rPr>
                <w:sz w:val="16"/>
              </w:rPr>
            </w:pPr>
            <w:r>
              <w:rPr>
                <w:sz w:val="16"/>
              </w:rPr>
              <w:t xml:space="preserve">Art. </w:t>
            </w:r>
            <w:r w:rsidR="007D7596">
              <w:rPr>
                <w:sz w:val="16"/>
              </w:rPr>
              <w:t xml:space="preserve">16 und </w:t>
            </w:r>
            <w:r>
              <w:rPr>
                <w:sz w:val="16"/>
              </w:rPr>
              <w:t>17</w:t>
            </w:r>
            <w:r w:rsidR="007D7596">
              <w:rPr>
                <w:sz w:val="16"/>
              </w:rPr>
              <w:t>, Art. 22</w:t>
            </w:r>
            <w:r>
              <w:rPr>
                <w:sz w:val="16"/>
              </w:rPr>
              <w:t xml:space="preserve"> FIDLEV</w:t>
            </w:r>
          </w:p>
        </w:tc>
        <w:tc>
          <w:tcPr>
            <w:tcW w:w="4805" w:type="dxa"/>
            <w:shd w:val="clear" w:color="auto" w:fill="auto"/>
          </w:tcPr>
          <w:p w14:paraId="284EC118" w14:textId="77777777" w:rsidR="00CE4CA2" w:rsidRPr="00EB30C0" w:rsidRDefault="00CE4CA2" w:rsidP="0066416D">
            <w:pPr>
              <w:autoSpaceDE w:val="0"/>
              <w:autoSpaceDN w:val="0"/>
              <w:adjustRightInd w:val="0"/>
              <w:spacing w:before="120" w:after="120" w:line="240" w:lineRule="auto"/>
            </w:pPr>
            <w:r w:rsidRPr="009B037B">
              <w:rPr>
                <w:sz w:val="16"/>
              </w:rPr>
              <w:t>Anhand von Befragungen und der Durchsicht relevanter Dokumente beurteilen, ob die Prozesse für die Erstellung und Aktualisierung der Risikoprofile der Kunden, zur Erkundigung bezüglich der finanziellen Verhältnisse, Anlageziele, Kenntnisse und Erfahrungen in Bezug zur Finanzdienstleistung sowie zur Definition der Anlagestrategien angemessen sind und sicherstellen, dass für alle Privatkunden ein Risikoprofil erstellt und aktualisiert wird.</w:t>
            </w:r>
          </w:p>
        </w:tc>
        <w:tc>
          <w:tcPr>
            <w:tcW w:w="4805" w:type="dxa"/>
            <w:shd w:val="clear" w:color="auto" w:fill="auto"/>
          </w:tcPr>
          <w:p w14:paraId="7052867D" w14:textId="77777777" w:rsidR="00CE4CA2" w:rsidRDefault="00CE4CA2" w:rsidP="00B93868">
            <w:pPr>
              <w:pStyle w:val="Bullet"/>
              <w:numPr>
                <w:ilvl w:val="0"/>
                <w:numId w:val="11"/>
              </w:numPr>
              <w:spacing w:before="120" w:after="120"/>
              <w:ind w:left="175" w:hanging="142"/>
            </w:pPr>
            <w:r w:rsidRPr="005222A0">
              <w:t>Anhan</w:t>
            </w:r>
            <w:r w:rsidRPr="002E7DC8">
              <w:t>d</w:t>
            </w:r>
            <w:r w:rsidRPr="005222A0">
              <w:t xml:space="preserve"> einer risikobasierten Stichprobe</w:t>
            </w:r>
            <w:r w:rsidRPr="002E7DC8">
              <w:t xml:space="preserve"> </w:t>
            </w:r>
            <w:r w:rsidRPr="005222A0">
              <w:t>prüfen</w:t>
            </w:r>
            <w:r w:rsidRPr="002E7DC8">
              <w:t>, ob für Privatkunden Risikoprofile erstellt und regelmässig aktualisiert wurden (d. h. für neue und bestehende Kunden).</w:t>
            </w:r>
          </w:p>
          <w:p w14:paraId="28FE6245" w14:textId="77777777" w:rsidR="00CE4CA2" w:rsidRDefault="00CE4CA2" w:rsidP="0039738A">
            <w:pPr>
              <w:pStyle w:val="Bullet"/>
              <w:numPr>
                <w:ilvl w:val="0"/>
                <w:numId w:val="11"/>
              </w:numPr>
              <w:spacing w:before="120" w:after="120"/>
              <w:ind w:left="175" w:hanging="142"/>
            </w:pPr>
            <w:r>
              <w:t>Anhand einer risikobasierten Stichprobe prüfen, ob die Erkundigungen zu den finanziellen Verhältnissen, Anlagezielen, Kenntnissen und Erfahrungen der Privatkunden inhaltlich vollständig erfolgt sind und dokumentiert wurden.</w:t>
            </w:r>
          </w:p>
          <w:p w14:paraId="420CCA75" w14:textId="77777777" w:rsidR="00CE4CA2" w:rsidRPr="00EB30C0" w:rsidRDefault="00CE4CA2" w:rsidP="00967844">
            <w:pPr>
              <w:pStyle w:val="Bullet"/>
              <w:numPr>
                <w:ilvl w:val="0"/>
                <w:numId w:val="11"/>
              </w:numPr>
              <w:spacing w:before="120" w:after="120"/>
              <w:ind w:left="175" w:hanging="142"/>
            </w:pPr>
            <w:r>
              <w:t>Anhand einer risikobasierten Stichprobe prüfen, ob bei professionellen Kunden die Anlageziele erhoben wurden.</w:t>
            </w:r>
          </w:p>
        </w:tc>
        <w:tc>
          <w:tcPr>
            <w:tcW w:w="751" w:type="dxa"/>
            <w:shd w:val="clear" w:color="auto" w:fill="auto"/>
          </w:tcPr>
          <w:p w14:paraId="7FBFB8BA" w14:textId="77777777" w:rsidR="00CE4CA2" w:rsidRPr="00EB30C0" w:rsidRDefault="00CE4CA2" w:rsidP="00B93868">
            <w:pPr>
              <w:spacing w:before="120" w:after="120" w:line="240" w:lineRule="auto"/>
              <w:rPr>
                <w:rFonts w:cs="Arial"/>
                <w:sz w:val="16"/>
                <w:szCs w:val="16"/>
              </w:rPr>
            </w:pPr>
          </w:p>
        </w:tc>
      </w:tr>
      <w:tr w:rsidR="00951822" w:rsidRPr="00573E72" w14:paraId="01684107" w14:textId="77777777" w:rsidTr="003D6108">
        <w:trPr>
          <w:cantSplit/>
        </w:trPr>
        <w:tc>
          <w:tcPr>
            <w:tcW w:w="631" w:type="dxa"/>
          </w:tcPr>
          <w:p w14:paraId="7AF20466" w14:textId="70D80C78" w:rsidR="00951822" w:rsidRDefault="00951822" w:rsidP="00951822">
            <w:pPr>
              <w:spacing w:before="120" w:after="120" w:line="240" w:lineRule="auto"/>
              <w:rPr>
                <w:b/>
                <w:sz w:val="16"/>
              </w:rPr>
            </w:pPr>
            <w:r>
              <w:rPr>
                <w:b/>
                <w:sz w:val="16"/>
              </w:rPr>
              <w:t>X</w:t>
            </w:r>
          </w:p>
        </w:tc>
        <w:tc>
          <w:tcPr>
            <w:tcW w:w="631" w:type="dxa"/>
          </w:tcPr>
          <w:p w14:paraId="319FBA90" w14:textId="64C92E72" w:rsidR="00951822" w:rsidRDefault="00951822" w:rsidP="00951822">
            <w:pPr>
              <w:spacing w:before="120" w:after="120" w:line="240" w:lineRule="auto"/>
              <w:rPr>
                <w:b/>
                <w:sz w:val="16"/>
              </w:rPr>
            </w:pPr>
            <w:r>
              <w:rPr>
                <w:b/>
                <w:sz w:val="16"/>
              </w:rPr>
              <w:t>X</w:t>
            </w:r>
          </w:p>
        </w:tc>
        <w:tc>
          <w:tcPr>
            <w:tcW w:w="631" w:type="dxa"/>
          </w:tcPr>
          <w:p w14:paraId="57C4E361" w14:textId="77777777" w:rsidR="00951822" w:rsidRPr="00093ECF" w:rsidRDefault="00951822" w:rsidP="00951822">
            <w:pPr>
              <w:spacing w:before="120" w:after="120" w:line="240" w:lineRule="auto"/>
              <w:rPr>
                <w:rFonts w:cs="Arial"/>
                <w:b/>
                <w:sz w:val="16"/>
                <w:szCs w:val="16"/>
              </w:rPr>
            </w:pPr>
          </w:p>
        </w:tc>
        <w:tc>
          <w:tcPr>
            <w:tcW w:w="713" w:type="dxa"/>
          </w:tcPr>
          <w:p w14:paraId="3753DB80" w14:textId="77777777" w:rsidR="00951822" w:rsidRPr="00093ECF" w:rsidRDefault="00951822" w:rsidP="00951822">
            <w:pPr>
              <w:spacing w:before="120" w:after="120" w:line="240" w:lineRule="auto"/>
              <w:rPr>
                <w:rFonts w:cs="Arial"/>
                <w:b/>
                <w:sz w:val="16"/>
                <w:szCs w:val="16"/>
              </w:rPr>
            </w:pPr>
          </w:p>
        </w:tc>
        <w:tc>
          <w:tcPr>
            <w:tcW w:w="601" w:type="dxa"/>
            <w:vMerge/>
            <w:shd w:val="clear" w:color="auto" w:fill="auto"/>
          </w:tcPr>
          <w:p w14:paraId="2718A07B" w14:textId="77777777" w:rsidR="00951822" w:rsidRPr="00EB30C0" w:rsidRDefault="00951822" w:rsidP="00951822">
            <w:pPr>
              <w:spacing w:before="120" w:after="120" w:line="240" w:lineRule="auto"/>
              <w:rPr>
                <w:rFonts w:cs="Arial"/>
                <w:sz w:val="16"/>
                <w:szCs w:val="16"/>
              </w:rPr>
            </w:pPr>
          </w:p>
        </w:tc>
        <w:tc>
          <w:tcPr>
            <w:tcW w:w="1622" w:type="dxa"/>
            <w:vMerge/>
            <w:shd w:val="clear" w:color="auto" w:fill="auto"/>
          </w:tcPr>
          <w:p w14:paraId="76D1667F" w14:textId="77777777" w:rsidR="00951822" w:rsidRPr="00EB30C0" w:rsidRDefault="00951822" w:rsidP="00951822">
            <w:pPr>
              <w:spacing w:before="120" w:after="120" w:line="240" w:lineRule="auto"/>
              <w:rPr>
                <w:rFonts w:cs="Arial"/>
                <w:b/>
                <w:sz w:val="16"/>
                <w:szCs w:val="16"/>
              </w:rPr>
            </w:pPr>
          </w:p>
        </w:tc>
        <w:tc>
          <w:tcPr>
            <w:tcW w:w="4805" w:type="dxa"/>
            <w:shd w:val="clear" w:color="auto" w:fill="auto"/>
          </w:tcPr>
          <w:p w14:paraId="5A5611D8" w14:textId="45CE1684" w:rsidR="00951822" w:rsidRDefault="00951822" w:rsidP="00951822">
            <w:pPr>
              <w:pStyle w:val="Bullet"/>
              <w:spacing w:before="120" w:after="120"/>
            </w:pPr>
            <w:r>
              <w:t>Anhand von Befragungen und der Durchsicht relevanter Dokumente beurteilen, ob die Prozesse zur Definition der Risikoprofile und der darauf basierenden Anlagestrategien sowie zur Beurteilung der Angemessenheit und Eignung der Finanzinstrumente (z.B. Analyse und Klassifizierung der Finanzinstrumente, Genehmigungsprozesse für neue Finanzinstrumente, Ratingmethode für Risiken von Finanzinstrumenten) sowie ihre regelmässige Beurteilung (basierend auf geeigneten und kombinierbaren Faktoren wie Kreditwürdigkeit, Value-at-Risk, Liquidität, Komplexität) angemessen sind.</w:t>
            </w:r>
          </w:p>
        </w:tc>
        <w:tc>
          <w:tcPr>
            <w:tcW w:w="4805" w:type="dxa"/>
            <w:shd w:val="clear" w:color="auto" w:fill="auto"/>
          </w:tcPr>
          <w:p w14:paraId="0E42A531" w14:textId="77777777" w:rsidR="00951822" w:rsidRDefault="00951822" w:rsidP="00951822">
            <w:pPr>
              <w:autoSpaceDE w:val="0"/>
              <w:autoSpaceDN w:val="0"/>
              <w:adjustRightInd w:val="0"/>
              <w:spacing w:before="120" w:after="120" w:line="240" w:lineRule="auto"/>
              <w:rPr>
                <w:rFonts w:cs="Arial"/>
                <w:sz w:val="16"/>
                <w:szCs w:val="16"/>
              </w:rPr>
            </w:pPr>
            <w:r>
              <w:rPr>
                <w:sz w:val="16"/>
              </w:rPr>
              <w:t>Eine risikobasierte Stichprobe dahingehend prüfen, ob die erstmalige und periodische Beurteilung der Angemessenheit und Eignung von Finanzinstrumenten angemessen ist.</w:t>
            </w:r>
          </w:p>
          <w:p w14:paraId="32F7611D" w14:textId="77777777" w:rsidR="00951822" w:rsidRDefault="00951822" w:rsidP="00951822">
            <w:pPr>
              <w:spacing w:before="120" w:after="120" w:line="240" w:lineRule="auto"/>
              <w:rPr>
                <w:sz w:val="16"/>
              </w:rPr>
            </w:pPr>
          </w:p>
        </w:tc>
        <w:tc>
          <w:tcPr>
            <w:tcW w:w="751" w:type="dxa"/>
            <w:shd w:val="clear" w:color="auto" w:fill="auto"/>
          </w:tcPr>
          <w:p w14:paraId="5755609D" w14:textId="77777777" w:rsidR="00951822" w:rsidRPr="00EB30C0" w:rsidRDefault="00951822" w:rsidP="00951822">
            <w:pPr>
              <w:spacing w:before="120" w:after="120" w:line="240" w:lineRule="auto"/>
              <w:rPr>
                <w:rFonts w:cs="Arial"/>
                <w:sz w:val="16"/>
                <w:szCs w:val="16"/>
              </w:rPr>
            </w:pPr>
          </w:p>
        </w:tc>
      </w:tr>
      <w:tr w:rsidR="00CE4CA2" w:rsidRPr="00573E72" w14:paraId="152CF4D1" w14:textId="77777777" w:rsidTr="003D6108">
        <w:trPr>
          <w:cantSplit/>
        </w:trPr>
        <w:tc>
          <w:tcPr>
            <w:tcW w:w="631" w:type="dxa"/>
          </w:tcPr>
          <w:p w14:paraId="286090FE"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1BA721D7"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75C9E61B" w14:textId="77777777" w:rsidR="00CE4CA2" w:rsidRPr="00093ECF" w:rsidRDefault="00CE4CA2" w:rsidP="00B93868">
            <w:pPr>
              <w:spacing w:before="120" w:after="120" w:line="240" w:lineRule="auto"/>
              <w:rPr>
                <w:rFonts w:cs="Arial"/>
                <w:b/>
                <w:sz w:val="16"/>
                <w:szCs w:val="16"/>
              </w:rPr>
            </w:pPr>
          </w:p>
        </w:tc>
        <w:tc>
          <w:tcPr>
            <w:tcW w:w="713" w:type="dxa"/>
          </w:tcPr>
          <w:p w14:paraId="5D8D9211" w14:textId="77777777" w:rsidR="00CE4CA2" w:rsidRPr="00093ECF" w:rsidRDefault="00CE4CA2" w:rsidP="00B93868">
            <w:pPr>
              <w:spacing w:before="120" w:after="120" w:line="240" w:lineRule="auto"/>
              <w:rPr>
                <w:rFonts w:cs="Arial"/>
                <w:b/>
                <w:sz w:val="16"/>
                <w:szCs w:val="16"/>
              </w:rPr>
            </w:pPr>
          </w:p>
        </w:tc>
        <w:tc>
          <w:tcPr>
            <w:tcW w:w="601" w:type="dxa"/>
            <w:vMerge/>
            <w:shd w:val="clear" w:color="auto" w:fill="auto"/>
          </w:tcPr>
          <w:p w14:paraId="1B29848C" w14:textId="77777777" w:rsidR="00CE4CA2" w:rsidRPr="00EB30C0" w:rsidRDefault="00CE4CA2" w:rsidP="00B93868">
            <w:pPr>
              <w:spacing w:before="120" w:after="120" w:line="240" w:lineRule="auto"/>
              <w:rPr>
                <w:rFonts w:cs="Arial"/>
                <w:sz w:val="16"/>
                <w:szCs w:val="16"/>
              </w:rPr>
            </w:pPr>
          </w:p>
        </w:tc>
        <w:tc>
          <w:tcPr>
            <w:tcW w:w="1622" w:type="dxa"/>
            <w:vMerge/>
            <w:shd w:val="clear" w:color="auto" w:fill="auto"/>
          </w:tcPr>
          <w:p w14:paraId="22CEB7B1"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6F69CA0E" w14:textId="77777777" w:rsidR="00CE4CA2" w:rsidRPr="00EB30C0" w:rsidRDefault="00CE4CA2" w:rsidP="00410CBD">
            <w:pPr>
              <w:pStyle w:val="Bullet"/>
              <w:spacing w:before="120" w:after="120"/>
            </w:pPr>
            <w:r>
              <w:t xml:space="preserve">Anhand von Befragungen und der Durchsicht relevanter Dokumente beurteilen, ob die Prozesse zur Ermittlung der </w:t>
            </w:r>
            <w:r w:rsidRPr="005222A0">
              <w:t xml:space="preserve">Übereinstimmung </w:t>
            </w:r>
            <w:r w:rsidRPr="002E7DC8">
              <w:t>vo</w:t>
            </w:r>
            <w:r>
              <w:t>n Kunden-Risikoprofil, Anlagestrategie und Portfolio-Risikoprofil angemessen sind</w:t>
            </w:r>
            <w:r w:rsidR="00967844">
              <w:t xml:space="preserve"> und im </w:t>
            </w:r>
            <w:r w:rsidR="00967844" w:rsidRPr="00E4223E">
              <w:t xml:space="preserve">Falle der Vermögensverwaltung oder </w:t>
            </w:r>
            <w:r w:rsidR="00967844">
              <w:t>portfoliobasierten Anlageb</w:t>
            </w:r>
            <w:r w:rsidR="00967844" w:rsidRPr="00E4223E">
              <w:t>eratung mit</w:t>
            </w:r>
            <w:r w:rsidR="00967844">
              <w:t xml:space="preserve"> einer entsprechenden Vereinbar</w:t>
            </w:r>
            <w:r w:rsidR="00967844" w:rsidRPr="00E4223E">
              <w:t xml:space="preserve">ung </w:t>
            </w:r>
            <w:r w:rsidR="00967844">
              <w:t>eine periodische Überwachung stattfindet.</w:t>
            </w:r>
          </w:p>
        </w:tc>
        <w:tc>
          <w:tcPr>
            <w:tcW w:w="4805" w:type="dxa"/>
            <w:shd w:val="clear" w:color="auto" w:fill="auto"/>
          </w:tcPr>
          <w:p w14:paraId="4879633C" w14:textId="77777777" w:rsidR="00CE4CA2" w:rsidRPr="00EB30C0" w:rsidRDefault="00CE4CA2" w:rsidP="00B93868">
            <w:pPr>
              <w:spacing w:before="120" w:after="120" w:line="240" w:lineRule="auto"/>
              <w:rPr>
                <w:rFonts w:cs="Arial"/>
                <w:sz w:val="16"/>
                <w:szCs w:val="16"/>
              </w:rPr>
            </w:pPr>
            <w:r>
              <w:rPr>
                <w:sz w:val="16"/>
              </w:rPr>
              <w:t xml:space="preserve">Eine </w:t>
            </w:r>
            <w:r w:rsidRPr="002E7DC8">
              <w:rPr>
                <w:sz w:val="16"/>
              </w:rPr>
              <w:t xml:space="preserve">risikobasierte </w:t>
            </w:r>
            <w:r w:rsidRPr="005222A0">
              <w:rPr>
                <w:sz w:val="16"/>
              </w:rPr>
              <w:t>Stichprobe dahingehend prüfen, ob Diskrepan</w:t>
            </w:r>
            <w:r w:rsidRPr="002E7DC8">
              <w:rPr>
                <w:sz w:val="16"/>
              </w:rPr>
              <w:t>zen</w:t>
            </w:r>
            <w:r>
              <w:rPr>
                <w:sz w:val="16"/>
              </w:rPr>
              <w:t xml:space="preserve"> zwischen den Kunden-Risikoprofilen, der Anlagestrategie und dem Portfolio-Risikoprofil bestehen, ob die Berichterstattung dazu und die ergriffenen Massnahmen bei festgestellten Diskrepanzen angemessen sind.</w:t>
            </w:r>
          </w:p>
        </w:tc>
        <w:tc>
          <w:tcPr>
            <w:tcW w:w="751" w:type="dxa"/>
            <w:shd w:val="clear" w:color="auto" w:fill="auto"/>
          </w:tcPr>
          <w:p w14:paraId="73E0E137" w14:textId="77777777" w:rsidR="00CE4CA2" w:rsidRPr="00EB30C0" w:rsidRDefault="00CE4CA2" w:rsidP="00B93868">
            <w:pPr>
              <w:spacing w:before="120" w:after="120" w:line="240" w:lineRule="auto"/>
              <w:rPr>
                <w:rFonts w:cs="Arial"/>
                <w:sz w:val="16"/>
                <w:szCs w:val="16"/>
              </w:rPr>
            </w:pPr>
          </w:p>
        </w:tc>
      </w:tr>
      <w:tr w:rsidR="00CE4CA2" w:rsidRPr="00573E72" w14:paraId="09E821AB" w14:textId="77777777" w:rsidTr="003D6108">
        <w:trPr>
          <w:cantSplit/>
        </w:trPr>
        <w:tc>
          <w:tcPr>
            <w:tcW w:w="631" w:type="dxa"/>
          </w:tcPr>
          <w:p w14:paraId="78B8B6E3" w14:textId="77777777" w:rsidR="00CE4CA2" w:rsidRDefault="00CE4CA2" w:rsidP="00B93868">
            <w:pPr>
              <w:spacing w:before="120" w:after="120" w:line="240" w:lineRule="auto"/>
              <w:rPr>
                <w:b/>
                <w:sz w:val="16"/>
              </w:rPr>
            </w:pPr>
          </w:p>
        </w:tc>
        <w:tc>
          <w:tcPr>
            <w:tcW w:w="631" w:type="dxa"/>
          </w:tcPr>
          <w:p w14:paraId="614D0ECF" w14:textId="77777777" w:rsidR="00CE4CA2" w:rsidRDefault="00CE4CA2" w:rsidP="00B93868">
            <w:pPr>
              <w:spacing w:before="120" w:after="120" w:line="240" w:lineRule="auto"/>
              <w:rPr>
                <w:b/>
                <w:sz w:val="16"/>
              </w:rPr>
            </w:pPr>
          </w:p>
        </w:tc>
        <w:tc>
          <w:tcPr>
            <w:tcW w:w="631" w:type="dxa"/>
          </w:tcPr>
          <w:p w14:paraId="643E0E36" w14:textId="77777777" w:rsidR="00CE4CA2" w:rsidRPr="00093ECF" w:rsidRDefault="00CE4CA2" w:rsidP="00B93868">
            <w:pPr>
              <w:spacing w:before="120" w:after="120" w:line="240" w:lineRule="auto"/>
              <w:rPr>
                <w:rFonts w:cs="Arial"/>
                <w:b/>
                <w:sz w:val="16"/>
                <w:szCs w:val="16"/>
              </w:rPr>
            </w:pPr>
            <w:r>
              <w:rPr>
                <w:rFonts w:cs="Arial"/>
                <w:b/>
                <w:sz w:val="16"/>
                <w:szCs w:val="16"/>
              </w:rPr>
              <w:t>X</w:t>
            </w:r>
          </w:p>
        </w:tc>
        <w:tc>
          <w:tcPr>
            <w:tcW w:w="713" w:type="dxa"/>
          </w:tcPr>
          <w:p w14:paraId="3BB426DA" w14:textId="77777777" w:rsidR="00CE4CA2" w:rsidRPr="00093ECF" w:rsidRDefault="00CE4CA2" w:rsidP="00B93868">
            <w:pPr>
              <w:spacing w:before="120" w:after="120" w:line="240" w:lineRule="auto"/>
              <w:rPr>
                <w:rFonts w:cs="Arial"/>
                <w:b/>
                <w:sz w:val="16"/>
                <w:szCs w:val="16"/>
              </w:rPr>
            </w:pPr>
          </w:p>
        </w:tc>
        <w:tc>
          <w:tcPr>
            <w:tcW w:w="601" w:type="dxa"/>
            <w:shd w:val="clear" w:color="auto" w:fill="auto"/>
          </w:tcPr>
          <w:p w14:paraId="09434EFE" w14:textId="77777777" w:rsidR="00CE4CA2" w:rsidRPr="00EB30C0" w:rsidRDefault="00CE4CA2" w:rsidP="00B93868">
            <w:pPr>
              <w:spacing w:before="120" w:after="120" w:line="240" w:lineRule="auto"/>
              <w:rPr>
                <w:rFonts w:cs="Arial"/>
                <w:sz w:val="16"/>
                <w:szCs w:val="16"/>
              </w:rPr>
            </w:pPr>
          </w:p>
        </w:tc>
        <w:tc>
          <w:tcPr>
            <w:tcW w:w="1622" w:type="dxa"/>
            <w:shd w:val="clear" w:color="auto" w:fill="auto"/>
          </w:tcPr>
          <w:p w14:paraId="763A18EC" w14:textId="77777777" w:rsidR="00CE4CA2" w:rsidRDefault="00CE4CA2" w:rsidP="00B93868">
            <w:pPr>
              <w:spacing w:before="120" w:after="120" w:line="240" w:lineRule="auto"/>
              <w:rPr>
                <w:b/>
                <w:sz w:val="16"/>
              </w:rPr>
            </w:pPr>
            <w:r>
              <w:rPr>
                <w:b/>
                <w:sz w:val="16"/>
              </w:rPr>
              <w:t>Angemessenheitsprüfung</w:t>
            </w:r>
          </w:p>
          <w:p w14:paraId="3142DA1D" w14:textId="77777777" w:rsidR="00CE4CA2" w:rsidRDefault="00CE4CA2" w:rsidP="00B93868">
            <w:pPr>
              <w:spacing w:before="120" w:after="120" w:line="240" w:lineRule="auto"/>
              <w:rPr>
                <w:sz w:val="16"/>
              </w:rPr>
            </w:pPr>
            <w:r w:rsidRPr="00E0407F">
              <w:rPr>
                <w:sz w:val="16"/>
              </w:rPr>
              <w:t>Art. 11 FIDLEG</w:t>
            </w:r>
          </w:p>
          <w:p w14:paraId="2DDB0DD9" w14:textId="291163CB" w:rsidR="00B90431" w:rsidRPr="00E0407F" w:rsidRDefault="00B90431" w:rsidP="00B93868">
            <w:pPr>
              <w:spacing w:before="120" w:after="120" w:line="240" w:lineRule="auto"/>
              <w:rPr>
                <w:sz w:val="16"/>
              </w:rPr>
            </w:pPr>
            <w:r>
              <w:rPr>
                <w:sz w:val="16"/>
              </w:rPr>
              <w:t>Art. 16, Art. 22 FIDLEV</w:t>
            </w:r>
          </w:p>
        </w:tc>
        <w:tc>
          <w:tcPr>
            <w:tcW w:w="4805" w:type="dxa"/>
            <w:shd w:val="clear" w:color="auto" w:fill="auto"/>
          </w:tcPr>
          <w:p w14:paraId="47AEF7E7" w14:textId="77777777" w:rsidR="00CE4CA2" w:rsidRDefault="00CE4CA2" w:rsidP="00AF75B9">
            <w:pPr>
              <w:pStyle w:val="Bullet"/>
              <w:spacing w:before="120" w:after="120"/>
            </w:pPr>
            <w:r w:rsidRPr="008005AB">
              <w:t>Anhand von Befragungen und der Durchsicht relevanter Dokumente beurteilen, ob die Prozesse für die Erhebung der Kenntnisse und Erfahrungen bezüglich der Finanzinstrumente angemessen sind und sicherstellen, dass diese Angaben für alle Privatkunden erhoben werden.</w:t>
            </w:r>
          </w:p>
        </w:tc>
        <w:tc>
          <w:tcPr>
            <w:tcW w:w="4805" w:type="dxa"/>
            <w:shd w:val="clear" w:color="auto" w:fill="auto"/>
          </w:tcPr>
          <w:p w14:paraId="1E6929FE" w14:textId="77777777" w:rsidR="00CE4CA2" w:rsidRDefault="00CE4CA2" w:rsidP="0039738A">
            <w:pPr>
              <w:pStyle w:val="Bullet"/>
              <w:numPr>
                <w:ilvl w:val="0"/>
                <w:numId w:val="11"/>
              </w:numPr>
              <w:spacing w:before="120" w:after="120"/>
              <w:ind w:left="175" w:hanging="142"/>
            </w:pPr>
            <w:r w:rsidRPr="005222A0">
              <w:t>Anhan</w:t>
            </w:r>
            <w:r w:rsidRPr="002E7DC8">
              <w:t>d</w:t>
            </w:r>
            <w:r w:rsidRPr="005222A0">
              <w:t xml:space="preserve"> einer risikobasierten Stichprobe</w:t>
            </w:r>
            <w:r w:rsidRPr="002E7DC8">
              <w:t xml:space="preserve"> </w:t>
            </w:r>
            <w:r w:rsidRPr="005222A0">
              <w:t>prüfen</w:t>
            </w:r>
            <w:r w:rsidRPr="002E7DC8">
              <w:t xml:space="preserve">, ob für Privatkunden </w:t>
            </w:r>
            <w:r>
              <w:t>die Kenntnisse und Erfahrungen in Bezug auf Finanzinstrumente erhoben wurden.</w:t>
            </w:r>
          </w:p>
          <w:p w14:paraId="437CBD48" w14:textId="77777777" w:rsidR="00CE4CA2" w:rsidRPr="00EB30C0" w:rsidRDefault="00CE4CA2" w:rsidP="0039738A">
            <w:pPr>
              <w:pStyle w:val="Bullet"/>
              <w:numPr>
                <w:ilvl w:val="0"/>
                <w:numId w:val="11"/>
              </w:numPr>
              <w:spacing w:before="120" w:after="120"/>
              <w:ind w:left="175" w:hanging="142"/>
            </w:pPr>
            <w:r>
              <w:t>Anhand einer risikobasierten Stichprobe prüfen, ob die empfohlenen Finanzinstrumente für die Kunden angemessen waren.</w:t>
            </w:r>
          </w:p>
        </w:tc>
        <w:tc>
          <w:tcPr>
            <w:tcW w:w="751" w:type="dxa"/>
            <w:shd w:val="clear" w:color="auto" w:fill="auto"/>
          </w:tcPr>
          <w:p w14:paraId="23763BFD" w14:textId="77777777" w:rsidR="00CE4CA2" w:rsidRPr="00EB30C0" w:rsidRDefault="00CE4CA2" w:rsidP="00B93868">
            <w:pPr>
              <w:spacing w:before="120" w:after="120" w:line="240" w:lineRule="auto"/>
              <w:rPr>
                <w:rFonts w:cs="Arial"/>
                <w:sz w:val="16"/>
                <w:szCs w:val="16"/>
              </w:rPr>
            </w:pPr>
          </w:p>
        </w:tc>
      </w:tr>
      <w:tr w:rsidR="00CE4CA2" w:rsidRPr="00573E72" w14:paraId="5B36103E" w14:textId="77777777" w:rsidTr="003D6108">
        <w:trPr>
          <w:cantSplit/>
        </w:trPr>
        <w:tc>
          <w:tcPr>
            <w:tcW w:w="631" w:type="dxa"/>
          </w:tcPr>
          <w:p w14:paraId="29605EE9" w14:textId="77777777" w:rsidR="00CE4CA2" w:rsidRDefault="00CE4CA2" w:rsidP="00B93868">
            <w:pPr>
              <w:spacing w:before="120" w:after="120" w:line="240" w:lineRule="auto"/>
              <w:rPr>
                <w:b/>
                <w:sz w:val="16"/>
              </w:rPr>
            </w:pPr>
            <w:r>
              <w:rPr>
                <w:b/>
                <w:sz w:val="16"/>
              </w:rPr>
              <w:t>X</w:t>
            </w:r>
          </w:p>
        </w:tc>
        <w:tc>
          <w:tcPr>
            <w:tcW w:w="631" w:type="dxa"/>
          </w:tcPr>
          <w:p w14:paraId="7125D68D" w14:textId="77777777" w:rsidR="00CE4CA2" w:rsidRDefault="00CE4CA2" w:rsidP="00B93868">
            <w:pPr>
              <w:spacing w:before="120" w:after="120" w:line="240" w:lineRule="auto"/>
              <w:rPr>
                <w:b/>
                <w:sz w:val="16"/>
              </w:rPr>
            </w:pPr>
            <w:r>
              <w:rPr>
                <w:b/>
                <w:sz w:val="16"/>
              </w:rPr>
              <w:t>X</w:t>
            </w:r>
          </w:p>
        </w:tc>
        <w:tc>
          <w:tcPr>
            <w:tcW w:w="631" w:type="dxa"/>
          </w:tcPr>
          <w:p w14:paraId="53A4CB1E" w14:textId="77777777" w:rsidR="00CE4CA2" w:rsidRDefault="00CE4CA2" w:rsidP="00B93868">
            <w:pPr>
              <w:spacing w:before="120" w:after="120" w:line="240" w:lineRule="auto"/>
              <w:rPr>
                <w:b/>
                <w:sz w:val="16"/>
              </w:rPr>
            </w:pPr>
            <w:r>
              <w:rPr>
                <w:b/>
                <w:sz w:val="16"/>
              </w:rPr>
              <w:t>X</w:t>
            </w:r>
          </w:p>
        </w:tc>
        <w:tc>
          <w:tcPr>
            <w:tcW w:w="713" w:type="dxa"/>
          </w:tcPr>
          <w:p w14:paraId="74112D50" w14:textId="77777777" w:rsidR="00CE4CA2" w:rsidRDefault="00CE4CA2" w:rsidP="00B93868">
            <w:pPr>
              <w:spacing w:before="120" w:after="120" w:line="240" w:lineRule="auto"/>
              <w:rPr>
                <w:b/>
                <w:sz w:val="16"/>
              </w:rPr>
            </w:pPr>
            <w:r>
              <w:rPr>
                <w:b/>
                <w:sz w:val="16"/>
              </w:rPr>
              <w:t>X</w:t>
            </w:r>
          </w:p>
        </w:tc>
        <w:tc>
          <w:tcPr>
            <w:tcW w:w="601" w:type="dxa"/>
            <w:vMerge w:val="restart"/>
            <w:shd w:val="clear" w:color="auto" w:fill="auto"/>
          </w:tcPr>
          <w:p w14:paraId="52045A16" w14:textId="77777777" w:rsidR="00CE4CA2" w:rsidRPr="00093ECF" w:rsidRDefault="00CE4CA2" w:rsidP="00B93868">
            <w:pPr>
              <w:spacing w:before="120" w:after="120" w:line="240" w:lineRule="auto"/>
              <w:rPr>
                <w:rFonts w:cs="Arial"/>
                <w:b/>
                <w:sz w:val="16"/>
                <w:szCs w:val="16"/>
              </w:rPr>
            </w:pPr>
          </w:p>
        </w:tc>
        <w:tc>
          <w:tcPr>
            <w:tcW w:w="1622" w:type="dxa"/>
            <w:vMerge w:val="restart"/>
            <w:shd w:val="clear" w:color="auto" w:fill="auto"/>
          </w:tcPr>
          <w:p w14:paraId="0C00D9EF" w14:textId="77777777" w:rsidR="00CE4CA2" w:rsidRDefault="00CE4CA2" w:rsidP="00AA41EC">
            <w:pPr>
              <w:spacing w:before="120" w:after="120" w:line="240" w:lineRule="auto"/>
              <w:rPr>
                <w:b/>
                <w:sz w:val="16"/>
              </w:rPr>
            </w:pPr>
            <w:r>
              <w:rPr>
                <w:b/>
                <w:sz w:val="16"/>
              </w:rPr>
              <w:t>Dokumentation</w:t>
            </w:r>
          </w:p>
          <w:p w14:paraId="17B5546F" w14:textId="5E8223B6" w:rsidR="00CE4CA2" w:rsidRDefault="00CE4CA2" w:rsidP="00AA41EC">
            <w:pPr>
              <w:spacing w:before="120" w:after="120" w:line="240" w:lineRule="auto"/>
              <w:rPr>
                <w:sz w:val="16"/>
              </w:rPr>
            </w:pPr>
            <w:r w:rsidRPr="00E0407F">
              <w:rPr>
                <w:sz w:val="16"/>
              </w:rPr>
              <w:t xml:space="preserve">Art. 15 </w:t>
            </w:r>
            <w:r>
              <w:rPr>
                <w:sz w:val="16"/>
              </w:rPr>
              <w:t>und 16</w:t>
            </w:r>
            <w:r w:rsidRPr="00E0407F">
              <w:rPr>
                <w:sz w:val="16"/>
              </w:rPr>
              <w:t xml:space="preserve"> FIDLEG</w:t>
            </w:r>
          </w:p>
          <w:p w14:paraId="2274D90E" w14:textId="41A0F3F4" w:rsidR="00CE4CA2" w:rsidRPr="00E0407F" w:rsidRDefault="00CE4CA2" w:rsidP="00CC6381">
            <w:pPr>
              <w:spacing w:before="120" w:after="120" w:line="240" w:lineRule="auto"/>
              <w:rPr>
                <w:sz w:val="16"/>
              </w:rPr>
            </w:pPr>
            <w:r>
              <w:rPr>
                <w:sz w:val="16"/>
              </w:rPr>
              <w:t>Art. 18 und 19</w:t>
            </w:r>
            <w:r w:rsidR="00B90431">
              <w:rPr>
                <w:sz w:val="16"/>
              </w:rPr>
              <w:t>, Art. 22</w:t>
            </w:r>
            <w:r>
              <w:rPr>
                <w:sz w:val="16"/>
              </w:rPr>
              <w:t xml:space="preserve"> FIDLEV</w:t>
            </w:r>
          </w:p>
        </w:tc>
        <w:tc>
          <w:tcPr>
            <w:tcW w:w="4805" w:type="dxa"/>
            <w:shd w:val="clear" w:color="auto" w:fill="auto"/>
          </w:tcPr>
          <w:p w14:paraId="77B7A06F" w14:textId="77777777" w:rsidR="00CE4CA2" w:rsidRPr="002E7DC8" w:rsidRDefault="00CE4CA2" w:rsidP="00CC6381">
            <w:pPr>
              <w:pStyle w:val="Bullet"/>
              <w:spacing w:before="120" w:after="120"/>
            </w:pPr>
            <w:r>
              <w:t>Anhand von Befragungen und der Durchsicht relevanter Dokumente beurteilen, ob die Prozesse zur Dokumentation angemessen sind. Zusätzlich beurteilen, ob der Finanzdienstleister die Rechenschaftspflicht in der geforderten Frist gemäss Art. 18 FIDLEV erfüllen kann.</w:t>
            </w:r>
          </w:p>
        </w:tc>
        <w:tc>
          <w:tcPr>
            <w:tcW w:w="4805" w:type="dxa"/>
            <w:shd w:val="clear" w:color="auto" w:fill="auto"/>
          </w:tcPr>
          <w:p w14:paraId="5A92C4EC" w14:textId="77777777" w:rsidR="00CE4CA2" w:rsidRPr="00EB30C0" w:rsidRDefault="00CE4CA2" w:rsidP="00B93868">
            <w:pPr>
              <w:spacing w:before="120" w:after="120" w:line="240" w:lineRule="auto"/>
              <w:rPr>
                <w:rFonts w:cs="Arial"/>
                <w:sz w:val="16"/>
                <w:szCs w:val="16"/>
              </w:rPr>
            </w:pPr>
          </w:p>
        </w:tc>
        <w:tc>
          <w:tcPr>
            <w:tcW w:w="751" w:type="dxa"/>
            <w:shd w:val="clear" w:color="auto" w:fill="auto"/>
          </w:tcPr>
          <w:p w14:paraId="4B9982A7" w14:textId="77777777" w:rsidR="00CE4CA2" w:rsidRPr="00EB30C0" w:rsidRDefault="00CE4CA2" w:rsidP="00B93868">
            <w:pPr>
              <w:spacing w:before="120" w:after="120" w:line="240" w:lineRule="auto"/>
              <w:rPr>
                <w:rFonts w:cs="Arial"/>
                <w:sz w:val="16"/>
                <w:szCs w:val="16"/>
              </w:rPr>
            </w:pPr>
          </w:p>
        </w:tc>
      </w:tr>
      <w:tr w:rsidR="00CE4CA2" w:rsidRPr="00573E72" w14:paraId="51B8AE0E" w14:textId="77777777" w:rsidTr="003D6108">
        <w:trPr>
          <w:cantSplit/>
        </w:trPr>
        <w:tc>
          <w:tcPr>
            <w:tcW w:w="631" w:type="dxa"/>
          </w:tcPr>
          <w:p w14:paraId="4419F09E" w14:textId="77777777" w:rsidR="00CE4CA2" w:rsidRDefault="00CE4CA2" w:rsidP="00CF78B2">
            <w:pPr>
              <w:spacing w:before="120" w:after="120" w:line="240" w:lineRule="auto"/>
              <w:rPr>
                <w:b/>
                <w:sz w:val="16"/>
              </w:rPr>
            </w:pPr>
          </w:p>
        </w:tc>
        <w:tc>
          <w:tcPr>
            <w:tcW w:w="631" w:type="dxa"/>
          </w:tcPr>
          <w:p w14:paraId="3230ABED" w14:textId="77777777" w:rsidR="00CE4CA2" w:rsidRDefault="00CE4CA2" w:rsidP="00CF78B2">
            <w:pPr>
              <w:spacing w:before="120" w:after="120" w:line="240" w:lineRule="auto"/>
              <w:rPr>
                <w:b/>
                <w:sz w:val="16"/>
              </w:rPr>
            </w:pPr>
            <w:r>
              <w:rPr>
                <w:b/>
                <w:sz w:val="16"/>
              </w:rPr>
              <w:t>X</w:t>
            </w:r>
          </w:p>
        </w:tc>
        <w:tc>
          <w:tcPr>
            <w:tcW w:w="631" w:type="dxa"/>
          </w:tcPr>
          <w:p w14:paraId="1040645D" w14:textId="77777777" w:rsidR="00CE4CA2" w:rsidRDefault="00CE4CA2" w:rsidP="00CF78B2">
            <w:pPr>
              <w:spacing w:before="120" w:after="120" w:line="240" w:lineRule="auto"/>
              <w:rPr>
                <w:b/>
                <w:sz w:val="16"/>
              </w:rPr>
            </w:pPr>
            <w:r>
              <w:rPr>
                <w:b/>
                <w:sz w:val="16"/>
              </w:rPr>
              <w:t>X</w:t>
            </w:r>
          </w:p>
        </w:tc>
        <w:tc>
          <w:tcPr>
            <w:tcW w:w="713" w:type="dxa"/>
          </w:tcPr>
          <w:p w14:paraId="1156FF48" w14:textId="77777777" w:rsidR="00CE4CA2" w:rsidRDefault="00CE4CA2" w:rsidP="00CF78B2">
            <w:pPr>
              <w:spacing w:before="120" w:after="120" w:line="240" w:lineRule="auto"/>
              <w:rPr>
                <w:b/>
                <w:sz w:val="16"/>
              </w:rPr>
            </w:pPr>
          </w:p>
        </w:tc>
        <w:tc>
          <w:tcPr>
            <w:tcW w:w="601" w:type="dxa"/>
            <w:vMerge/>
            <w:shd w:val="clear" w:color="auto" w:fill="auto"/>
          </w:tcPr>
          <w:p w14:paraId="518C292C" w14:textId="77777777" w:rsidR="00CE4CA2" w:rsidRPr="00093ECF" w:rsidRDefault="00CE4CA2" w:rsidP="00CF78B2">
            <w:pPr>
              <w:spacing w:before="120" w:after="120" w:line="240" w:lineRule="auto"/>
              <w:rPr>
                <w:rFonts w:cs="Arial"/>
                <w:b/>
                <w:sz w:val="16"/>
                <w:szCs w:val="16"/>
              </w:rPr>
            </w:pPr>
          </w:p>
        </w:tc>
        <w:tc>
          <w:tcPr>
            <w:tcW w:w="1622" w:type="dxa"/>
            <w:vMerge/>
            <w:shd w:val="clear" w:color="auto" w:fill="auto"/>
          </w:tcPr>
          <w:p w14:paraId="091469C9" w14:textId="77777777" w:rsidR="00CE4CA2" w:rsidRDefault="00CE4CA2" w:rsidP="00CF78B2">
            <w:pPr>
              <w:spacing w:before="120" w:after="120" w:line="240" w:lineRule="auto"/>
              <w:rPr>
                <w:b/>
                <w:sz w:val="16"/>
              </w:rPr>
            </w:pPr>
          </w:p>
        </w:tc>
        <w:tc>
          <w:tcPr>
            <w:tcW w:w="4805" w:type="dxa"/>
            <w:shd w:val="clear" w:color="auto" w:fill="auto"/>
          </w:tcPr>
          <w:p w14:paraId="6F2AED9A" w14:textId="77777777" w:rsidR="00CE4CA2" w:rsidRDefault="00CE4CA2" w:rsidP="00CF78B2">
            <w:pPr>
              <w:pStyle w:val="Bullet"/>
              <w:spacing w:before="120" w:after="120"/>
            </w:pPr>
            <w:r>
              <w:t>Anhand von Befragungen und der Durchsicht relevanter Dokumente beurteilen, ob die Prozesse zur Dokumentation der Kundenbedürfnisse und der Gründe für jede Empfehlung, die zum Erwerb oder zur Veräusserung eines Finanzinstruments führen, angemessen sind (Art. 15 Abs. 2 FIDLEG).</w:t>
            </w:r>
          </w:p>
        </w:tc>
        <w:tc>
          <w:tcPr>
            <w:tcW w:w="4805" w:type="dxa"/>
            <w:shd w:val="clear" w:color="auto" w:fill="auto"/>
          </w:tcPr>
          <w:p w14:paraId="5CEA25E1" w14:textId="77777777" w:rsidR="00CE4CA2" w:rsidRPr="00EB30C0" w:rsidRDefault="00CE4CA2" w:rsidP="00CF78B2">
            <w:pPr>
              <w:spacing w:before="120" w:after="120" w:line="240" w:lineRule="auto"/>
              <w:rPr>
                <w:rFonts w:cs="Arial"/>
                <w:sz w:val="16"/>
                <w:szCs w:val="16"/>
              </w:rPr>
            </w:pPr>
            <w:r w:rsidRPr="00CD7C96">
              <w:rPr>
                <w:rFonts w:eastAsia="Calibri" w:cs="Arial"/>
                <w:sz w:val="16"/>
                <w:szCs w:val="16"/>
              </w:rPr>
              <w:t xml:space="preserve">Eine risikobasierte Stichprobe von </w:t>
            </w:r>
            <w:r>
              <w:rPr>
                <w:rFonts w:eastAsia="Calibri" w:cs="Arial"/>
                <w:sz w:val="16"/>
                <w:szCs w:val="16"/>
              </w:rPr>
              <w:t>Käufen und Verkäufen von Finanzinstrumenten dahingehend prüfen, ob einerseits die Dokumentation vorgenommen wurde und andererseits ob der dokumentierte Inhalt den Mindestanforderungen entspricht.</w:t>
            </w:r>
          </w:p>
        </w:tc>
        <w:tc>
          <w:tcPr>
            <w:tcW w:w="751" w:type="dxa"/>
            <w:shd w:val="clear" w:color="auto" w:fill="auto"/>
          </w:tcPr>
          <w:p w14:paraId="1DBC092C" w14:textId="77777777" w:rsidR="00CE4CA2" w:rsidRPr="00EB30C0" w:rsidRDefault="00CE4CA2" w:rsidP="00CF78B2">
            <w:pPr>
              <w:spacing w:before="120" w:after="120" w:line="240" w:lineRule="auto"/>
              <w:rPr>
                <w:rFonts w:cs="Arial"/>
                <w:sz w:val="16"/>
                <w:szCs w:val="16"/>
              </w:rPr>
            </w:pPr>
          </w:p>
        </w:tc>
      </w:tr>
      <w:tr w:rsidR="00CE4CA2" w:rsidRPr="00573E72" w14:paraId="3ED0363E" w14:textId="77777777" w:rsidTr="003D6108">
        <w:trPr>
          <w:cantSplit/>
        </w:trPr>
        <w:tc>
          <w:tcPr>
            <w:tcW w:w="631" w:type="dxa"/>
          </w:tcPr>
          <w:p w14:paraId="34FA3D75"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7F147A55"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4FA5FDFF" w14:textId="77777777" w:rsidR="00CE4CA2" w:rsidRPr="00093ECF" w:rsidRDefault="00CE4CA2" w:rsidP="00B93868">
            <w:pPr>
              <w:spacing w:before="120" w:after="120" w:line="240" w:lineRule="auto"/>
              <w:rPr>
                <w:rFonts w:cs="Arial"/>
                <w:b/>
                <w:sz w:val="16"/>
                <w:szCs w:val="16"/>
              </w:rPr>
            </w:pPr>
            <w:r>
              <w:rPr>
                <w:b/>
                <w:sz w:val="16"/>
              </w:rPr>
              <w:t>X</w:t>
            </w:r>
          </w:p>
        </w:tc>
        <w:tc>
          <w:tcPr>
            <w:tcW w:w="713" w:type="dxa"/>
          </w:tcPr>
          <w:p w14:paraId="2E0E07DD" w14:textId="77777777" w:rsidR="00CE4CA2" w:rsidRPr="00093ECF" w:rsidRDefault="00CE4CA2" w:rsidP="00F74F0A">
            <w:pPr>
              <w:spacing w:before="120" w:after="120" w:line="240" w:lineRule="auto"/>
              <w:rPr>
                <w:rFonts w:cs="Arial"/>
                <w:b/>
                <w:sz w:val="16"/>
                <w:szCs w:val="16"/>
              </w:rPr>
            </w:pPr>
            <w:r>
              <w:rPr>
                <w:b/>
                <w:sz w:val="16"/>
              </w:rPr>
              <w:t>X</w:t>
            </w:r>
          </w:p>
        </w:tc>
        <w:tc>
          <w:tcPr>
            <w:tcW w:w="601" w:type="dxa"/>
            <w:vMerge w:val="restart"/>
            <w:shd w:val="clear" w:color="auto" w:fill="auto"/>
          </w:tcPr>
          <w:p w14:paraId="6B507629" w14:textId="77777777" w:rsidR="00CE4CA2" w:rsidRPr="00093ECF" w:rsidRDefault="00CE4CA2" w:rsidP="00B93868">
            <w:pPr>
              <w:spacing w:before="120" w:after="120" w:line="240" w:lineRule="auto"/>
              <w:rPr>
                <w:rFonts w:cs="Arial"/>
                <w:b/>
                <w:sz w:val="16"/>
                <w:szCs w:val="16"/>
              </w:rPr>
            </w:pPr>
          </w:p>
        </w:tc>
        <w:tc>
          <w:tcPr>
            <w:tcW w:w="1622" w:type="dxa"/>
            <w:vMerge w:val="restart"/>
            <w:shd w:val="clear" w:color="auto" w:fill="auto"/>
          </w:tcPr>
          <w:p w14:paraId="08D1EAAD" w14:textId="77777777" w:rsidR="00CE4CA2" w:rsidRDefault="00CE4CA2" w:rsidP="00F74F0A">
            <w:pPr>
              <w:spacing w:before="120" w:after="120" w:line="240" w:lineRule="auto"/>
              <w:rPr>
                <w:b/>
                <w:sz w:val="16"/>
              </w:rPr>
            </w:pPr>
            <w:r>
              <w:rPr>
                <w:b/>
                <w:sz w:val="16"/>
              </w:rPr>
              <w:t>Bestmögliche Ausführung von Kundenaufträgen</w:t>
            </w:r>
          </w:p>
          <w:p w14:paraId="782491FC" w14:textId="77777777" w:rsidR="00CE4CA2" w:rsidRPr="00B34D31" w:rsidRDefault="00CE4CA2" w:rsidP="00F74F0A">
            <w:pPr>
              <w:spacing w:before="120" w:after="120" w:line="240" w:lineRule="auto"/>
              <w:rPr>
                <w:sz w:val="16"/>
              </w:rPr>
            </w:pPr>
            <w:r w:rsidRPr="00B34D31">
              <w:rPr>
                <w:sz w:val="16"/>
              </w:rPr>
              <w:t xml:space="preserve">Art. </w:t>
            </w:r>
            <w:r w:rsidR="004355C7">
              <w:rPr>
                <w:sz w:val="16"/>
              </w:rPr>
              <w:t xml:space="preserve">17 und </w:t>
            </w:r>
            <w:r w:rsidRPr="00B34D31">
              <w:rPr>
                <w:sz w:val="16"/>
              </w:rPr>
              <w:t>18 FIDLEG</w:t>
            </w:r>
          </w:p>
          <w:p w14:paraId="2E017805" w14:textId="0E807324" w:rsidR="00CE4CA2" w:rsidRPr="00A627BB" w:rsidRDefault="00CE4CA2" w:rsidP="00F74F0A">
            <w:pPr>
              <w:spacing w:before="120" w:after="120" w:line="240" w:lineRule="auto"/>
              <w:rPr>
                <w:rFonts w:cs="Arial"/>
                <w:b/>
                <w:sz w:val="16"/>
                <w:szCs w:val="16"/>
              </w:rPr>
            </w:pPr>
            <w:r w:rsidRPr="00B34D31">
              <w:rPr>
                <w:sz w:val="16"/>
              </w:rPr>
              <w:lastRenderedPageBreak/>
              <w:t>Art.</w:t>
            </w:r>
            <w:r w:rsidR="00596AC1">
              <w:rPr>
                <w:sz w:val="16"/>
              </w:rPr>
              <w:t xml:space="preserve"> 20 und</w:t>
            </w:r>
            <w:r w:rsidRPr="00B34D31">
              <w:rPr>
                <w:sz w:val="16"/>
              </w:rPr>
              <w:t xml:space="preserve"> 21 FIDLEV</w:t>
            </w:r>
          </w:p>
        </w:tc>
        <w:tc>
          <w:tcPr>
            <w:tcW w:w="4805" w:type="dxa"/>
            <w:shd w:val="clear" w:color="auto" w:fill="auto"/>
          </w:tcPr>
          <w:p w14:paraId="09661AE2" w14:textId="77777777" w:rsidR="00CE4CA2" w:rsidRPr="002E7DC8" w:rsidRDefault="00CE4CA2" w:rsidP="00435A20">
            <w:pPr>
              <w:pStyle w:val="Bullet"/>
              <w:spacing w:before="120" w:after="120"/>
            </w:pPr>
            <w:r w:rsidRPr="002E7DC8">
              <w:lastRenderedPageBreak/>
              <w:t xml:space="preserve">Anhand von Befragungen und der Durchsicht relevanter Dokumente beurteilen, ob die internen Richtlinien (Dokumentation), Systeme und </w:t>
            </w:r>
            <w:r w:rsidRPr="005222A0">
              <w:t>Kontrollprozesse</w:t>
            </w:r>
            <w:r w:rsidRPr="002E7DC8">
              <w:t xml:space="preserve"> für die bestmögliche Erfüllung von Kundenaufträgen angemessen sind</w:t>
            </w:r>
            <w:r>
              <w:t xml:space="preserve"> und das Prinzip der Gleichbehandlung beachtet wird</w:t>
            </w:r>
            <w:r w:rsidRPr="002E7DC8">
              <w:t>.</w:t>
            </w:r>
          </w:p>
        </w:tc>
        <w:tc>
          <w:tcPr>
            <w:tcW w:w="4805" w:type="dxa"/>
            <w:shd w:val="clear" w:color="auto" w:fill="auto"/>
          </w:tcPr>
          <w:p w14:paraId="2D21F305" w14:textId="77777777" w:rsidR="00CE4CA2" w:rsidRPr="00EB30C0" w:rsidRDefault="00CE4CA2" w:rsidP="00967844">
            <w:pPr>
              <w:spacing w:before="120" w:after="120" w:line="240" w:lineRule="auto"/>
              <w:rPr>
                <w:rFonts w:cs="Arial"/>
                <w:sz w:val="16"/>
                <w:szCs w:val="16"/>
              </w:rPr>
            </w:pPr>
            <w:r w:rsidRPr="002E7DC8">
              <w:rPr>
                <w:sz w:val="16"/>
              </w:rPr>
              <w:t xml:space="preserve">Relevante Dokumente beschaffen und </w:t>
            </w:r>
            <w:r w:rsidR="00410CBD">
              <w:rPr>
                <w:sz w:val="16"/>
              </w:rPr>
              <w:t xml:space="preserve">bei </w:t>
            </w:r>
            <w:r w:rsidRPr="002E7DC8">
              <w:rPr>
                <w:sz w:val="16"/>
              </w:rPr>
              <w:t>eine</w:t>
            </w:r>
            <w:r w:rsidR="00410CBD">
              <w:rPr>
                <w:sz w:val="16"/>
              </w:rPr>
              <w:t>r</w:t>
            </w:r>
            <w:r w:rsidRPr="002E7DC8">
              <w:rPr>
                <w:sz w:val="16"/>
              </w:rPr>
              <w:t xml:space="preserve"> </w:t>
            </w:r>
            <w:r>
              <w:rPr>
                <w:sz w:val="16"/>
              </w:rPr>
              <w:t>risikobasierte</w:t>
            </w:r>
            <w:r w:rsidR="00410CBD">
              <w:rPr>
                <w:sz w:val="16"/>
              </w:rPr>
              <w:t>n</w:t>
            </w:r>
            <w:r>
              <w:rPr>
                <w:sz w:val="16"/>
              </w:rPr>
              <w:t xml:space="preserve"> </w:t>
            </w:r>
            <w:r w:rsidRPr="005222A0">
              <w:rPr>
                <w:sz w:val="16"/>
              </w:rPr>
              <w:t>Stichprobe</w:t>
            </w:r>
            <w:r w:rsidRPr="006912A5">
              <w:rPr>
                <w:sz w:val="16"/>
              </w:rPr>
              <w:t xml:space="preserve"> von ausgeführten Kundenaufträgen prüfen</w:t>
            </w:r>
            <w:r w:rsidR="00967844">
              <w:rPr>
                <w:sz w:val="16"/>
              </w:rPr>
              <w:t>,</w:t>
            </w:r>
            <w:r w:rsidR="00967844">
              <w:t xml:space="preserve"> </w:t>
            </w:r>
            <w:r w:rsidR="00967844" w:rsidRPr="008E360F">
              <w:rPr>
                <w:sz w:val="16"/>
              </w:rPr>
              <w:t>ob die vom Institut definierten Kriterien (Kurs, Kosten, Schnell</w:t>
            </w:r>
            <w:r w:rsidR="00967844">
              <w:rPr>
                <w:sz w:val="16"/>
              </w:rPr>
              <w:t>igkeit und Wahr</w:t>
            </w:r>
            <w:r w:rsidR="00967844" w:rsidRPr="008E360F">
              <w:rPr>
                <w:sz w:val="16"/>
              </w:rPr>
              <w:t xml:space="preserve">scheinlichkeit) zur Erreichung des bestmöglichen Ergebnisses </w:t>
            </w:r>
            <w:r w:rsidR="00967844">
              <w:rPr>
                <w:sz w:val="16"/>
              </w:rPr>
              <w:t>in finanzieller, zeitlicher und qualitativer Hinsicht nach</w:t>
            </w:r>
            <w:r w:rsidR="00967844" w:rsidRPr="008E360F">
              <w:rPr>
                <w:sz w:val="16"/>
              </w:rPr>
              <w:t>gewiesen werden können.</w:t>
            </w:r>
          </w:p>
        </w:tc>
        <w:tc>
          <w:tcPr>
            <w:tcW w:w="751" w:type="dxa"/>
            <w:shd w:val="clear" w:color="auto" w:fill="auto"/>
          </w:tcPr>
          <w:p w14:paraId="0A74D306" w14:textId="77777777" w:rsidR="00CE4CA2" w:rsidRPr="00EB30C0" w:rsidRDefault="00CE4CA2" w:rsidP="00B93868">
            <w:pPr>
              <w:spacing w:before="120" w:after="120" w:line="240" w:lineRule="auto"/>
              <w:rPr>
                <w:rFonts w:cs="Arial"/>
                <w:sz w:val="16"/>
                <w:szCs w:val="16"/>
              </w:rPr>
            </w:pPr>
          </w:p>
        </w:tc>
      </w:tr>
      <w:tr w:rsidR="00CE4CA2" w:rsidRPr="00573E72" w14:paraId="004BF3E5" w14:textId="77777777" w:rsidTr="003D6108">
        <w:trPr>
          <w:cantSplit/>
        </w:trPr>
        <w:tc>
          <w:tcPr>
            <w:tcW w:w="631" w:type="dxa"/>
          </w:tcPr>
          <w:p w14:paraId="54BDB0AE" w14:textId="77777777" w:rsidR="00CE4CA2" w:rsidRDefault="004F4428" w:rsidP="00B93868">
            <w:pPr>
              <w:spacing w:before="120" w:after="120" w:line="240" w:lineRule="auto"/>
              <w:rPr>
                <w:b/>
                <w:sz w:val="16"/>
              </w:rPr>
            </w:pPr>
            <w:r>
              <w:rPr>
                <w:b/>
                <w:sz w:val="16"/>
              </w:rPr>
              <w:lastRenderedPageBreak/>
              <w:t>X</w:t>
            </w:r>
          </w:p>
        </w:tc>
        <w:tc>
          <w:tcPr>
            <w:tcW w:w="631" w:type="dxa"/>
          </w:tcPr>
          <w:p w14:paraId="0C2FD9FB" w14:textId="77777777" w:rsidR="00CE4CA2" w:rsidRDefault="004F4428" w:rsidP="00B93868">
            <w:pPr>
              <w:spacing w:before="120" w:after="120" w:line="240" w:lineRule="auto"/>
              <w:rPr>
                <w:b/>
                <w:sz w:val="16"/>
              </w:rPr>
            </w:pPr>
            <w:r>
              <w:rPr>
                <w:b/>
                <w:sz w:val="16"/>
              </w:rPr>
              <w:t>X</w:t>
            </w:r>
          </w:p>
        </w:tc>
        <w:tc>
          <w:tcPr>
            <w:tcW w:w="631" w:type="dxa"/>
          </w:tcPr>
          <w:p w14:paraId="22CA32B3" w14:textId="77777777" w:rsidR="00CE4CA2" w:rsidRDefault="004F4428" w:rsidP="00B93868">
            <w:pPr>
              <w:spacing w:before="120" w:after="120" w:line="240" w:lineRule="auto"/>
              <w:rPr>
                <w:b/>
                <w:sz w:val="16"/>
              </w:rPr>
            </w:pPr>
            <w:r>
              <w:rPr>
                <w:b/>
                <w:sz w:val="16"/>
              </w:rPr>
              <w:t>X</w:t>
            </w:r>
          </w:p>
        </w:tc>
        <w:tc>
          <w:tcPr>
            <w:tcW w:w="713" w:type="dxa"/>
          </w:tcPr>
          <w:p w14:paraId="4207BF90" w14:textId="77777777" w:rsidR="00CE4CA2" w:rsidRDefault="004F4428" w:rsidP="00F74F0A">
            <w:pPr>
              <w:spacing w:before="120" w:after="120" w:line="240" w:lineRule="auto"/>
              <w:rPr>
                <w:b/>
                <w:sz w:val="16"/>
              </w:rPr>
            </w:pPr>
            <w:r>
              <w:rPr>
                <w:b/>
                <w:sz w:val="16"/>
              </w:rPr>
              <w:t>X</w:t>
            </w:r>
          </w:p>
        </w:tc>
        <w:tc>
          <w:tcPr>
            <w:tcW w:w="601" w:type="dxa"/>
            <w:vMerge/>
            <w:shd w:val="clear" w:color="auto" w:fill="auto"/>
          </w:tcPr>
          <w:p w14:paraId="3E4CDC8B" w14:textId="77777777" w:rsidR="00CE4CA2" w:rsidRPr="00093ECF" w:rsidRDefault="00CE4CA2" w:rsidP="00B93868">
            <w:pPr>
              <w:spacing w:before="120" w:after="120" w:line="240" w:lineRule="auto"/>
              <w:rPr>
                <w:rFonts w:cs="Arial"/>
                <w:b/>
                <w:sz w:val="16"/>
                <w:szCs w:val="16"/>
              </w:rPr>
            </w:pPr>
          </w:p>
        </w:tc>
        <w:tc>
          <w:tcPr>
            <w:tcW w:w="1622" w:type="dxa"/>
            <w:vMerge/>
            <w:shd w:val="clear" w:color="auto" w:fill="auto"/>
          </w:tcPr>
          <w:p w14:paraId="25B5832F" w14:textId="77777777" w:rsidR="00CE4CA2" w:rsidRDefault="00CE4CA2" w:rsidP="00F74F0A">
            <w:pPr>
              <w:spacing w:before="120" w:after="120" w:line="240" w:lineRule="auto"/>
              <w:rPr>
                <w:b/>
                <w:sz w:val="16"/>
              </w:rPr>
            </w:pPr>
          </w:p>
        </w:tc>
        <w:tc>
          <w:tcPr>
            <w:tcW w:w="4805" w:type="dxa"/>
            <w:shd w:val="clear" w:color="auto" w:fill="auto"/>
          </w:tcPr>
          <w:p w14:paraId="3F766EE0" w14:textId="77777777" w:rsidR="00CE4CA2" w:rsidRPr="002E7DC8" w:rsidRDefault="00CE4CA2" w:rsidP="00435A20">
            <w:pPr>
              <w:pStyle w:val="Bullet"/>
              <w:spacing w:before="120" w:after="120"/>
            </w:pPr>
            <w:r>
              <w:t>Anhand von Befragungen und der Durchsicht relevanter Dokumente beurteilen, ob der Finanzdienstleister die Kriterien für die Wahl des Ausführungsplatzes mindestens einmal jährlich überprüft hat.</w:t>
            </w:r>
          </w:p>
        </w:tc>
        <w:tc>
          <w:tcPr>
            <w:tcW w:w="4805" w:type="dxa"/>
            <w:shd w:val="clear" w:color="auto" w:fill="auto"/>
          </w:tcPr>
          <w:p w14:paraId="3D88682F" w14:textId="77777777" w:rsidR="00CE4CA2" w:rsidRPr="00EB30C0" w:rsidRDefault="00CE4CA2" w:rsidP="00B93868">
            <w:pPr>
              <w:spacing w:before="120" w:after="120" w:line="240" w:lineRule="auto"/>
              <w:rPr>
                <w:rFonts w:cs="Arial"/>
                <w:sz w:val="16"/>
                <w:szCs w:val="16"/>
              </w:rPr>
            </w:pPr>
          </w:p>
        </w:tc>
        <w:tc>
          <w:tcPr>
            <w:tcW w:w="751" w:type="dxa"/>
            <w:shd w:val="clear" w:color="auto" w:fill="auto"/>
          </w:tcPr>
          <w:p w14:paraId="3511A0A0" w14:textId="77777777" w:rsidR="00CE4CA2" w:rsidRPr="00EB30C0" w:rsidRDefault="00CE4CA2" w:rsidP="00B93868">
            <w:pPr>
              <w:spacing w:before="120" w:after="120" w:line="240" w:lineRule="auto"/>
              <w:rPr>
                <w:rFonts w:cs="Arial"/>
                <w:sz w:val="16"/>
                <w:szCs w:val="16"/>
              </w:rPr>
            </w:pPr>
          </w:p>
        </w:tc>
      </w:tr>
      <w:tr w:rsidR="00CE4CA2" w:rsidRPr="00573E72" w14:paraId="662A131E" w14:textId="77777777" w:rsidTr="003D6108">
        <w:trPr>
          <w:cantSplit/>
        </w:trPr>
        <w:tc>
          <w:tcPr>
            <w:tcW w:w="631" w:type="dxa"/>
          </w:tcPr>
          <w:p w14:paraId="7CD83C87"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0E970AEC"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538AB59B" w14:textId="77777777" w:rsidR="00CE4CA2" w:rsidRPr="00093ECF" w:rsidRDefault="00CE4CA2" w:rsidP="00B93868">
            <w:pPr>
              <w:spacing w:before="120" w:after="120" w:line="240" w:lineRule="auto"/>
              <w:rPr>
                <w:rFonts w:cs="Arial"/>
                <w:b/>
                <w:sz w:val="16"/>
                <w:szCs w:val="16"/>
              </w:rPr>
            </w:pPr>
            <w:r>
              <w:rPr>
                <w:b/>
                <w:sz w:val="16"/>
              </w:rPr>
              <w:t>X</w:t>
            </w:r>
          </w:p>
        </w:tc>
        <w:tc>
          <w:tcPr>
            <w:tcW w:w="713" w:type="dxa"/>
          </w:tcPr>
          <w:p w14:paraId="0B65EC27" w14:textId="77777777" w:rsidR="00CE4CA2" w:rsidRPr="00093ECF" w:rsidRDefault="00CE4CA2" w:rsidP="00B93868">
            <w:pPr>
              <w:spacing w:before="120" w:after="120" w:line="240" w:lineRule="auto"/>
              <w:rPr>
                <w:rFonts w:cs="Arial"/>
                <w:b/>
                <w:sz w:val="16"/>
                <w:szCs w:val="16"/>
              </w:rPr>
            </w:pPr>
            <w:r>
              <w:rPr>
                <w:rFonts w:cs="Arial"/>
                <w:b/>
                <w:sz w:val="16"/>
                <w:szCs w:val="16"/>
              </w:rPr>
              <w:t>X</w:t>
            </w:r>
          </w:p>
        </w:tc>
        <w:tc>
          <w:tcPr>
            <w:tcW w:w="601" w:type="dxa"/>
            <w:shd w:val="clear" w:color="auto" w:fill="auto"/>
          </w:tcPr>
          <w:p w14:paraId="60215CC6" w14:textId="77777777" w:rsidR="00CE4CA2" w:rsidRPr="00093ECF" w:rsidRDefault="00CE4CA2" w:rsidP="00B93868">
            <w:pPr>
              <w:spacing w:before="120" w:after="120" w:line="240" w:lineRule="auto"/>
              <w:rPr>
                <w:rFonts w:cs="Arial"/>
                <w:b/>
                <w:sz w:val="16"/>
                <w:szCs w:val="16"/>
              </w:rPr>
            </w:pPr>
          </w:p>
        </w:tc>
        <w:tc>
          <w:tcPr>
            <w:tcW w:w="1622" w:type="dxa"/>
            <w:shd w:val="clear" w:color="auto" w:fill="auto"/>
          </w:tcPr>
          <w:p w14:paraId="7AF0F224" w14:textId="77777777" w:rsidR="00CE4CA2" w:rsidRDefault="00CE4CA2" w:rsidP="00B93868">
            <w:pPr>
              <w:spacing w:before="120" w:after="120" w:line="240" w:lineRule="auto"/>
              <w:rPr>
                <w:b/>
                <w:sz w:val="16"/>
              </w:rPr>
            </w:pPr>
            <w:r>
              <w:rPr>
                <w:b/>
                <w:sz w:val="16"/>
              </w:rPr>
              <w:t>Verwendung von Finanzinstrumenten von Kundinnen und Kunden</w:t>
            </w:r>
          </w:p>
          <w:p w14:paraId="08864398" w14:textId="77777777" w:rsidR="00CE4CA2" w:rsidRPr="00B34D31" w:rsidRDefault="00CE4CA2" w:rsidP="00B93868">
            <w:pPr>
              <w:spacing w:before="120" w:after="120" w:line="240" w:lineRule="auto"/>
              <w:rPr>
                <w:rFonts w:cs="Arial"/>
                <w:sz w:val="16"/>
                <w:szCs w:val="16"/>
              </w:rPr>
            </w:pPr>
            <w:r w:rsidRPr="00B34D31">
              <w:rPr>
                <w:sz w:val="16"/>
              </w:rPr>
              <w:t>Art. 19 FIDLEG</w:t>
            </w:r>
          </w:p>
        </w:tc>
        <w:tc>
          <w:tcPr>
            <w:tcW w:w="4805" w:type="dxa"/>
            <w:shd w:val="clear" w:color="auto" w:fill="auto"/>
          </w:tcPr>
          <w:p w14:paraId="21DBE314" w14:textId="77777777" w:rsidR="00CE4CA2" w:rsidRPr="00EB30C0" w:rsidRDefault="00CE4CA2" w:rsidP="00541E28">
            <w:pPr>
              <w:pStyle w:val="Bullet"/>
              <w:spacing w:before="120" w:after="120"/>
            </w:pPr>
            <w:r>
              <w:t>Anhand von Befragungen und der Durchsicht relevanter Dokumente beurteilen, ob die Prozesse und Vertragsvorlagen angemessen sind.</w:t>
            </w:r>
          </w:p>
        </w:tc>
        <w:tc>
          <w:tcPr>
            <w:tcW w:w="4805" w:type="dxa"/>
            <w:shd w:val="clear" w:color="auto" w:fill="auto"/>
          </w:tcPr>
          <w:p w14:paraId="0BA34D56" w14:textId="77777777" w:rsidR="00CE4CA2" w:rsidRPr="00EB30C0" w:rsidRDefault="00CE4CA2" w:rsidP="00B93868">
            <w:pPr>
              <w:spacing w:before="120" w:after="120" w:line="240" w:lineRule="auto"/>
              <w:rPr>
                <w:rFonts w:cs="Arial"/>
                <w:sz w:val="16"/>
                <w:szCs w:val="16"/>
              </w:rPr>
            </w:pPr>
            <w:r>
              <w:rPr>
                <w:sz w:val="16"/>
              </w:rPr>
              <w:t>Eine risikobasierte Stichprobe von Verträgen, Konto- und Depotauszügen daraufhin prüfen, ob die Regulierungen eingehalten werden.</w:t>
            </w:r>
          </w:p>
        </w:tc>
        <w:tc>
          <w:tcPr>
            <w:tcW w:w="751" w:type="dxa"/>
            <w:shd w:val="clear" w:color="auto" w:fill="auto"/>
          </w:tcPr>
          <w:p w14:paraId="12DA9245" w14:textId="77777777" w:rsidR="00CE4CA2" w:rsidRPr="00EB30C0" w:rsidRDefault="00CE4CA2" w:rsidP="00B93868">
            <w:pPr>
              <w:spacing w:before="120" w:after="120" w:line="240" w:lineRule="auto"/>
              <w:rPr>
                <w:rFonts w:cs="Arial"/>
                <w:sz w:val="16"/>
                <w:szCs w:val="16"/>
              </w:rPr>
            </w:pPr>
          </w:p>
        </w:tc>
      </w:tr>
      <w:tr w:rsidR="004B0133" w:rsidRPr="00573E72" w14:paraId="2B5A5905" w14:textId="77777777" w:rsidTr="003D6108">
        <w:trPr>
          <w:cantSplit/>
        </w:trPr>
        <w:tc>
          <w:tcPr>
            <w:tcW w:w="631" w:type="dxa"/>
          </w:tcPr>
          <w:p w14:paraId="772C4C9F" w14:textId="77777777" w:rsidR="004B0133" w:rsidRDefault="004B0133" w:rsidP="008108CF">
            <w:pPr>
              <w:spacing w:before="120" w:after="120" w:line="240" w:lineRule="auto"/>
              <w:rPr>
                <w:rFonts w:cs="Arial"/>
                <w:b/>
                <w:sz w:val="16"/>
                <w:szCs w:val="16"/>
              </w:rPr>
            </w:pPr>
            <w:r>
              <w:rPr>
                <w:b/>
                <w:sz w:val="16"/>
              </w:rPr>
              <w:t>X</w:t>
            </w:r>
          </w:p>
        </w:tc>
        <w:tc>
          <w:tcPr>
            <w:tcW w:w="631" w:type="dxa"/>
          </w:tcPr>
          <w:p w14:paraId="79847116" w14:textId="77777777" w:rsidR="004B0133" w:rsidRDefault="004B0133" w:rsidP="008108CF">
            <w:pPr>
              <w:spacing w:before="120" w:after="120" w:line="240" w:lineRule="auto"/>
              <w:rPr>
                <w:b/>
                <w:sz w:val="16"/>
              </w:rPr>
            </w:pPr>
            <w:r>
              <w:rPr>
                <w:b/>
                <w:sz w:val="16"/>
              </w:rPr>
              <w:t>X</w:t>
            </w:r>
          </w:p>
        </w:tc>
        <w:tc>
          <w:tcPr>
            <w:tcW w:w="631" w:type="dxa"/>
          </w:tcPr>
          <w:p w14:paraId="68F3469C" w14:textId="77777777" w:rsidR="004B0133" w:rsidRDefault="004B0133" w:rsidP="008108CF">
            <w:pPr>
              <w:spacing w:before="120" w:after="120" w:line="240" w:lineRule="auto"/>
              <w:rPr>
                <w:b/>
                <w:sz w:val="16"/>
              </w:rPr>
            </w:pPr>
            <w:r>
              <w:rPr>
                <w:b/>
                <w:sz w:val="16"/>
              </w:rPr>
              <w:t>X</w:t>
            </w:r>
          </w:p>
        </w:tc>
        <w:tc>
          <w:tcPr>
            <w:tcW w:w="713" w:type="dxa"/>
          </w:tcPr>
          <w:p w14:paraId="57E8C4FC" w14:textId="77777777" w:rsidR="004B0133" w:rsidRPr="00093ECF" w:rsidRDefault="004B0133" w:rsidP="008108CF">
            <w:pPr>
              <w:spacing w:before="120" w:after="120" w:line="240" w:lineRule="auto"/>
              <w:rPr>
                <w:rFonts w:cs="Arial"/>
                <w:b/>
                <w:sz w:val="16"/>
                <w:szCs w:val="16"/>
              </w:rPr>
            </w:pPr>
            <w:r>
              <w:rPr>
                <w:b/>
                <w:sz w:val="16"/>
              </w:rPr>
              <w:t>X</w:t>
            </w:r>
          </w:p>
        </w:tc>
        <w:tc>
          <w:tcPr>
            <w:tcW w:w="601" w:type="dxa"/>
            <w:shd w:val="clear" w:color="auto" w:fill="auto"/>
          </w:tcPr>
          <w:p w14:paraId="17D9CA1F" w14:textId="77777777" w:rsidR="004B0133" w:rsidRPr="00093ECF" w:rsidRDefault="004B0133" w:rsidP="008108CF">
            <w:pPr>
              <w:spacing w:before="120" w:after="120" w:line="240" w:lineRule="auto"/>
              <w:rPr>
                <w:rFonts w:cs="Arial"/>
                <w:b/>
                <w:sz w:val="16"/>
                <w:szCs w:val="16"/>
              </w:rPr>
            </w:pPr>
          </w:p>
        </w:tc>
        <w:tc>
          <w:tcPr>
            <w:tcW w:w="1622" w:type="dxa"/>
            <w:vMerge w:val="restart"/>
            <w:shd w:val="clear" w:color="auto" w:fill="auto"/>
          </w:tcPr>
          <w:p w14:paraId="192BC12F" w14:textId="77777777" w:rsidR="004B0133" w:rsidRDefault="004B0133" w:rsidP="00A0631B">
            <w:pPr>
              <w:spacing w:before="120" w:after="120" w:line="240" w:lineRule="auto"/>
              <w:rPr>
                <w:b/>
                <w:sz w:val="16"/>
              </w:rPr>
            </w:pPr>
            <w:r>
              <w:rPr>
                <w:b/>
                <w:sz w:val="16"/>
              </w:rPr>
              <w:t>Informationspflicht (inkl. Risikoaufklärung)</w:t>
            </w:r>
          </w:p>
          <w:p w14:paraId="3E9EEB36" w14:textId="56BBB4A0" w:rsidR="004B0133" w:rsidRPr="0060635C" w:rsidRDefault="004B0133" w:rsidP="00A0631B">
            <w:pPr>
              <w:spacing w:before="120" w:after="120" w:line="240" w:lineRule="auto"/>
              <w:rPr>
                <w:sz w:val="16"/>
              </w:rPr>
            </w:pPr>
            <w:r w:rsidRPr="0060635C">
              <w:rPr>
                <w:sz w:val="16"/>
              </w:rPr>
              <w:t>Art. 8</w:t>
            </w:r>
            <w:r>
              <w:rPr>
                <w:sz w:val="16"/>
              </w:rPr>
              <w:t>, Art. 9, Art. 13 Abs. 2 und 14</w:t>
            </w:r>
            <w:r w:rsidRPr="0060635C">
              <w:rPr>
                <w:sz w:val="16"/>
              </w:rPr>
              <w:t xml:space="preserve"> FIDLEG</w:t>
            </w:r>
          </w:p>
          <w:p w14:paraId="71B246DD" w14:textId="7A0D47EC" w:rsidR="004B0133" w:rsidRDefault="004B0133" w:rsidP="0060635C">
            <w:pPr>
              <w:spacing w:before="120" w:after="120" w:line="240" w:lineRule="auto"/>
              <w:rPr>
                <w:sz w:val="16"/>
              </w:rPr>
            </w:pPr>
            <w:r w:rsidRPr="0060635C">
              <w:rPr>
                <w:sz w:val="16"/>
              </w:rPr>
              <w:t xml:space="preserve">Art. </w:t>
            </w:r>
            <w:r>
              <w:rPr>
                <w:sz w:val="16"/>
              </w:rPr>
              <w:t>6</w:t>
            </w:r>
            <w:r w:rsidRPr="0060635C">
              <w:rPr>
                <w:sz w:val="16"/>
              </w:rPr>
              <w:t xml:space="preserve"> </w:t>
            </w:r>
            <w:r>
              <w:rPr>
                <w:sz w:val="16"/>
              </w:rPr>
              <w:t xml:space="preserve">bis  15, </w:t>
            </w:r>
            <w:r w:rsidR="00596AC1">
              <w:rPr>
                <w:sz w:val="16"/>
              </w:rPr>
              <w:t xml:space="preserve">Art. 22, </w:t>
            </w:r>
            <w:r>
              <w:rPr>
                <w:sz w:val="16"/>
              </w:rPr>
              <w:t xml:space="preserve">Art. </w:t>
            </w:r>
            <w:r w:rsidR="004355C7">
              <w:rPr>
                <w:sz w:val="16"/>
              </w:rPr>
              <w:t xml:space="preserve">88 </w:t>
            </w:r>
            <w:r>
              <w:rPr>
                <w:sz w:val="16"/>
              </w:rPr>
              <w:t xml:space="preserve">bis Art. </w:t>
            </w:r>
            <w:r w:rsidR="004355C7">
              <w:rPr>
                <w:sz w:val="16"/>
              </w:rPr>
              <w:t xml:space="preserve">91 </w:t>
            </w:r>
            <w:r>
              <w:rPr>
                <w:sz w:val="16"/>
              </w:rPr>
              <w:t>FIDLEV</w:t>
            </w:r>
          </w:p>
          <w:p w14:paraId="5F557ABA" w14:textId="77777777" w:rsidR="004B0133" w:rsidRPr="009563BC" w:rsidDel="00AB2FD7" w:rsidRDefault="004B0133" w:rsidP="00CC6381">
            <w:pPr>
              <w:spacing w:before="120" w:after="120" w:line="240" w:lineRule="auto"/>
              <w:rPr>
                <w:sz w:val="16"/>
              </w:rPr>
            </w:pPr>
            <w:r>
              <w:rPr>
                <w:sz w:val="16"/>
              </w:rPr>
              <w:t>Anhäng</w:t>
            </w:r>
            <w:r w:rsidRPr="00CC6381">
              <w:rPr>
                <w:sz w:val="16"/>
              </w:rPr>
              <w:t xml:space="preserve">e 9 </w:t>
            </w:r>
            <w:r w:rsidRPr="0039738A">
              <w:rPr>
                <w:sz w:val="16"/>
              </w:rPr>
              <w:t>und 10</w:t>
            </w:r>
            <w:r w:rsidRPr="00CC6381">
              <w:rPr>
                <w:sz w:val="16"/>
              </w:rPr>
              <w:t xml:space="preserve"> FIDLEV</w:t>
            </w:r>
          </w:p>
        </w:tc>
        <w:tc>
          <w:tcPr>
            <w:tcW w:w="4805" w:type="dxa"/>
            <w:shd w:val="clear" w:color="auto" w:fill="auto"/>
          </w:tcPr>
          <w:p w14:paraId="6D5227E1" w14:textId="77777777" w:rsidR="004B0133" w:rsidRDefault="004B0133" w:rsidP="008108CF">
            <w:pPr>
              <w:pStyle w:val="Bullet"/>
              <w:spacing w:before="120" w:after="120"/>
            </w:pPr>
            <w:r>
              <w:t>Anhand von Befragungen und der Durchsicht relevanter Dokumente beurteilen, ob die Instrumente und Prozesse, inklusive Dokumentation, mit denen die Kunden über die geforderten Inhalte informiert werden (Verkaufs- und Beratungsprozesse), angemessen sind.</w:t>
            </w:r>
          </w:p>
          <w:p w14:paraId="03D0DBAD" w14:textId="77777777" w:rsidR="004B0133" w:rsidRPr="00545C69" w:rsidRDefault="004B0133" w:rsidP="00F20551">
            <w:pPr>
              <w:pStyle w:val="Bullet"/>
              <w:spacing w:before="120" w:after="120"/>
            </w:pPr>
          </w:p>
        </w:tc>
        <w:tc>
          <w:tcPr>
            <w:tcW w:w="4805" w:type="dxa"/>
            <w:shd w:val="clear" w:color="auto" w:fill="auto"/>
          </w:tcPr>
          <w:p w14:paraId="7E8835EA" w14:textId="77777777" w:rsidR="004B0133" w:rsidRDefault="004B0133" w:rsidP="00EF7EC0">
            <w:pPr>
              <w:pStyle w:val="Bullet"/>
              <w:numPr>
                <w:ilvl w:val="0"/>
                <w:numId w:val="11"/>
              </w:numPr>
              <w:spacing w:before="120" w:after="120"/>
              <w:ind w:left="175" w:hanging="142"/>
            </w:pPr>
            <w:r>
              <w:t>Anhand einer</w:t>
            </w:r>
            <w:r w:rsidRPr="002E7DC8">
              <w:t xml:space="preserve"> </w:t>
            </w:r>
            <w:r>
              <w:t xml:space="preserve">risikobasierten </w:t>
            </w:r>
            <w:r w:rsidRPr="002E7DC8">
              <w:t xml:space="preserve">Stichprobe </w:t>
            </w:r>
            <w:r w:rsidRPr="005222A0">
              <w:t>prüfen</w:t>
            </w:r>
            <w:r w:rsidRPr="002E7DC8">
              <w:t xml:space="preserve">, ob </w:t>
            </w:r>
            <w:r>
              <w:t xml:space="preserve">die Information über die allgemeinen mit Finanzinstrumenten </w:t>
            </w:r>
            <w:r w:rsidRPr="008F005E">
              <w:t xml:space="preserve">verbundenen Risiken korrekt, </w:t>
            </w:r>
            <w:r w:rsidRPr="00487855">
              <w:t>zeitgerecht</w:t>
            </w:r>
            <w:r w:rsidRPr="008F005E">
              <w:t xml:space="preserve"> und</w:t>
            </w:r>
            <w:r w:rsidRPr="002E7DC8">
              <w:t xml:space="preserve"> vollständig erfolgt ist. </w:t>
            </w:r>
          </w:p>
          <w:p w14:paraId="4A894971" w14:textId="77777777" w:rsidR="004B0133" w:rsidRDefault="004B0133" w:rsidP="0039738A">
            <w:pPr>
              <w:pStyle w:val="Bullet"/>
              <w:numPr>
                <w:ilvl w:val="0"/>
                <w:numId w:val="11"/>
              </w:numPr>
              <w:spacing w:before="120" w:after="120"/>
              <w:ind w:left="175" w:hanging="142"/>
            </w:pPr>
            <w:r w:rsidRPr="005222A0">
              <w:t>Anhan</w:t>
            </w:r>
            <w:r w:rsidRPr="002E7DC8">
              <w:t>d</w:t>
            </w:r>
            <w:r w:rsidRPr="005222A0">
              <w:t xml:space="preserve"> einer risikobasierten Stichprobe</w:t>
            </w:r>
            <w:r w:rsidRPr="002E7DC8">
              <w:t xml:space="preserve"> </w:t>
            </w:r>
            <w:r w:rsidRPr="005222A0">
              <w:t>prüfen</w:t>
            </w:r>
            <w:r w:rsidRPr="002E7DC8">
              <w:t>, ob</w:t>
            </w:r>
            <w:r>
              <w:t xml:space="preserve"> </w:t>
            </w:r>
            <w:r w:rsidRPr="008F005E">
              <w:t xml:space="preserve">über die mit der Finanzdienstleistung verbundenen Risiken und Kosten korrekt, </w:t>
            </w:r>
            <w:r w:rsidRPr="00487855">
              <w:t xml:space="preserve">zeitgerecht, </w:t>
            </w:r>
            <w:r w:rsidRPr="008F005E">
              <w:t>und vollständig informiert wurde.</w:t>
            </w:r>
            <w:r>
              <w:t xml:space="preserve"> </w:t>
            </w:r>
          </w:p>
          <w:p w14:paraId="0FD36293" w14:textId="77777777" w:rsidR="004B0133" w:rsidRDefault="004B0133" w:rsidP="0039738A">
            <w:pPr>
              <w:pStyle w:val="Bullet"/>
              <w:numPr>
                <w:ilvl w:val="0"/>
                <w:numId w:val="11"/>
              </w:numPr>
              <w:spacing w:before="120" w:after="120"/>
              <w:ind w:left="175" w:hanging="142"/>
            </w:pPr>
            <w:r>
              <w:t>Anhand einer risikobasierten Stichprobe prüfen, ob über die bestehenden wirtschaftlichen Bindungen an Dritte korrekt, zeitgerecht und vollständig informiert wurde.</w:t>
            </w:r>
          </w:p>
          <w:p w14:paraId="3B7951CE" w14:textId="77777777" w:rsidR="004B0133" w:rsidRPr="00EB30C0" w:rsidRDefault="004B0133" w:rsidP="0039738A">
            <w:pPr>
              <w:pStyle w:val="Bullet"/>
              <w:numPr>
                <w:ilvl w:val="0"/>
                <w:numId w:val="11"/>
              </w:numPr>
              <w:spacing w:before="120" w:after="120"/>
              <w:ind w:left="189" w:hanging="128"/>
            </w:pPr>
            <w:r w:rsidRPr="00816727">
              <w:t>Aufgrund der Erkenntnisse aus</w:t>
            </w:r>
            <w:r>
              <w:t xml:space="preserve"> den übrigen durchgeführten Prü</w:t>
            </w:r>
            <w:r w:rsidRPr="00816727">
              <w:t>fungshandlungen beurteilen</w:t>
            </w:r>
            <w:r>
              <w:t>, ob Hinweise bestehen, dass ge</w:t>
            </w:r>
            <w:r w:rsidRPr="00816727">
              <w:t>gen die Pflicht zur Kennzeichnung von Werbung verstossen wurde (z.B. Webseite, Broschüren</w:t>
            </w:r>
            <w:r>
              <w:t>, Kundenschreiben</w:t>
            </w:r>
            <w:r w:rsidRPr="00816727">
              <w:t>).</w:t>
            </w:r>
          </w:p>
        </w:tc>
        <w:tc>
          <w:tcPr>
            <w:tcW w:w="751" w:type="dxa"/>
            <w:shd w:val="clear" w:color="auto" w:fill="auto"/>
          </w:tcPr>
          <w:p w14:paraId="384432B7" w14:textId="77777777" w:rsidR="004B0133" w:rsidRPr="00EB30C0" w:rsidRDefault="004B0133" w:rsidP="008108CF">
            <w:pPr>
              <w:spacing w:before="120" w:after="120" w:line="240" w:lineRule="auto"/>
              <w:rPr>
                <w:rFonts w:cs="Arial"/>
                <w:sz w:val="16"/>
                <w:szCs w:val="16"/>
              </w:rPr>
            </w:pPr>
          </w:p>
        </w:tc>
      </w:tr>
      <w:tr w:rsidR="004B0133" w:rsidRPr="00573E72" w14:paraId="2CA81190" w14:textId="77777777" w:rsidTr="003D6108">
        <w:trPr>
          <w:cantSplit/>
        </w:trPr>
        <w:tc>
          <w:tcPr>
            <w:tcW w:w="631" w:type="dxa"/>
          </w:tcPr>
          <w:p w14:paraId="4415D3AE" w14:textId="77777777" w:rsidR="004B0133" w:rsidRPr="00093ECF" w:rsidRDefault="004B0133" w:rsidP="00A0631B">
            <w:pPr>
              <w:spacing w:before="120" w:after="120" w:line="240" w:lineRule="auto"/>
              <w:rPr>
                <w:rFonts w:cs="Arial"/>
                <w:b/>
                <w:sz w:val="16"/>
                <w:szCs w:val="16"/>
              </w:rPr>
            </w:pPr>
            <w:r>
              <w:rPr>
                <w:rFonts w:cs="Arial"/>
                <w:b/>
                <w:sz w:val="16"/>
                <w:szCs w:val="16"/>
              </w:rPr>
              <w:lastRenderedPageBreak/>
              <w:t>X</w:t>
            </w:r>
          </w:p>
        </w:tc>
        <w:tc>
          <w:tcPr>
            <w:tcW w:w="631" w:type="dxa"/>
          </w:tcPr>
          <w:p w14:paraId="1466A343" w14:textId="77777777" w:rsidR="004B0133" w:rsidRDefault="004B0133" w:rsidP="00A0631B">
            <w:pPr>
              <w:spacing w:before="120" w:after="120" w:line="240" w:lineRule="auto"/>
              <w:rPr>
                <w:b/>
                <w:sz w:val="16"/>
              </w:rPr>
            </w:pPr>
            <w:r>
              <w:rPr>
                <w:b/>
                <w:sz w:val="16"/>
              </w:rPr>
              <w:t>X</w:t>
            </w:r>
          </w:p>
        </w:tc>
        <w:tc>
          <w:tcPr>
            <w:tcW w:w="631" w:type="dxa"/>
          </w:tcPr>
          <w:p w14:paraId="40920E24" w14:textId="77777777" w:rsidR="004B0133" w:rsidRDefault="004B0133" w:rsidP="00A0631B">
            <w:pPr>
              <w:spacing w:before="120" w:after="120" w:line="240" w:lineRule="auto"/>
              <w:rPr>
                <w:b/>
                <w:sz w:val="16"/>
              </w:rPr>
            </w:pPr>
            <w:r>
              <w:rPr>
                <w:b/>
                <w:sz w:val="16"/>
              </w:rPr>
              <w:t>X</w:t>
            </w:r>
          </w:p>
        </w:tc>
        <w:tc>
          <w:tcPr>
            <w:tcW w:w="713" w:type="dxa"/>
          </w:tcPr>
          <w:p w14:paraId="3E355BE3" w14:textId="77777777" w:rsidR="004B0133" w:rsidRPr="00093ECF" w:rsidRDefault="004B0133" w:rsidP="00A0631B">
            <w:pPr>
              <w:spacing w:before="120" w:after="120" w:line="240" w:lineRule="auto"/>
              <w:rPr>
                <w:rFonts w:cs="Arial"/>
                <w:b/>
                <w:sz w:val="16"/>
                <w:szCs w:val="16"/>
              </w:rPr>
            </w:pPr>
          </w:p>
        </w:tc>
        <w:tc>
          <w:tcPr>
            <w:tcW w:w="601" w:type="dxa"/>
            <w:shd w:val="clear" w:color="auto" w:fill="auto"/>
          </w:tcPr>
          <w:p w14:paraId="2012E105"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0F4F3038" w14:textId="77777777" w:rsidR="004B0133" w:rsidRDefault="004B0133" w:rsidP="00A0631B">
            <w:pPr>
              <w:spacing w:before="120" w:after="120" w:line="240" w:lineRule="auto"/>
              <w:rPr>
                <w:b/>
                <w:sz w:val="16"/>
              </w:rPr>
            </w:pPr>
          </w:p>
        </w:tc>
        <w:tc>
          <w:tcPr>
            <w:tcW w:w="4805" w:type="dxa"/>
            <w:shd w:val="clear" w:color="auto" w:fill="auto"/>
          </w:tcPr>
          <w:p w14:paraId="6BF99F0B" w14:textId="77777777" w:rsidR="004B0133" w:rsidRPr="002E7DC8" w:rsidRDefault="004B0133" w:rsidP="00A0631B">
            <w:pPr>
              <w:pStyle w:val="Bullet"/>
              <w:spacing w:before="120" w:after="120"/>
            </w:pPr>
          </w:p>
        </w:tc>
        <w:tc>
          <w:tcPr>
            <w:tcW w:w="4805" w:type="dxa"/>
            <w:shd w:val="clear" w:color="auto" w:fill="auto"/>
          </w:tcPr>
          <w:p w14:paraId="62576CDE" w14:textId="77777777" w:rsidR="004B0133" w:rsidRPr="0039738A" w:rsidRDefault="004B0133" w:rsidP="00A0631B">
            <w:pPr>
              <w:spacing w:before="120" w:after="120" w:line="240" w:lineRule="auto"/>
              <w:rPr>
                <w:rFonts w:cs="Arial"/>
                <w:sz w:val="16"/>
                <w:szCs w:val="16"/>
              </w:rPr>
            </w:pPr>
            <w:r w:rsidRPr="0039738A">
              <w:rPr>
                <w:sz w:val="16"/>
                <w:szCs w:val="16"/>
              </w:rPr>
              <w:t>Anhand einer risikobasierten Stichprobe prüfen, ob die Kunden über den Einsatz eigener Anlageprodukte des Finanzdienstleisters und das allfällig eingeschränkte Marktangebot informiert wurden.</w:t>
            </w:r>
          </w:p>
        </w:tc>
        <w:tc>
          <w:tcPr>
            <w:tcW w:w="751" w:type="dxa"/>
            <w:shd w:val="clear" w:color="auto" w:fill="auto"/>
          </w:tcPr>
          <w:p w14:paraId="4EF874DD" w14:textId="77777777" w:rsidR="004B0133" w:rsidRPr="00EB30C0" w:rsidRDefault="004B0133" w:rsidP="00A0631B">
            <w:pPr>
              <w:spacing w:before="120" w:after="120" w:line="240" w:lineRule="auto"/>
              <w:rPr>
                <w:rFonts w:cs="Arial"/>
                <w:sz w:val="16"/>
                <w:szCs w:val="16"/>
              </w:rPr>
            </w:pPr>
          </w:p>
        </w:tc>
      </w:tr>
      <w:tr w:rsidR="004B0133" w:rsidRPr="00573E72" w14:paraId="2A4797FD" w14:textId="77777777" w:rsidTr="003D6108">
        <w:trPr>
          <w:cantSplit/>
        </w:trPr>
        <w:tc>
          <w:tcPr>
            <w:tcW w:w="631" w:type="dxa"/>
          </w:tcPr>
          <w:p w14:paraId="46B67B88" w14:textId="77777777" w:rsidR="004B0133" w:rsidRDefault="004B0133" w:rsidP="00A0631B">
            <w:pPr>
              <w:spacing w:before="120" w:after="120" w:line="240" w:lineRule="auto"/>
              <w:rPr>
                <w:rFonts w:cs="Arial"/>
                <w:b/>
                <w:sz w:val="16"/>
                <w:szCs w:val="16"/>
              </w:rPr>
            </w:pPr>
            <w:r>
              <w:rPr>
                <w:rFonts w:cs="Arial"/>
                <w:b/>
                <w:sz w:val="16"/>
                <w:szCs w:val="16"/>
              </w:rPr>
              <w:t>X</w:t>
            </w:r>
          </w:p>
        </w:tc>
        <w:tc>
          <w:tcPr>
            <w:tcW w:w="631" w:type="dxa"/>
          </w:tcPr>
          <w:p w14:paraId="61ADEF6A" w14:textId="77777777" w:rsidR="004B0133" w:rsidRDefault="004B0133" w:rsidP="00A0631B">
            <w:pPr>
              <w:spacing w:before="120" w:after="120" w:line="240" w:lineRule="auto"/>
              <w:rPr>
                <w:b/>
                <w:sz w:val="16"/>
              </w:rPr>
            </w:pPr>
            <w:r>
              <w:rPr>
                <w:b/>
                <w:sz w:val="16"/>
              </w:rPr>
              <w:t>X</w:t>
            </w:r>
          </w:p>
        </w:tc>
        <w:tc>
          <w:tcPr>
            <w:tcW w:w="631" w:type="dxa"/>
          </w:tcPr>
          <w:p w14:paraId="68C69BA2" w14:textId="77777777" w:rsidR="004B0133" w:rsidRDefault="004B0133" w:rsidP="00A0631B">
            <w:pPr>
              <w:spacing w:before="120" w:after="120" w:line="240" w:lineRule="auto"/>
              <w:rPr>
                <w:b/>
                <w:sz w:val="16"/>
              </w:rPr>
            </w:pPr>
          </w:p>
        </w:tc>
        <w:tc>
          <w:tcPr>
            <w:tcW w:w="713" w:type="dxa"/>
          </w:tcPr>
          <w:p w14:paraId="264D85CC" w14:textId="77777777" w:rsidR="004B0133" w:rsidRPr="00093ECF" w:rsidRDefault="004B0133" w:rsidP="00A0631B">
            <w:pPr>
              <w:spacing w:before="120" w:after="120" w:line="240" w:lineRule="auto"/>
              <w:rPr>
                <w:rFonts w:cs="Arial"/>
                <w:b/>
                <w:sz w:val="16"/>
                <w:szCs w:val="16"/>
              </w:rPr>
            </w:pPr>
          </w:p>
        </w:tc>
        <w:tc>
          <w:tcPr>
            <w:tcW w:w="601" w:type="dxa"/>
            <w:shd w:val="clear" w:color="auto" w:fill="auto"/>
          </w:tcPr>
          <w:p w14:paraId="0712A4D3"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7149F197" w14:textId="77777777" w:rsidR="004B0133" w:rsidRDefault="004B0133" w:rsidP="00A0631B">
            <w:pPr>
              <w:spacing w:before="120" w:after="120" w:line="240" w:lineRule="auto"/>
              <w:rPr>
                <w:b/>
                <w:sz w:val="16"/>
              </w:rPr>
            </w:pPr>
          </w:p>
        </w:tc>
        <w:tc>
          <w:tcPr>
            <w:tcW w:w="4805" w:type="dxa"/>
            <w:shd w:val="clear" w:color="auto" w:fill="auto"/>
          </w:tcPr>
          <w:p w14:paraId="3CC61DE0" w14:textId="77777777" w:rsidR="004B0133" w:rsidRPr="002E7DC8" w:rsidRDefault="004B0133" w:rsidP="00A0631B">
            <w:pPr>
              <w:pStyle w:val="Bullet"/>
              <w:spacing w:before="120" w:after="120"/>
            </w:pPr>
          </w:p>
        </w:tc>
        <w:tc>
          <w:tcPr>
            <w:tcW w:w="4805" w:type="dxa"/>
            <w:shd w:val="clear" w:color="auto" w:fill="auto"/>
          </w:tcPr>
          <w:p w14:paraId="1774E322" w14:textId="77777777" w:rsidR="004B0133" w:rsidRPr="0039738A" w:rsidRDefault="004B0133" w:rsidP="00A0631B">
            <w:pPr>
              <w:spacing w:before="120" w:after="120" w:line="240" w:lineRule="auto"/>
              <w:rPr>
                <w:rFonts w:cs="Arial"/>
                <w:sz w:val="16"/>
                <w:szCs w:val="16"/>
              </w:rPr>
            </w:pPr>
            <w:r w:rsidRPr="0039738A">
              <w:rPr>
                <w:sz w:val="16"/>
                <w:szCs w:val="16"/>
              </w:rPr>
              <w:t>Anhand einer risikobasierten Stichprobe prüfen, ob die Kunden über die mit der Anlagestrategie verbundenen Risiken vollständig und korrekt informiert wurden.</w:t>
            </w:r>
          </w:p>
        </w:tc>
        <w:tc>
          <w:tcPr>
            <w:tcW w:w="751" w:type="dxa"/>
            <w:shd w:val="clear" w:color="auto" w:fill="auto"/>
          </w:tcPr>
          <w:p w14:paraId="7A3A5123" w14:textId="77777777" w:rsidR="004B0133" w:rsidRPr="00EB30C0" w:rsidRDefault="004B0133" w:rsidP="00A0631B">
            <w:pPr>
              <w:spacing w:before="120" w:after="120" w:line="240" w:lineRule="auto"/>
              <w:rPr>
                <w:rFonts w:cs="Arial"/>
                <w:sz w:val="16"/>
                <w:szCs w:val="16"/>
              </w:rPr>
            </w:pPr>
          </w:p>
        </w:tc>
      </w:tr>
      <w:tr w:rsidR="004B0133" w:rsidRPr="00573E72" w14:paraId="38B44C63" w14:textId="77777777" w:rsidTr="003D6108">
        <w:trPr>
          <w:cantSplit/>
        </w:trPr>
        <w:tc>
          <w:tcPr>
            <w:tcW w:w="631" w:type="dxa"/>
          </w:tcPr>
          <w:p w14:paraId="179E8A85" w14:textId="77777777" w:rsidR="004B0133" w:rsidRPr="00093ECF" w:rsidRDefault="004B0133" w:rsidP="007300B4">
            <w:pPr>
              <w:spacing w:before="120" w:after="120" w:line="240" w:lineRule="auto"/>
              <w:rPr>
                <w:rFonts w:cs="Arial"/>
                <w:b/>
                <w:sz w:val="16"/>
                <w:szCs w:val="16"/>
              </w:rPr>
            </w:pPr>
          </w:p>
        </w:tc>
        <w:tc>
          <w:tcPr>
            <w:tcW w:w="631" w:type="dxa"/>
          </w:tcPr>
          <w:p w14:paraId="3834E057" w14:textId="77777777" w:rsidR="004B0133" w:rsidRDefault="004B0133" w:rsidP="007300B4">
            <w:pPr>
              <w:spacing w:before="120" w:after="120" w:line="240" w:lineRule="auto"/>
              <w:rPr>
                <w:b/>
                <w:sz w:val="16"/>
              </w:rPr>
            </w:pPr>
          </w:p>
        </w:tc>
        <w:tc>
          <w:tcPr>
            <w:tcW w:w="631" w:type="dxa"/>
          </w:tcPr>
          <w:p w14:paraId="5F8F4325" w14:textId="77777777" w:rsidR="004B0133" w:rsidRDefault="004B0133" w:rsidP="007300B4">
            <w:pPr>
              <w:spacing w:before="120" w:after="120" w:line="240" w:lineRule="auto"/>
              <w:rPr>
                <w:b/>
                <w:sz w:val="16"/>
              </w:rPr>
            </w:pPr>
            <w:r>
              <w:rPr>
                <w:b/>
                <w:sz w:val="16"/>
              </w:rPr>
              <w:t>X</w:t>
            </w:r>
          </w:p>
        </w:tc>
        <w:tc>
          <w:tcPr>
            <w:tcW w:w="713" w:type="dxa"/>
          </w:tcPr>
          <w:p w14:paraId="160FBE9B" w14:textId="77777777" w:rsidR="004B0133" w:rsidRPr="00093ECF" w:rsidRDefault="004B0133" w:rsidP="007300B4">
            <w:pPr>
              <w:spacing w:before="120" w:after="120" w:line="240" w:lineRule="auto"/>
              <w:rPr>
                <w:rFonts w:cs="Arial"/>
                <w:b/>
                <w:sz w:val="16"/>
                <w:szCs w:val="16"/>
              </w:rPr>
            </w:pPr>
          </w:p>
        </w:tc>
        <w:tc>
          <w:tcPr>
            <w:tcW w:w="601" w:type="dxa"/>
            <w:shd w:val="clear" w:color="auto" w:fill="auto"/>
          </w:tcPr>
          <w:p w14:paraId="751003D1" w14:textId="77777777" w:rsidR="004B0133" w:rsidRPr="00093ECF" w:rsidRDefault="004B0133" w:rsidP="007300B4">
            <w:pPr>
              <w:spacing w:before="120" w:after="120" w:line="240" w:lineRule="auto"/>
              <w:rPr>
                <w:rFonts w:cs="Arial"/>
                <w:b/>
                <w:sz w:val="16"/>
                <w:szCs w:val="16"/>
              </w:rPr>
            </w:pPr>
          </w:p>
        </w:tc>
        <w:tc>
          <w:tcPr>
            <w:tcW w:w="1622" w:type="dxa"/>
            <w:vMerge/>
            <w:shd w:val="clear" w:color="auto" w:fill="auto"/>
          </w:tcPr>
          <w:p w14:paraId="026F5C05" w14:textId="77777777" w:rsidR="004B0133" w:rsidRDefault="004B0133" w:rsidP="007300B4">
            <w:pPr>
              <w:spacing w:before="120" w:after="120" w:line="240" w:lineRule="auto"/>
              <w:rPr>
                <w:b/>
                <w:sz w:val="16"/>
              </w:rPr>
            </w:pPr>
          </w:p>
        </w:tc>
        <w:tc>
          <w:tcPr>
            <w:tcW w:w="4805" w:type="dxa"/>
            <w:shd w:val="clear" w:color="auto" w:fill="auto"/>
          </w:tcPr>
          <w:p w14:paraId="0529DF4C" w14:textId="77777777" w:rsidR="004B0133" w:rsidRPr="008F005E" w:rsidRDefault="004B0133" w:rsidP="008F005E">
            <w:pPr>
              <w:rPr>
                <w:b/>
                <w:sz w:val="16"/>
              </w:rPr>
            </w:pPr>
          </w:p>
        </w:tc>
        <w:tc>
          <w:tcPr>
            <w:tcW w:w="4805" w:type="dxa"/>
            <w:shd w:val="clear" w:color="auto" w:fill="auto"/>
          </w:tcPr>
          <w:p w14:paraId="326811EC" w14:textId="77777777" w:rsidR="004B0133" w:rsidRPr="0039738A" w:rsidRDefault="004B0133" w:rsidP="0039738A">
            <w:pPr>
              <w:spacing w:before="120" w:after="120" w:line="240" w:lineRule="auto"/>
              <w:rPr>
                <w:sz w:val="16"/>
                <w:szCs w:val="16"/>
              </w:rPr>
            </w:pPr>
            <w:r w:rsidRPr="0039738A">
              <w:rPr>
                <w:sz w:val="16"/>
                <w:szCs w:val="16"/>
              </w:rPr>
              <w:t>Anhand einer risikobasierten Stichprobe prüfen, ob die Kunden über allfällige spezifische Risiken und über die einmaligen und laufenden Kosten, die beim Erwerb oder der Veräusserung der Finanzinstrumente entstehen, korrekt und vollständig informiert wurden.</w:t>
            </w:r>
          </w:p>
        </w:tc>
        <w:tc>
          <w:tcPr>
            <w:tcW w:w="751" w:type="dxa"/>
            <w:shd w:val="clear" w:color="auto" w:fill="auto"/>
          </w:tcPr>
          <w:p w14:paraId="5D8454C1" w14:textId="77777777" w:rsidR="004B0133" w:rsidRPr="00EB30C0" w:rsidRDefault="004B0133" w:rsidP="007300B4">
            <w:pPr>
              <w:spacing w:before="120" w:after="120" w:line="240" w:lineRule="auto"/>
              <w:rPr>
                <w:rFonts w:cs="Arial"/>
                <w:sz w:val="16"/>
                <w:szCs w:val="16"/>
              </w:rPr>
            </w:pPr>
          </w:p>
        </w:tc>
      </w:tr>
      <w:tr w:rsidR="004B0133" w:rsidRPr="00573E72" w14:paraId="00F66B99" w14:textId="77777777" w:rsidTr="003D6108">
        <w:trPr>
          <w:cantSplit/>
        </w:trPr>
        <w:tc>
          <w:tcPr>
            <w:tcW w:w="631" w:type="dxa"/>
          </w:tcPr>
          <w:p w14:paraId="77E35312" w14:textId="77777777" w:rsidR="004B0133" w:rsidRPr="00093ECF" w:rsidRDefault="004B0133" w:rsidP="00A0631B">
            <w:pPr>
              <w:spacing w:before="120" w:after="120" w:line="240" w:lineRule="auto"/>
              <w:rPr>
                <w:rFonts w:cs="Arial"/>
                <w:b/>
                <w:sz w:val="16"/>
                <w:szCs w:val="16"/>
              </w:rPr>
            </w:pPr>
          </w:p>
        </w:tc>
        <w:tc>
          <w:tcPr>
            <w:tcW w:w="631" w:type="dxa"/>
          </w:tcPr>
          <w:p w14:paraId="66F6C2F6" w14:textId="77777777" w:rsidR="004B0133" w:rsidRDefault="004B0133" w:rsidP="00A0631B">
            <w:pPr>
              <w:spacing w:before="120" w:after="120" w:line="240" w:lineRule="auto"/>
              <w:rPr>
                <w:b/>
                <w:sz w:val="16"/>
              </w:rPr>
            </w:pPr>
          </w:p>
        </w:tc>
        <w:tc>
          <w:tcPr>
            <w:tcW w:w="631" w:type="dxa"/>
          </w:tcPr>
          <w:p w14:paraId="23A24716" w14:textId="77777777" w:rsidR="004B0133" w:rsidRDefault="004B0133" w:rsidP="00A0631B">
            <w:pPr>
              <w:spacing w:before="120" w:after="120" w:line="240" w:lineRule="auto"/>
              <w:rPr>
                <w:b/>
                <w:sz w:val="16"/>
              </w:rPr>
            </w:pPr>
          </w:p>
        </w:tc>
        <w:tc>
          <w:tcPr>
            <w:tcW w:w="713" w:type="dxa"/>
          </w:tcPr>
          <w:p w14:paraId="238DEA2A" w14:textId="77777777" w:rsidR="004B0133" w:rsidRPr="00093ECF" w:rsidRDefault="004B0133" w:rsidP="00A0631B">
            <w:pPr>
              <w:spacing w:before="120" w:after="120" w:line="240" w:lineRule="auto"/>
              <w:rPr>
                <w:rFonts w:cs="Arial"/>
                <w:b/>
                <w:sz w:val="16"/>
                <w:szCs w:val="16"/>
              </w:rPr>
            </w:pPr>
            <w:r>
              <w:rPr>
                <w:rFonts w:cs="Arial"/>
                <w:b/>
                <w:sz w:val="16"/>
                <w:szCs w:val="16"/>
              </w:rPr>
              <w:t>X</w:t>
            </w:r>
          </w:p>
        </w:tc>
        <w:tc>
          <w:tcPr>
            <w:tcW w:w="601" w:type="dxa"/>
            <w:shd w:val="clear" w:color="auto" w:fill="auto"/>
          </w:tcPr>
          <w:p w14:paraId="165D1890"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0C8414D9" w14:textId="77777777" w:rsidR="004B0133" w:rsidRDefault="004B0133" w:rsidP="00A0631B">
            <w:pPr>
              <w:spacing w:before="120" w:after="120" w:line="240" w:lineRule="auto"/>
              <w:rPr>
                <w:b/>
                <w:sz w:val="16"/>
              </w:rPr>
            </w:pPr>
          </w:p>
        </w:tc>
        <w:tc>
          <w:tcPr>
            <w:tcW w:w="4805" w:type="dxa"/>
            <w:shd w:val="clear" w:color="auto" w:fill="auto"/>
          </w:tcPr>
          <w:p w14:paraId="422075B7" w14:textId="77777777" w:rsidR="004B0133" w:rsidRPr="002E7DC8" w:rsidRDefault="004B0133" w:rsidP="00A0631B">
            <w:pPr>
              <w:pStyle w:val="Bullet"/>
              <w:spacing w:before="120" w:after="120"/>
            </w:pPr>
          </w:p>
        </w:tc>
        <w:tc>
          <w:tcPr>
            <w:tcW w:w="4805" w:type="dxa"/>
            <w:shd w:val="clear" w:color="auto" w:fill="auto"/>
          </w:tcPr>
          <w:p w14:paraId="7250BFC0" w14:textId="77777777" w:rsidR="004B0133" w:rsidRDefault="004B0133" w:rsidP="0039738A">
            <w:pPr>
              <w:pStyle w:val="Bullet"/>
              <w:numPr>
                <w:ilvl w:val="0"/>
                <w:numId w:val="11"/>
              </w:numPr>
              <w:spacing w:before="120" w:after="120"/>
              <w:ind w:left="175" w:hanging="142"/>
            </w:pPr>
            <w:r w:rsidRPr="0039738A">
              <w:t>Anhand einer risikobasierten Stichprobe prüfen, ob die betroffenen Kunden rechtzeitig darüber informiert wurden, dass keine Angemessenheits- oder Eignungsprüfung durchgeführt wurde.</w:t>
            </w:r>
          </w:p>
          <w:p w14:paraId="1ED91386" w14:textId="77777777" w:rsidR="004B0133" w:rsidRPr="0039738A" w:rsidRDefault="004B0133" w:rsidP="0039738A">
            <w:pPr>
              <w:pStyle w:val="Bullet"/>
              <w:numPr>
                <w:ilvl w:val="0"/>
                <w:numId w:val="11"/>
              </w:numPr>
              <w:spacing w:before="120" w:after="120"/>
              <w:ind w:left="175" w:hanging="142"/>
            </w:pPr>
            <w:r w:rsidRPr="0039738A">
              <w:t>Anhand einer risikobasierten Stichprobe prüfen, ob den Privatkunden das Basisinformationsblatt der Finanzinstrumente zur Verfügung gestellt wurde, falls ein Basisinformationsblatt bereits vorhanden war (Art. 8 Abs. 4 FIDLEG).</w:t>
            </w:r>
          </w:p>
        </w:tc>
        <w:tc>
          <w:tcPr>
            <w:tcW w:w="751" w:type="dxa"/>
            <w:shd w:val="clear" w:color="auto" w:fill="auto"/>
          </w:tcPr>
          <w:p w14:paraId="08CECF61" w14:textId="77777777" w:rsidR="004B0133" w:rsidRPr="00EB30C0" w:rsidRDefault="004B0133" w:rsidP="00A0631B">
            <w:pPr>
              <w:spacing w:before="120" w:after="120" w:line="240" w:lineRule="auto"/>
              <w:rPr>
                <w:rFonts w:cs="Arial"/>
                <w:sz w:val="16"/>
                <w:szCs w:val="16"/>
              </w:rPr>
            </w:pPr>
          </w:p>
        </w:tc>
      </w:tr>
      <w:tr w:rsidR="004B0133" w:rsidRPr="00573E72" w14:paraId="2B4785C8" w14:textId="77777777" w:rsidTr="003D6108">
        <w:trPr>
          <w:cantSplit/>
        </w:trPr>
        <w:tc>
          <w:tcPr>
            <w:tcW w:w="631" w:type="dxa"/>
          </w:tcPr>
          <w:p w14:paraId="088A7845" w14:textId="77777777" w:rsidR="004B0133" w:rsidRPr="00093ECF" w:rsidRDefault="004B0133" w:rsidP="00A0631B">
            <w:pPr>
              <w:spacing w:before="120" w:after="120" w:line="240" w:lineRule="auto"/>
              <w:rPr>
                <w:rFonts w:cs="Arial"/>
                <w:b/>
                <w:sz w:val="16"/>
                <w:szCs w:val="16"/>
              </w:rPr>
            </w:pPr>
          </w:p>
        </w:tc>
        <w:tc>
          <w:tcPr>
            <w:tcW w:w="631" w:type="dxa"/>
          </w:tcPr>
          <w:p w14:paraId="43349E92" w14:textId="77777777" w:rsidR="004B0133" w:rsidRDefault="004B0133" w:rsidP="00A0631B">
            <w:pPr>
              <w:spacing w:before="120" w:after="120" w:line="240" w:lineRule="auto"/>
              <w:rPr>
                <w:b/>
                <w:sz w:val="16"/>
              </w:rPr>
            </w:pPr>
            <w:r>
              <w:rPr>
                <w:b/>
                <w:sz w:val="16"/>
              </w:rPr>
              <w:t>X</w:t>
            </w:r>
          </w:p>
        </w:tc>
        <w:tc>
          <w:tcPr>
            <w:tcW w:w="631" w:type="dxa"/>
          </w:tcPr>
          <w:p w14:paraId="54B43286" w14:textId="77777777" w:rsidR="004B0133" w:rsidRDefault="004B0133" w:rsidP="00A0631B">
            <w:pPr>
              <w:spacing w:before="120" w:after="120" w:line="240" w:lineRule="auto"/>
              <w:rPr>
                <w:b/>
                <w:sz w:val="16"/>
              </w:rPr>
            </w:pPr>
            <w:r>
              <w:rPr>
                <w:b/>
                <w:sz w:val="16"/>
              </w:rPr>
              <w:t>X</w:t>
            </w:r>
          </w:p>
        </w:tc>
        <w:tc>
          <w:tcPr>
            <w:tcW w:w="713" w:type="dxa"/>
          </w:tcPr>
          <w:p w14:paraId="20031AFE" w14:textId="77777777" w:rsidR="004B0133" w:rsidRPr="00093ECF" w:rsidRDefault="004B0133" w:rsidP="00AF36CB">
            <w:pPr>
              <w:spacing w:before="120" w:after="120" w:line="240" w:lineRule="auto"/>
              <w:rPr>
                <w:rFonts w:cs="Arial"/>
                <w:b/>
                <w:sz w:val="16"/>
                <w:szCs w:val="16"/>
              </w:rPr>
            </w:pPr>
          </w:p>
        </w:tc>
        <w:tc>
          <w:tcPr>
            <w:tcW w:w="601" w:type="dxa"/>
            <w:shd w:val="clear" w:color="auto" w:fill="auto"/>
          </w:tcPr>
          <w:p w14:paraId="322F53B9"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5CABA4B1" w14:textId="77777777" w:rsidR="004B0133" w:rsidRDefault="004B0133" w:rsidP="00A0631B">
            <w:pPr>
              <w:spacing w:before="120" w:after="120" w:line="240" w:lineRule="auto"/>
              <w:rPr>
                <w:b/>
                <w:sz w:val="16"/>
              </w:rPr>
            </w:pPr>
          </w:p>
        </w:tc>
        <w:tc>
          <w:tcPr>
            <w:tcW w:w="4805" w:type="dxa"/>
            <w:shd w:val="clear" w:color="auto" w:fill="auto"/>
          </w:tcPr>
          <w:p w14:paraId="3FD9F4E4" w14:textId="77777777" w:rsidR="004B0133" w:rsidRPr="002E7DC8" w:rsidRDefault="004B0133" w:rsidP="00A0631B">
            <w:pPr>
              <w:pStyle w:val="Bullet"/>
              <w:spacing w:before="120" w:after="120"/>
            </w:pPr>
          </w:p>
        </w:tc>
        <w:tc>
          <w:tcPr>
            <w:tcW w:w="4805" w:type="dxa"/>
            <w:shd w:val="clear" w:color="auto" w:fill="auto"/>
          </w:tcPr>
          <w:p w14:paraId="27949975" w14:textId="77777777" w:rsidR="004B0133" w:rsidRPr="0039738A" w:rsidRDefault="004B0133" w:rsidP="003D402E">
            <w:pPr>
              <w:pStyle w:val="Bullet"/>
              <w:numPr>
                <w:ilvl w:val="0"/>
                <w:numId w:val="11"/>
              </w:numPr>
              <w:spacing w:before="120" w:after="120"/>
              <w:ind w:left="175" w:hanging="142"/>
            </w:pPr>
            <w:r w:rsidRPr="0039738A">
              <w:t>Anhand einer risikobasierten Stichprobe prüfen, ob den Privatkunden das Basisinformationsblatt der empfohlenen Finanzinstrumente zur Verfügung gestellt wurde.</w:t>
            </w:r>
          </w:p>
          <w:p w14:paraId="0ACFF40D" w14:textId="77777777" w:rsidR="004B0133" w:rsidRPr="0039738A" w:rsidRDefault="004B0133" w:rsidP="00431830">
            <w:pPr>
              <w:pStyle w:val="Bullet"/>
              <w:numPr>
                <w:ilvl w:val="0"/>
                <w:numId w:val="11"/>
              </w:numPr>
              <w:spacing w:before="120" w:after="120"/>
              <w:ind w:left="175" w:hanging="142"/>
            </w:pPr>
            <w:r w:rsidRPr="0039738A">
              <w:t>Anhand einer risikobasierten Stichprobe prüfen, ob der Inhalt der den Privatkunden zur Verfügung gestellten Basisinformationsblätter den Vorgaben entspricht.</w:t>
            </w:r>
          </w:p>
        </w:tc>
        <w:tc>
          <w:tcPr>
            <w:tcW w:w="751" w:type="dxa"/>
            <w:shd w:val="clear" w:color="auto" w:fill="auto"/>
          </w:tcPr>
          <w:p w14:paraId="66D24254" w14:textId="77777777" w:rsidR="004B0133" w:rsidRPr="00EB30C0" w:rsidRDefault="004B0133" w:rsidP="00A0631B">
            <w:pPr>
              <w:spacing w:before="120" w:after="120" w:line="240" w:lineRule="auto"/>
              <w:rPr>
                <w:rFonts w:cs="Arial"/>
                <w:sz w:val="16"/>
                <w:szCs w:val="16"/>
              </w:rPr>
            </w:pPr>
          </w:p>
        </w:tc>
      </w:tr>
      <w:tr w:rsidR="004B0133" w:rsidRPr="00573E72" w14:paraId="70633854" w14:textId="77777777" w:rsidTr="003D6108">
        <w:trPr>
          <w:cantSplit/>
        </w:trPr>
        <w:tc>
          <w:tcPr>
            <w:tcW w:w="631" w:type="dxa"/>
          </w:tcPr>
          <w:p w14:paraId="71E40765" w14:textId="77777777" w:rsidR="004B0133" w:rsidRPr="00093ECF" w:rsidRDefault="004B0133" w:rsidP="00A0631B">
            <w:pPr>
              <w:spacing w:before="120" w:after="120" w:line="240" w:lineRule="auto"/>
              <w:rPr>
                <w:rFonts w:cs="Arial"/>
                <w:b/>
                <w:sz w:val="16"/>
                <w:szCs w:val="16"/>
              </w:rPr>
            </w:pPr>
            <w:r>
              <w:rPr>
                <w:rFonts w:cs="Arial"/>
                <w:b/>
                <w:sz w:val="16"/>
                <w:szCs w:val="16"/>
              </w:rPr>
              <w:t>X</w:t>
            </w:r>
          </w:p>
        </w:tc>
        <w:tc>
          <w:tcPr>
            <w:tcW w:w="631" w:type="dxa"/>
          </w:tcPr>
          <w:p w14:paraId="53FCA14E" w14:textId="77777777" w:rsidR="004B0133" w:rsidRDefault="004B0133" w:rsidP="00A0631B">
            <w:pPr>
              <w:spacing w:before="120" w:after="120" w:line="240" w:lineRule="auto"/>
              <w:rPr>
                <w:b/>
                <w:sz w:val="16"/>
              </w:rPr>
            </w:pPr>
            <w:r>
              <w:rPr>
                <w:b/>
                <w:sz w:val="16"/>
              </w:rPr>
              <w:t>X</w:t>
            </w:r>
          </w:p>
        </w:tc>
        <w:tc>
          <w:tcPr>
            <w:tcW w:w="631" w:type="dxa"/>
          </w:tcPr>
          <w:p w14:paraId="1DC511AB" w14:textId="77777777" w:rsidR="004B0133" w:rsidRDefault="004B0133" w:rsidP="00A0631B">
            <w:pPr>
              <w:spacing w:before="120" w:after="120" w:line="240" w:lineRule="auto"/>
              <w:rPr>
                <w:b/>
                <w:sz w:val="16"/>
              </w:rPr>
            </w:pPr>
          </w:p>
        </w:tc>
        <w:tc>
          <w:tcPr>
            <w:tcW w:w="713" w:type="dxa"/>
          </w:tcPr>
          <w:p w14:paraId="2C4388EA" w14:textId="77777777" w:rsidR="004B0133" w:rsidRDefault="004B0133" w:rsidP="00A0631B">
            <w:pPr>
              <w:spacing w:before="120" w:after="120" w:line="240" w:lineRule="auto"/>
              <w:rPr>
                <w:rFonts w:cs="Arial"/>
                <w:b/>
                <w:sz w:val="16"/>
                <w:szCs w:val="16"/>
              </w:rPr>
            </w:pPr>
          </w:p>
        </w:tc>
        <w:tc>
          <w:tcPr>
            <w:tcW w:w="601" w:type="dxa"/>
            <w:shd w:val="clear" w:color="auto" w:fill="auto"/>
          </w:tcPr>
          <w:p w14:paraId="35E850E6"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2C7463DE" w14:textId="77777777" w:rsidR="004B0133" w:rsidRDefault="004B0133" w:rsidP="00A0631B">
            <w:pPr>
              <w:spacing w:before="120" w:after="120" w:line="240" w:lineRule="auto"/>
              <w:rPr>
                <w:b/>
                <w:sz w:val="16"/>
              </w:rPr>
            </w:pPr>
          </w:p>
        </w:tc>
        <w:tc>
          <w:tcPr>
            <w:tcW w:w="4805" w:type="dxa"/>
            <w:shd w:val="clear" w:color="auto" w:fill="auto"/>
          </w:tcPr>
          <w:p w14:paraId="08280D19" w14:textId="77777777" w:rsidR="004B0133" w:rsidRPr="002E7DC8" w:rsidRDefault="004B0133" w:rsidP="00A0631B">
            <w:pPr>
              <w:pStyle w:val="Bullet"/>
              <w:spacing w:before="120" w:after="120"/>
            </w:pPr>
          </w:p>
        </w:tc>
        <w:tc>
          <w:tcPr>
            <w:tcW w:w="4805" w:type="dxa"/>
            <w:shd w:val="clear" w:color="auto" w:fill="auto"/>
          </w:tcPr>
          <w:p w14:paraId="038B3C92" w14:textId="77777777" w:rsidR="004B0133" w:rsidRPr="00EB30C0" w:rsidRDefault="004B0133" w:rsidP="00AA2B4B">
            <w:pPr>
              <w:pStyle w:val="Bullet"/>
              <w:spacing w:before="120" w:after="120"/>
            </w:pPr>
            <w:r w:rsidRPr="00D72980">
              <w:t>Anhand einer risikobasierten Stichprobe prüfen, ob die Kunden rechtzeitig informiert wurden, wenn die Angemessenheit oder Eignung nicht beurteilbar war.</w:t>
            </w:r>
          </w:p>
        </w:tc>
        <w:tc>
          <w:tcPr>
            <w:tcW w:w="751" w:type="dxa"/>
            <w:shd w:val="clear" w:color="auto" w:fill="auto"/>
          </w:tcPr>
          <w:p w14:paraId="0F9F6144" w14:textId="77777777" w:rsidR="004B0133" w:rsidRPr="00EB30C0" w:rsidRDefault="004B0133" w:rsidP="00A0631B">
            <w:pPr>
              <w:spacing w:before="120" w:after="120" w:line="240" w:lineRule="auto"/>
              <w:rPr>
                <w:rFonts w:cs="Arial"/>
                <w:sz w:val="16"/>
                <w:szCs w:val="16"/>
              </w:rPr>
            </w:pPr>
          </w:p>
        </w:tc>
      </w:tr>
      <w:tr w:rsidR="004B0133" w:rsidRPr="00573E72" w14:paraId="54DDE80C" w14:textId="77777777" w:rsidTr="003D6108">
        <w:trPr>
          <w:cantSplit/>
        </w:trPr>
        <w:tc>
          <w:tcPr>
            <w:tcW w:w="631" w:type="dxa"/>
          </w:tcPr>
          <w:p w14:paraId="2974EB6C" w14:textId="77777777" w:rsidR="004B0133" w:rsidRDefault="004B0133" w:rsidP="00A0631B">
            <w:pPr>
              <w:spacing w:before="120" w:after="120" w:line="240" w:lineRule="auto"/>
              <w:rPr>
                <w:rFonts w:cs="Arial"/>
                <w:b/>
                <w:sz w:val="16"/>
                <w:szCs w:val="16"/>
              </w:rPr>
            </w:pPr>
          </w:p>
        </w:tc>
        <w:tc>
          <w:tcPr>
            <w:tcW w:w="631" w:type="dxa"/>
          </w:tcPr>
          <w:p w14:paraId="05786049" w14:textId="77777777" w:rsidR="004B0133" w:rsidRDefault="004B0133" w:rsidP="00A0631B">
            <w:pPr>
              <w:spacing w:before="120" w:after="120" w:line="240" w:lineRule="auto"/>
              <w:rPr>
                <w:b/>
                <w:sz w:val="16"/>
              </w:rPr>
            </w:pPr>
          </w:p>
        </w:tc>
        <w:tc>
          <w:tcPr>
            <w:tcW w:w="631" w:type="dxa"/>
          </w:tcPr>
          <w:p w14:paraId="76128005" w14:textId="77777777" w:rsidR="004B0133" w:rsidDel="00D87744" w:rsidRDefault="004B0133" w:rsidP="00A0631B">
            <w:pPr>
              <w:spacing w:before="120" w:after="120" w:line="240" w:lineRule="auto"/>
              <w:rPr>
                <w:b/>
                <w:sz w:val="16"/>
              </w:rPr>
            </w:pPr>
            <w:r>
              <w:rPr>
                <w:b/>
                <w:sz w:val="16"/>
              </w:rPr>
              <w:t>X</w:t>
            </w:r>
          </w:p>
        </w:tc>
        <w:tc>
          <w:tcPr>
            <w:tcW w:w="713" w:type="dxa"/>
          </w:tcPr>
          <w:p w14:paraId="3EC6462A" w14:textId="77777777" w:rsidR="004B0133" w:rsidRDefault="004B0133" w:rsidP="00A0631B">
            <w:pPr>
              <w:spacing w:before="120" w:after="120" w:line="240" w:lineRule="auto"/>
              <w:rPr>
                <w:rFonts w:cs="Arial"/>
                <w:b/>
                <w:sz w:val="16"/>
                <w:szCs w:val="16"/>
              </w:rPr>
            </w:pPr>
          </w:p>
        </w:tc>
        <w:tc>
          <w:tcPr>
            <w:tcW w:w="601" w:type="dxa"/>
            <w:shd w:val="clear" w:color="auto" w:fill="auto"/>
          </w:tcPr>
          <w:p w14:paraId="577E86F5"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2C0C4CB5" w14:textId="77777777" w:rsidR="004B0133" w:rsidRDefault="004B0133" w:rsidP="00A0631B">
            <w:pPr>
              <w:spacing w:before="120" w:after="120" w:line="240" w:lineRule="auto"/>
              <w:rPr>
                <w:b/>
                <w:sz w:val="16"/>
              </w:rPr>
            </w:pPr>
          </w:p>
        </w:tc>
        <w:tc>
          <w:tcPr>
            <w:tcW w:w="4805" w:type="dxa"/>
            <w:shd w:val="clear" w:color="auto" w:fill="auto"/>
          </w:tcPr>
          <w:p w14:paraId="6EE77E36" w14:textId="0F6462F2" w:rsidR="004B0133" w:rsidRPr="002E7DC8" w:rsidRDefault="004B0133" w:rsidP="00A0631B">
            <w:pPr>
              <w:pStyle w:val="Bullet"/>
              <w:spacing w:before="120" w:after="120"/>
            </w:pPr>
            <w:r w:rsidRPr="004A19AB">
              <w:t xml:space="preserve">Anhand von Befragungen und der Durchsicht relevanter Dokumente beurteilen, ob </w:t>
            </w:r>
            <w:r>
              <w:t xml:space="preserve">ein Prozess zur Erkennung und Abratung von Finanzinstrumenten, die für die Kunden nicht angemessen sind, </w:t>
            </w:r>
            <w:r w:rsidR="00E04797">
              <w:t>definiert</w:t>
            </w:r>
            <w:r>
              <w:t xml:space="preserve"> wurde.</w:t>
            </w:r>
          </w:p>
        </w:tc>
        <w:tc>
          <w:tcPr>
            <w:tcW w:w="4805" w:type="dxa"/>
            <w:shd w:val="clear" w:color="auto" w:fill="auto"/>
          </w:tcPr>
          <w:p w14:paraId="41E1E23E" w14:textId="77777777" w:rsidR="004B0133" w:rsidRPr="00D72980" w:rsidRDefault="004B0133" w:rsidP="00D87744">
            <w:pPr>
              <w:pStyle w:val="Bullet"/>
              <w:spacing w:before="120" w:after="120"/>
            </w:pPr>
            <w:r w:rsidRPr="004A19AB">
              <w:t>Anhand einer risikobasierten Stichprobe prüfen, ob der Finanzdienstleister rechtzeitig von Finanzinstrumenten abgeraten hat wenn diese nach seiner Auffassung für die Kunden nicht geeignet waren.</w:t>
            </w:r>
          </w:p>
        </w:tc>
        <w:tc>
          <w:tcPr>
            <w:tcW w:w="751" w:type="dxa"/>
            <w:shd w:val="clear" w:color="auto" w:fill="auto"/>
          </w:tcPr>
          <w:p w14:paraId="11B12B7C" w14:textId="77777777" w:rsidR="004B0133" w:rsidRPr="00EB30C0" w:rsidRDefault="004B0133" w:rsidP="00A0631B">
            <w:pPr>
              <w:spacing w:before="120" w:after="120" w:line="240" w:lineRule="auto"/>
              <w:rPr>
                <w:rFonts w:cs="Arial"/>
                <w:sz w:val="16"/>
                <w:szCs w:val="16"/>
              </w:rPr>
            </w:pPr>
          </w:p>
        </w:tc>
      </w:tr>
      <w:tr w:rsidR="007E5967" w:rsidRPr="00573E72" w14:paraId="40443E11" w14:textId="77777777" w:rsidTr="003D6108">
        <w:trPr>
          <w:cantSplit/>
        </w:trPr>
        <w:tc>
          <w:tcPr>
            <w:tcW w:w="631" w:type="dxa"/>
          </w:tcPr>
          <w:p w14:paraId="601BF072" w14:textId="77777777" w:rsidR="007E5967" w:rsidRPr="00093ECF" w:rsidRDefault="007E5967" w:rsidP="00A0631B">
            <w:pPr>
              <w:spacing w:before="120" w:after="120" w:line="240" w:lineRule="auto"/>
              <w:rPr>
                <w:rFonts w:cs="Arial"/>
                <w:b/>
                <w:sz w:val="16"/>
                <w:szCs w:val="16"/>
              </w:rPr>
            </w:pPr>
            <w:r>
              <w:rPr>
                <w:b/>
                <w:sz w:val="16"/>
              </w:rPr>
              <w:lastRenderedPageBreak/>
              <w:t>X</w:t>
            </w:r>
          </w:p>
        </w:tc>
        <w:tc>
          <w:tcPr>
            <w:tcW w:w="631" w:type="dxa"/>
          </w:tcPr>
          <w:p w14:paraId="2AE42852" w14:textId="77777777" w:rsidR="007E5967" w:rsidRPr="00093ECF" w:rsidRDefault="007E5967" w:rsidP="00A0631B">
            <w:pPr>
              <w:spacing w:before="120" w:after="120" w:line="240" w:lineRule="auto"/>
              <w:rPr>
                <w:rFonts w:cs="Arial"/>
                <w:b/>
                <w:sz w:val="16"/>
                <w:szCs w:val="16"/>
              </w:rPr>
            </w:pPr>
            <w:r>
              <w:rPr>
                <w:b/>
                <w:sz w:val="16"/>
              </w:rPr>
              <w:t>X</w:t>
            </w:r>
          </w:p>
        </w:tc>
        <w:tc>
          <w:tcPr>
            <w:tcW w:w="631" w:type="dxa"/>
          </w:tcPr>
          <w:p w14:paraId="0DEBA2A4" w14:textId="77777777" w:rsidR="007E5967" w:rsidRPr="00093ECF" w:rsidRDefault="007E5967" w:rsidP="00A0631B">
            <w:pPr>
              <w:spacing w:before="120" w:after="120" w:line="240" w:lineRule="auto"/>
              <w:rPr>
                <w:rFonts w:cs="Arial"/>
                <w:b/>
                <w:sz w:val="16"/>
                <w:szCs w:val="16"/>
              </w:rPr>
            </w:pPr>
            <w:r>
              <w:rPr>
                <w:rFonts w:cs="Arial"/>
                <w:b/>
                <w:sz w:val="16"/>
                <w:szCs w:val="16"/>
              </w:rPr>
              <w:t>X</w:t>
            </w:r>
          </w:p>
        </w:tc>
        <w:tc>
          <w:tcPr>
            <w:tcW w:w="713" w:type="dxa"/>
          </w:tcPr>
          <w:p w14:paraId="23CB20AE" w14:textId="77777777" w:rsidR="007E5967" w:rsidRPr="00093ECF" w:rsidRDefault="007E5967" w:rsidP="00A0631B">
            <w:pPr>
              <w:spacing w:before="120" w:after="120" w:line="240" w:lineRule="auto"/>
              <w:rPr>
                <w:rFonts w:cs="Arial"/>
                <w:b/>
                <w:sz w:val="16"/>
                <w:szCs w:val="16"/>
              </w:rPr>
            </w:pPr>
            <w:r>
              <w:rPr>
                <w:b/>
                <w:sz w:val="16"/>
              </w:rPr>
              <w:t>X</w:t>
            </w:r>
          </w:p>
        </w:tc>
        <w:tc>
          <w:tcPr>
            <w:tcW w:w="601" w:type="dxa"/>
            <w:shd w:val="clear" w:color="auto" w:fill="auto"/>
          </w:tcPr>
          <w:p w14:paraId="42B18868" w14:textId="77777777" w:rsidR="007E5967" w:rsidRPr="00EB30C0" w:rsidRDefault="007E5967" w:rsidP="00A0631B">
            <w:pPr>
              <w:spacing w:before="120" w:after="120" w:line="240" w:lineRule="auto"/>
              <w:rPr>
                <w:rFonts w:cs="Arial"/>
                <w:sz w:val="16"/>
                <w:szCs w:val="16"/>
              </w:rPr>
            </w:pPr>
          </w:p>
        </w:tc>
        <w:tc>
          <w:tcPr>
            <w:tcW w:w="1622" w:type="dxa"/>
            <w:shd w:val="clear" w:color="auto" w:fill="auto"/>
          </w:tcPr>
          <w:p w14:paraId="2FCAC56A" w14:textId="77777777" w:rsidR="007E5967" w:rsidRDefault="007E5967" w:rsidP="00A0631B">
            <w:pPr>
              <w:spacing w:before="120" w:after="120" w:line="240" w:lineRule="auto"/>
              <w:rPr>
                <w:b/>
                <w:sz w:val="16"/>
              </w:rPr>
            </w:pPr>
            <w:r>
              <w:rPr>
                <w:b/>
                <w:sz w:val="16"/>
              </w:rPr>
              <w:t>Entschädigungen durch Dritte</w:t>
            </w:r>
          </w:p>
          <w:p w14:paraId="11043FDD" w14:textId="77777777" w:rsidR="007E5967" w:rsidRDefault="007E5967" w:rsidP="00A0631B">
            <w:pPr>
              <w:spacing w:before="120" w:after="120" w:line="240" w:lineRule="auto"/>
              <w:rPr>
                <w:sz w:val="16"/>
              </w:rPr>
            </w:pPr>
            <w:r>
              <w:rPr>
                <w:sz w:val="16"/>
              </w:rPr>
              <w:t>Art. 26 FIDLEG</w:t>
            </w:r>
          </w:p>
          <w:p w14:paraId="6B12B848" w14:textId="77777777" w:rsidR="007E5967" w:rsidRPr="00EB30C0" w:rsidRDefault="007E5967" w:rsidP="00A0631B">
            <w:pPr>
              <w:spacing w:before="120" w:after="120" w:line="240" w:lineRule="auto"/>
              <w:rPr>
                <w:rFonts w:cs="Arial"/>
                <w:b/>
                <w:sz w:val="16"/>
                <w:szCs w:val="16"/>
              </w:rPr>
            </w:pPr>
            <w:r>
              <w:rPr>
                <w:sz w:val="16"/>
              </w:rPr>
              <w:t>Art. 29 FIDLEV</w:t>
            </w:r>
          </w:p>
        </w:tc>
        <w:tc>
          <w:tcPr>
            <w:tcW w:w="4805" w:type="dxa"/>
            <w:shd w:val="clear" w:color="auto" w:fill="auto"/>
          </w:tcPr>
          <w:p w14:paraId="4834886F" w14:textId="77777777" w:rsidR="007E5967" w:rsidRPr="00EB30C0" w:rsidRDefault="007E5967" w:rsidP="00CC6381">
            <w:pPr>
              <w:pStyle w:val="Bullet"/>
              <w:spacing w:before="120" w:after="120"/>
            </w:pPr>
            <w:r>
              <w:t>Anhand von Befragungen und der Durchsicht relevanter Dokumente beurteilen, ob die Instrumente und Prozesse, inklusive Dokumentation, mit denen die Kunden über Entschädigungen von Dritten informiert werden angemessen sind.</w:t>
            </w:r>
          </w:p>
        </w:tc>
        <w:tc>
          <w:tcPr>
            <w:tcW w:w="4805" w:type="dxa"/>
            <w:shd w:val="clear" w:color="auto" w:fill="auto"/>
          </w:tcPr>
          <w:p w14:paraId="2262E1EB" w14:textId="77777777" w:rsidR="007E5967" w:rsidRDefault="007E5967" w:rsidP="00943897">
            <w:pPr>
              <w:pStyle w:val="Bullet"/>
              <w:numPr>
                <w:ilvl w:val="0"/>
                <w:numId w:val="11"/>
              </w:numPr>
              <w:spacing w:before="120" w:after="120"/>
              <w:ind w:left="175" w:hanging="142"/>
            </w:pPr>
            <w:r>
              <w:t xml:space="preserve">Falls Entschädigungen einbehalten werden: </w:t>
            </w:r>
            <w:r w:rsidRPr="00E955F6">
              <w:t xml:space="preserve">Für eine risikobasierte Stichprobe die Dokumentation </w:t>
            </w:r>
            <w:r>
              <w:t>beurteilen</w:t>
            </w:r>
            <w:r w:rsidRPr="00E955F6">
              <w:t>, mit welcher die Kundschaft darüber informiert wird,</w:t>
            </w:r>
            <w:r w:rsidRPr="00F22D00">
              <w:t xml:space="preserve"> dass und in welchem Umfang </w:t>
            </w:r>
            <w:r>
              <w:t>der Finanzdienstleister</w:t>
            </w:r>
            <w:r w:rsidRPr="00F22D00">
              <w:t xml:space="preserve"> </w:t>
            </w:r>
            <w:r>
              <w:t>Entschädigungen</w:t>
            </w:r>
            <w:r w:rsidRPr="00F22D00">
              <w:t xml:space="preserve"> erhält (inklusive der allgemeinen Bestimmungen) und sie auf Angemessenheit und Korrektheit prüfen</w:t>
            </w:r>
            <w:r>
              <w:t xml:space="preserve"> (Inhalt)</w:t>
            </w:r>
            <w:r w:rsidRPr="00F22D00">
              <w:t>.</w:t>
            </w:r>
          </w:p>
          <w:p w14:paraId="4681B4CF" w14:textId="77777777" w:rsidR="007E5967" w:rsidRDefault="007E5967" w:rsidP="0039738A">
            <w:pPr>
              <w:pStyle w:val="Bullet"/>
              <w:numPr>
                <w:ilvl w:val="0"/>
                <w:numId w:val="11"/>
              </w:numPr>
              <w:spacing w:before="120" w:after="120"/>
              <w:ind w:left="175" w:hanging="142"/>
            </w:pPr>
            <w:r>
              <w:t>Falls Entschädigungen einbehalten werden: Für eine risikobasierte Stichprobe prüfen, ob die Kunden vorgängig ausdrücklich über die Entschädigungen informiert wurden und ob diese darauf verzichtet haben (Zeitpunkt und Verzicht).</w:t>
            </w:r>
          </w:p>
          <w:p w14:paraId="79024B21" w14:textId="77777777" w:rsidR="007E5967" w:rsidRPr="00EB30C0" w:rsidRDefault="007E5967" w:rsidP="0039738A">
            <w:pPr>
              <w:pStyle w:val="Bullet"/>
              <w:numPr>
                <w:ilvl w:val="0"/>
                <w:numId w:val="11"/>
              </w:numPr>
              <w:spacing w:before="120" w:after="120"/>
              <w:ind w:left="175" w:hanging="142"/>
            </w:pPr>
            <w:r>
              <w:t>Falls Entschädigungen an die Kunden weitergegeben werden: Für eine risikobasierte Stichprobe prüfen, ob die Entschädigungen vollumfänglich weitergeleitet wurden.</w:t>
            </w:r>
          </w:p>
        </w:tc>
        <w:tc>
          <w:tcPr>
            <w:tcW w:w="751" w:type="dxa"/>
            <w:shd w:val="clear" w:color="auto" w:fill="auto"/>
          </w:tcPr>
          <w:p w14:paraId="68091A56" w14:textId="77777777" w:rsidR="007E5967" w:rsidRPr="00EB30C0" w:rsidRDefault="007E5967" w:rsidP="00A0631B">
            <w:pPr>
              <w:spacing w:before="120" w:after="120" w:line="240" w:lineRule="auto"/>
              <w:rPr>
                <w:rFonts w:cs="Arial"/>
                <w:sz w:val="16"/>
                <w:szCs w:val="16"/>
              </w:rPr>
            </w:pPr>
          </w:p>
        </w:tc>
      </w:tr>
      <w:tr w:rsidR="008353FC" w:rsidRPr="00573E72" w14:paraId="4E1A79A6" w14:textId="77777777" w:rsidTr="003D6108">
        <w:trPr>
          <w:cantSplit/>
        </w:trPr>
        <w:tc>
          <w:tcPr>
            <w:tcW w:w="631" w:type="dxa"/>
          </w:tcPr>
          <w:p w14:paraId="150DF070" w14:textId="77777777" w:rsidR="008353FC" w:rsidRDefault="008353FC" w:rsidP="00A0631B">
            <w:pPr>
              <w:spacing w:before="120" w:after="120" w:line="240" w:lineRule="auto"/>
              <w:rPr>
                <w:b/>
                <w:sz w:val="16"/>
              </w:rPr>
            </w:pPr>
            <w:r>
              <w:rPr>
                <w:b/>
                <w:sz w:val="16"/>
              </w:rPr>
              <w:t>X</w:t>
            </w:r>
          </w:p>
        </w:tc>
        <w:tc>
          <w:tcPr>
            <w:tcW w:w="631" w:type="dxa"/>
          </w:tcPr>
          <w:p w14:paraId="52CDBF7E" w14:textId="77777777" w:rsidR="008353FC" w:rsidRDefault="008353FC" w:rsidP="00A0631B">
            <w:pPr>
              <w:spacing w:before="120" w:after="120" w:line="240" w:lineRule="auto"/>
              <w:rPr>
                <w:b/>
                <w:sz w:val="16"/>
              </w:rPr>
            </w:pPr>
            <w:r>
              <w:rPr>
                <w:b/>
                <w:sz w:val="16"/>
              </w:rPr>
              <w:t>X</w:t>
            </w:r>
          </w:p>
        </w:tc>
        <w:tc>
          <w:tcPr>
            <w:tcW w:w="631" w:type="dxa"/>
          </w:tcPr>
          <w:p w14:paraId="3A383790" w14:textId="77777777" w:rsidR="008353FC" w:rsidRDefault="008353FC" w:rsidP="00A0631B">
            <w:pPr>
              <w:spacing w:before="120" w:after="120" w:line="240" w:lineRule="auto"/>
              <w:rPr>
                <w:rFonts w:cs="Arial"/>
                <w:b/>
                <w:sz w:val="16"/>
                <w:szCs w:val="16"/>
              </w:rPr>
            </w:pPr>
            <w:r>
              <w:rPr>
                <w:rFonts w:cs="Arial"/>
                <w:b/>
                <w:sz w:val="16"/>
                <w:szCs w:val="16"/>
              </w:rPr>
              <w:t>X</w:t>
            </w:r>
          </w:p>
        </w:tc>
        <w:tc>
          <w:tcPr>
            <w:tcW w:w="713" w:type="dxa"/>
          </w:tcPr>
          <w:p w14:paraId="19B873A5" w14:textId="77777777" w:rsidR="008353FC" w:rsidRDefault="008353FC" w:rsidP="00A0631B">
            <w:pPr>
              <w:spacing w:before="120" w:after="120" w:line="240" w:lineRule="auto"/>
              <w:rPr>
                <w:b/>
                <w:sz w:val="16"/>
              </w:rPr>
            </w:pPr>
            <w:r>
              <w:rPr>
                <w:b/>
                <w:sz w:val="16"/>
              </w:rPr>
              <w:t>X</w:t>
            </w:r>
          </w:p>
        </w:tc>
        <w:tc>
          <w:tcPr>
            <w:tcW w:w="601" w:type="dxa"/>
            <w:shd w:val="clear" w:color="auto" w:fill="auto"/>
          </w:tcPr>
          <w:p w14:paraId="54393CBC" w14:textId="77777777" w:rsidR="008353FC" w:rsidRPr="00EB30C0" w:rsidRDefault="008353FC" w:rsidP="00A0631B">
            <w:pPr>
              <w:spacing w:before="120" w:after="120" w:line="240" w:lineRule="auto"/>
              <w:rPr>
                <w:rFonts w:cs="Arial"/>
                <w:sz w:val="16"/>
                <w:szCs w:val="16"/>
              </w:rPr>
            </w:pPr>
          </w:p>
        </w:tc>
        <w:tc>
          <w:tcPr>
            <w:tcW w:w="1622" w:type="dxa"/>
            <w:vMerge w:val="restart"/>
            <w:shd w:val="clear" w:color="auto" w:fill="auto"/>
          </w:tcPr>
          <w:p w14:paraId="32DBD030" w14:textId="77777777" w:rsidR="008353FC" w:rsidRDefault="008353FC" w:rsidP="006F47F6">
            <w:pPr>
              <w:spacing w:before="120" w:after="120" w:line="240" w:lineRule="auto"/>
              <w:rPr>
                <w:b/>
                <w:sz w:val="16"/>
              </w:rPr>
            </w:pPr>
            <w:r>
              <w:rPr>
                <w:b/>
                <w:sz w:val="16"/>
              </w:rPr>
              <w:t>Interessenkonflikte</w:t>
            </w:r>
          </w:p>
          <w:p w14:paraId="35CE9DC0" w14:textId="2E238662" w:rsidR="008353FC" w:rsidRPr="00594186" w:rsidRDefault="008353FC" w:rsidP="006F47F6">
            <w:pPr>
              <w:spacing w:before="120" w:after="120" w:line="240" w:lineRule="auto"/>
              <w:rPr>
                <w:sz w:val="16"/>
              </w:rPr>
            </w:pPr>
            <w:r w:rsidRPr="00594186">
              <w:rPr>
                <w:sz w:val="16"/>
              </w:rPr>
              <w:t xml:space="preserve">Art. 25 </w:t>
            </w:r>
            <w:r w:rsidR="00596AC1">
              <w:rPr>
                <w:sz w:val="16"/>
              </w:rPr>
              <w:t xml:space="preserve">und 27 </w:t>
            </w:r>
            <w:r w:rsidRPr="00594186">
              <w:rPr>
                <w:sz w:val="16"/>
              </w:rPr>
              <w:t>FIDLEG</w:t>
            </w:r>
          </w:p>
          <w:p w14:paraId="5286A032" w14:textId="6A8D14DB" w:rsidR="008353FC" w:rsidRPr="00594186" w:rsidRDefault="008353FC" w:rsidP="00CC6381">
            <w:pPr>
              <w:spacing w:before="120" w:after="120" w:line="240" w:lineRule="auto"/>
              <w:rPr>
                <w:b/>
                <w:sz w:val="16"/>
              </w:rPr>
            </w:pPr>
            <w:r w:rsidRPr="00594186">
              <w:rPr>
                <w:sz w:val="16"/>
              </w:rPr>
              <w:t>Art. 24</w:t>
            </w:r>
            <w:r>
              <w:rPr>
                <w:sz w:val="16"/>
              </w:rPr>
              <w:t xml:space="preserve"> bis 30</w:t>
            </w:r>
            <w:r w:rsidRPr="00594186">
              <w:rPr>
                <w:sz w:val="16"/>
              </w:rPr>
              <w:t xml:space="preserve"> FIDLEV</w:t>
            </w:r>
          </w:p>
        </w:tc>
        <w:tc>
          <w:tcPr>
            <w:tcW w:w="4805" w:type="dxa"/>
            <w:shd w:val="clear" w:color="auto" w:fill="auto"/>
          </w:tcPr>
          <w:p w14:paraId="11BC8904" w14:textId="77777777" w:rsidR="008353FC" w:rsidRPr="00A53E9C" w:rsidRDefault="008353FC" w:rsidP="00A53E9C">
            <w:pPr>
              <w:pStyle w:val="Bullet"/>
              <w:spacing w:before="120" w:after="120"/>
            </w:pPr>
            <w:r w:rsidRPr="00A53E9C">
              <w:t>Anhand von Befragungen und der Durchsicht relevanter Do</w:t>
            </w:r>
            <w:r>
              <w:t>kumente beurteilen, ob die organisatorischen Vorkehrungen geeignet sind, Interessenkonflikte zu verhindern oder zumindest zu reduzieren.</w:t>
            </w:r>
          </w:p>
        </w:tc>
        <w:tc>
          <w:tcPr>
            <w:tcW w:w="4805" w:type="dxa"/>
            <w:shd w:val="clear" w:color="auto" w:fill="auto"/>
          </w:tcPr>
          <w:p w14:paraId="08E112AF" w14:textId="77777777" w:rsidR="008353FC" w:rsidRPr="00EB30C0" w:rsidRDefault="008353FC" w:rsidP="00A0631B">
            <w:pPr>
              <w:spacing w:before="120" w:after="120" w:line="240" w:lineRule="auto"/>
              <w:rPr>
                <w:rFonts w:cs="Arial"/>
                <w:sz w:val="16"/>
                <w:szCs w:val="16"/>
              </w:rPr>
            </w:pPr>
          </w:p>
        </w:tc>
        <w:tc>
          <w:tcPr>
            <w:tcW w:w="751" w:type="dxa"/>
            <w:shd w:val="clear" w:color="auto" w:fill="auto"/>
          </w:tcPr>
          <w:p w14:paraId="3D9667D7" w14:textId="77777777" w:rsidR="008353FC" w:rsidRDefault="008353FC" w:rsidP="00A0631B">
            <w:pPr>
              <w:spacing w:before="120" w:after="120" w:line="240" w:lineRule="auto"/>
              <w:rPr>
                <w:rFonts w:cs="Arial"/>
                <w:sz w:val="16"/>
                <w:szCs w:val="16"/>
              </w:rPr>
            </w:pPr>
          </w:p>
        </w:tc>
      </w:tr>
      <w:tr w:rsidR="008353FC" w:rsidRPr="00573E72" w14:paraId="6EFA7E1B" w14:textId="77777777" w:rsidTr="003D6108">
        <w:trPr>
          <w:cantSplit/>
        </w:trPr>
        <w:tc>
          <w:tcPr>
            <w:tcW w:w="631" w:type="dxa"/>
          </w:tcPr>
          <w:p w14:paraId="68B9A746" w14:textId="77777777" w:rsidR="008353FC" w:rsidRDefault="008353FC" w:rsidP="004A458C">
            <w:pPr>
              <w:spacing w:before="120" w:after="120" w:line="240" w:lineRule="auto"/>
              <w:rPr>
                <w:b/>
                <w:sz w:val="16"/>
              </w:rPr>
            </w:pPr>
            <w:r>
              <w:rPr>
                <w:b/>
                <w:sz w:val="16"/>
              </w:rPr>
              <w:t>X</w:t>
            </w:r>
          </w:p>
        </w:tc>
        <w:tc>
          <w:tcPr>
            <w:tcW w:w="631" w:type="dxa"/>
          </w:tcPr>
          <w:p w14:paraId="35531DB2" w14:textId="77777777" w:rsidR="008353FC" w:rsidRDefault="008353FC" w:rsidP="004A458C">
            <w:pPr>
              <w:spacing w:before="120" w:after="120" w:line="240" w:lineRule="auto"/>
              <w:rPr>
                <w:b/>
                <w:sz w:val="16"/>
              </w:rPr>
            </w:pPr>
            <w:r>
              <w:rPr>
                <w:b/>
                <w:sz w:val="16"/>
              </w:rPr>
              <w:t>X</w:t>
            </w:r>
          </w:p>
        </w:tc>
        <w:tc>
          <w:tcPr>
            <w:tcW w:w="631" w:type="dxa"/>
          </w:tcPr>
          <w:p w14:paraId="50A6F367" w14:textId="77777777" w:rsidR="008353FC" w:rsidRDefault="008353FC" w:rsidP="004A458C">
            <w:pPr>
              <w:spacing w:before="120" w:after="120" w:line="240" w:lineRule="auto"/>
              <w:rPr>
                <w:rFonts w:cs="Arial"/>
                <w:b/>
                <w:sz w:val="16"/>
                <w:szCs w:val="16"/>
              </w:rPr>
            </w:pPr>
            <w:r>
              <w:rPr>
                <w:rFonts w:cs="Arial"/>
                <w:b/>
                <w:sz w:val="16"/>
                <w:szCs w:val="16"/>
              </w:rPr>
              <w:t>X</w:t>
            </w:r>
          </w:p>
        </w:tc>
        <w:tc>
          <w:tcPr>
            <w:tcW w:w="713" w:type="dxa"/>
          </w:tcPr>
          <w:p w14:paraId="2FD4AA09" w14:textId="77777777" w:rsidR="008353FC" w:rsidRDefault="008353FC" w:rsidP="004A458C">
            <w:pPr>
              <w:spacing w:before="120" w:after="120" w:line="240" w:lineRule="auto"/>
              <w:rPr>
                <w:b/>
                <w:sz w:val="16"/>
              </w:rPr>
            </w:pPr>
            <w:r>
              <w:rPr>
                <w:b/>
                <w:sz w:val="16"/>
              </w:rPr>
              <w:t>X</w:t>
            </w:r>
          </w:p>
        </w:tc>
        <w:tc>
          <w:tcPr>
            <w:tcW w:w="601" w:type="dxa"/>
            <w:shd w:val="clear" w:color="auto" w:fill="auto"/>
          </w:tcPr>
          <w:p w14:paraId="0C8BD92A" w14:textId="77777777" w:rsidR="008353FC" w:rsidRPr="00EB30C0" w:rsidRDefault="008353FC" w:rsidP="004A458C">
            <w:pPr>
              <w:spacing w:before="120" w:after="120" w:line="240" w:lineRule="auto"/>
              <w:rPr>
                <w:rFonts w:cs="Arial"/>
                <w:sz w:val="16"/>
                <w:szCs w:val="16"/>
              </w:rPr>
            </w:pPr>
          </w:p>
        </w:tc>
        <w:tc>
          <w:tcPr>
            <w:tcW w:w="1622" w:type="dxa"/>
            <w:vMerge/>
            <w:shd w:val="clear" w:color="auto" w:fill="auto"/>
          </w:tcPr>
          <w:p w14:paraId="6C16D514" w14:textId="77777777" w:rsidR="008353FC" w:rsidRDefault="008353FC" w:rsidP="004A458C">
            <w:pPr>
              <w:spacing w:before="120" w:after="120" w:line="240" w:lineRule="auto"/>
              <w:rPr>
                <w:b/>
                <w:sz w:val="16"/>
              </w:rPr>
            </w:pPr>
          </w:p>
        </w:tc>
        <w:tc>
          <w:tcPr>
            <w:tcW w:w="4805" w:type="dxa"/>
            <w:shd w:val="clear" w:color="auto" w:fill="auto"/>
          </w:tcPr>
          <w:p w14:paraId="42F962A4" w14:textId="2E24F21D" w:rsidR="00255EE1" w:rsidRDefault="008353FC" w:rsidP="00711751">
            <w:pPr>
              <w:pStyle w:val="Bullet"/>
              <w:spacing w:before="120" w:after="120"/>
            </w:pPr>
            <w:r w:rsidRPr="00A53E9C">
              <w:t>Anhand von Befragungen und der Durchsicht relevanter Do</w:t>
            </w:r>
            <w:r>
              <w:t xml:space="preserve">kumente beurteilen, ob die Kunden über die möglichen Interessenkonflikte aufgeklärt werden, falls eine Benachteiligung der Kunden nicht ausgeschlossen werden kann </w:t>
            </w:r>
            <w:r w:rsidR="00B16803">
              <w:t>(</w:t>
            </w:r>
            <w:r>
              <w:t>auch im Zusammenhang mit dem Einsatz eigener Anlageprodukte des Finanzdienstleisters).</w:t>
            </w:r>
          </w:p>
          <w:p w14:paraId="744A0983" w14:textId="77777777" w:rsidR="008353FC" w:rsidRDefault="008353FC" w:rsidP="00711751">
            <w:pPr>
              <w:pStyle w:val="Bullet"/>
              <w:spacing w:before="120" w:after="120"/>
            </w:pPr>
          </w:p>
        </w:tc>
        <w:tc>
          <w:tcPr>
            <w:tcW w:w="4805" w:type="dxa"/>
            <w:shd w:val="clear" w:color="auto" w:fill="auto"/>
          </w:tcPr>
          <w:p w14:paraId="575BE1EC" w14:textId="77777777" w:rsidR="008353FC" w:rsidRPr="0039738A" w:rsidRDefault="008353FC" w:rsidP="004A458C">
            <w:pPr>
              <w:spacing w:before="120" w:after="120" w:line="240" w:lineRule="auto"/>
              <w:rPr>
                <w:rFonts w:cs="Arial"/>
                <w:sz w:val="16"/>
                <w:szCs w:val="16"/>
              </w:rPr>
            </w:pPr>
            <w:r w:rsidRPr="0039738A">
              <w:rPr>
                <w:sz w:val="16"/>
                <w:szCs w:val="16"/>
              </w:rPr>
              <w:t>Anhand einer risikobasierten Stichprobe prüfen, ob die Kunden über mögliche Interessenkonflikte aktiv informiert wurden und ob die Information in geforderter Qualität bzw. mit genügendem Informationsgehalt erfolgt ist.</w:t>
            </w:r>
          </w:p>
        </w:tc>
        <w:tc>
          <w:tcPr>
            <w:tcW w:w="751" w:type="dxa"/>
            <w:shd w:val="clear" w:color="auto" w:fill="auto"/>
          </w:tcPr>
          <w:p w14:paraId="7AF6F3F8" w14:textId="77777777" w:rsidR="008353FC" w:rsidRPr="00EB30C0" w:rsidRDefault="008353FC" w:rsidP="004A458C">
            <w:pPr>
              <w:spacing w:before="120" w:after="120" w:line="240" w:lineRule="auto"/>
              <w:rPr>
                <w:rFonts w:cs="Arial"/>
                <w:sz w:val="16"/>
                <w:szCs w:val="16"/>
              </w:rPr>
            </w:pPr>
          </w:p>
        </w:tc>
      </w:tr>
      <w:tr w:rsidR="004A458C" w:rsidRPr="002223C6" w14:paraId="40EF584E" w14:textId="77777777" w:rsidTr="003D6108">
        <w:tc>
          <w:tcPr>
            <w:tcW w:w="15190" w:type="dxa"/>
            <w:gridSpan w:val="9"/>
            <w:shd w:val="pct10" w:color="auto" w:fill="auto"/>
          </w:tcPr>
          <w:p w14:paraId="238BCB61" w14:textId="74F37B4A" w:rsidR="00D1792D" w:rsidRPr="00CD39E6" w:rsidRDefault="0035378A" w:rsidP="00D1792D">
            <w:pPr>
              <w:pStyle w:val="FINMAGliederungEbene1"/>
              <w:numPr>
                <w:ilvl w:val="0"/>
                <w:numId w:val="0"/>
              </w:numPr>
              <w:spacing w:before="120" w:after="120" w:line="240" w:lineRule="auto"/>
              <w:rPr>
                <w:i/>
                <w:sz w:val="16"/>
                <w:szCs w:val="16"/>
                <w:lang w:val="en-US"/>
              </w:rPr>
            </w:pPr>
            <w:r w:rsidRPr="002223C6">
              <w:rPr>
                <w:lang w:val="en-US"/>
              </w:rPr>
              <w:lastRenderedPageBreak/>
              <w:br w:type="page"/>
            </w:r>
            <w:r w:rsidR="00D1792D" w:rsidRPr="00D1792D">
              <w:rPr>
                <w:i/>
                <w:sz w:val="16"/>
                <w:lang w:val="en-US"/>
              </w:rPr>
              <w:t>Confirmation of the appropriateness of the measures taken to provide training and further education in</w:t>
            </w:r>
            <w:r w:rsidR="00D1792D" w:rsidRPr="00CD39E6">
              <w:rPr>
                <w:i/>
                <w:sz w:val="16"/>
                <w:szCs w:val="16"/>
                <w:lang w:val="en-US"/>
              </w:rPr>
              <w:t xml:space="preserve"> </w:t>
            </w:r>
            <w:r w:rsidR="00D1792D" w:rsidRPr="00D1792D">
              <w:rPr>
                <w:i/>
                <w:sz w:val="16"/>
                <w:lang w:val="en-US"/>
              </w:rPr>
              <w:t>the management of financial instruments (portfolio management),</w:t>
            </w:r>
            <w:r w:rsidR="00D1792D" w:rsidRPr="00CD39E6">
              <w:rPr>
                <w:i/>
                <w:sz w:val="16"/>
                <w:szCs w:val="16"/>
                <w:lang w:val="en-US"/>
              </w:rPr>
              <w:t xml:space="preserve"> </w:t>
            </w:r>
            <w:r w:rsidR="00D1792D" w:rsidRPr="00D1792D">
              <w:rPr>
                <w:i/>
                <w:sz w:val="16"/>
                <w:lang w:val="en-US"/>
              </w:rPr>
              <w:t>portfolio-based investment advisory services,</w:t>
            </w:r>
            <w:r w:rsidR="00D1792D">
              <w:rPr>
                <w:i/>
                <w:sz w:val="16"/>
                <w:szCs w:val="16"/>
                <w:lang w:val="en-US"/>
              </w:rPr>
              <w:t xml:space="preserve"> </w:t>
            </w:r>
            <w:r w:rsidR="00D1792D" w:rsidRPr="00D1792D">
              <w:rPr>
                <w:i/>
                <w:sz w:val="16"/>
                <w:lang w:val="en-US"/>
              </w:rPr>
              <w:t>investment advisory services for individual transactions and</w:t>
            </w:r>
            <w:r w:rsidR="00D1792D" w:rsidRPr="00CD39E6">
              <w:rPr>
                <w:i/>
                <w:sz w:val="16"/>
                <w:szCs w:val="16"/>
                <w:lang w:val="en-US"/>
              </w:rPr>
              <w:t xml:space="preserve"> </w:t>
            </w:r>
            <w:r w:rsidR="00D1792D" w:rsidRPr="00D1792D">
              <w:rPr>
                <w:i/>
                <w:sz w:val="16"/>
                <w:lang w:val="en-US"/>
              </w:rPr>
              <w:t>the acquisition or disposal of financial instruments / acceptance and submission of orders (execution-only transactions)</w:t>
            </w:r>
          </w:p>
          <w:p w14:paraId="450610FE" w14:textId="4C42C8F8" w:rsidR="00D1792D" w:rsidRPr="0009098E" w:rsidRDefault="00D1792D" w:rsidP="00D1792D">
            <w:pPr>
              <w:pStyle w:val="FINMAGliederungEbene1"/>
              <w:numPr>
                <w:ilvl w:val="0"/>
                <w:numId w:val="0"/>
              </w:numPr>
              <w:spacing w:before="120" w:after="120" w:line="240" w:lineRule="auto"/>
              <w:rPr>
                <w:i/>
                <w:sz w:val="16"/>
              </w:rPr>
            </w:pPr>
            <w:r w:rsidRPr="0009098E">
              <w:rPr>
                <w:i/>
                <w:sz w:val="16"/>
                <w:szCs w:val="16"/>
              </w:rPr>
              <w:t>Bestätigung, dass die Massnahmen im Bereich der Aus- und Weiterbildung bezüglich Verwaltung von Finanzinstrumenten (Vermögensverwaltung), portfoliobasierte Anlageberatung, Anlageberatung für einzelne Transaktionen und Erwerb oder Veräusserung von Finanzinstrumenten bzw. Annahme und Übermittlung von Aufträgen (</w:t>
            </w:r>
            <w:proofErr w:type="spellStart"/>
            <w:r w:rsidRPr="0009098E">
              <w:rPr>
                <w:i/>
                <w:sz w:val="16"/>
                <w:szCs w:val="16"/>
              </w:rPr>
              <w:t>Execution</w:t>
            </w:r>
            <w:proofErr w:type="spellEnd"/>
            <w:r w:rsidRPr="0009098E">
              <w:rPr>
                <w:i/>
                <w:sz w:val="16"/>
                <w:szCs w:val="16"/>
              </w:rPr>
              <w:t>-</w:t>
            </w:r>
            <w:proofErr w:type="spellStart"/>
            <w:r w:rsidRPr="0009098E">
              <w:rPr>
                <w:i/>
                <w:sz w:val="16"/>
                <w:szCs w:val="16"/>
              </w:rPr>
              <w:t>only</w:t>
            </w:r>
            <w:proofErr w:type="spellEnd"/>
            <w:r w:rsidRPr="0009098E">
              <w:rPr>
                <w:i/>
                <w:sz w:val="16"/>
                <w:szCs w:val="16"/>
              </w:rPr>
              <w:t>-Geschäfte) angemessen waren.</w:t>
            </w:r>
            <w:r w:rsidRPr="0009098E">
              <w:rPr>
                <w:rStyle w:val="Funotenzeichen"/>
                <w:i/>
                <w:sz w:val="16"/>
                <w:szCs w:val="16"/>
              </w:rPr>
              <w:t xml:space="preserve"> </w:t>
            </w:r>
          </w:p>
          <w:p w14:paraId="502F4823" w14:textId="5B70BBC4" w:rsidR="004A458C" w:rsidRPr="00DD03DE" w:rsidRDefault="00D1792D" w:rsidP="000B54D1">
            <w:pPr>
              <w:pStyle w:val="FINMAGliederungEbene1"/>
              <w:numPr>
                <w:ilvl w:val="0"/>
                <w:numId w:val="0"/>
              </w:numPr>
              <w:spacing w:before="120" w:after="120" w:line="240" w:lineRule="auto"/>
              <w:rPr>
                <w:bCs/>
                <w:i/>
                <w:sz w:val="16"/>
                <w:szCs w:val="16"/>
                <w:highlight w:val="yellow"/>
                <w:lang w:val="fr-CH"/>
              </w:rPr>
            </w:pPr>
            <w:r w:rsidRPr="00AC34E3">
              <w:rPr>
                <w:i/>
                <w:sz w:val="16"/>
                <w:lang w:val="fr-CH"/>
              </w:rPr>
              <w:t>Confirmation du caractère approprié des mesures portant sur la formation initiale et continue en matière</w:t>
            </w:r>
            <w:r w:rsidRPr="00AC34E3">
              <w:rPr>
                <w:i/>
                <w:sz w:val="16"/>
                <w:szCs w:val="16"/>
                <w:lang w:val="fr-CH"/>
              </w:rPr>
              <w:t xml:space="preserve"> </w:t>
            </w:r>
            <w:r>
              <w:rPr>
                <w:i/>
                <w:sz w:val="16"/>
                <w:szCs w:val="16"/>
                <w:lang w:val="fr-CH"/>
              </w:rPr>
              <w:t xml:space="preserve">de </w:t>
            </w:r>
            <w:r w:rsidRPr="00AC34E3">
              <w:rPr>
                <w:i/>
                <w:sz w:val="16"/>
                <w:lang w:val="fr-CH"/>
              </w:rPr>
              <w:t>la gestion d’instruments financiers (gestion de fortune),</w:t>
            </w:r>
            <w:r w:rsidRPr="00AC34E3">
              <w:rPr>
                <w:i/>
                <w:sz w:val="16"/>
                <w:szCs w:val="16"/>
                <w:lang w:val="fr-CH"/>
              </w:rPr>
              <w:t xml:space="preserve"> </w:t>
            </w:r>
            <w:r w:rsidRPr="00AC34E3">
              <w:rPr>
                <w:i/>
                <w:sz w:val="16"/>
                <w:lang w:val="fr-CH"/>
              </w:rPr>
              <w:t>de conseil en placement pour le portefeuille, de conseil en placement pour des transactions et</w:t>
            </w:r>
            <w:r w:rsidRPr="00C4037B">
              <w:rPr>
                <w:i/>
                <w:sz w:val="16"/>
                <w:szCs w:val="16"/>
                <w:lang w:val="fr-CH"/>
              </w:rPr>
              <w:t xml:space="preserve"> </w:t>
            </w:r>
            <w:r w:rsidRPr="00AC34E3">
              <w:rPr>
                <w:i/>
                <w:sz w:val="16"/>
                <w:lang w:val="fr-CH"/>
              </w:rPr>
              <w:t>d’acquisition ou aliénation d’instruments financiers, de réception et transmission d’ordres (</w:t>
            </w:r>
            <w:proofErr w:type="spellStart"/>
            <w:r w:rsidRPr="00AC34E3">
              <w:rPr>
                <w:i/>
                <w:sz w:val="16"/>
                <w:lang w:val="fr-CH"/>
              </w:rPr>
              <w:t>execution</w:t>
            </w:r>
            <w:proofErr w:type="spellEnd"/>
            <w:r w:rsidRPr="00AC34E3">
              <w:rPr>
                <w:i/>
                <w:sz w:val="16"/>
                <w:lang w:val="fr-CH"/>
              </w:rPr>
              <w:t xml:space="preserve"> </w:t>
            </w:r>
            <w:proofErr w:type="spellStart"/>
            <w:r w:rsidRPr="00AC34E3">
              <w:rPr>
                <w:i/>
                <w:sz w:val="16"/>
                <w:lang w:val="fr-CH"/>
              </w:rPr>
              <w:t>only</w:t>
            </w:r>
            <w:proofErr w:type="spellEnd"/>
            <w:r w:rsidRPr="00AC34E3">
              <w:rPr>
                <w:i/>
                <w:sz w:val="16"/>
                <w:lang w:val="fr-CH"/>
              </w:rPr>
              <w:t>).</w:t>
            </w:r>
          </w:p>
        </w:tc>
      </w:tr>
      <w:tr w:rsidR="008353FC" w:rsidRPr="00573E72" w14:paraId="129EE68F" w14:textId="77777777" w:rsidTr="003D6108">
        <w:trPr>
          <w:trHeight w:val="623"/>
        </w:trPr>
        <w:tc>
          <w:tcPr>
            <w:tcW w:w="631" w:type="dxa"/>
          </w:tcPr>
          <w:p w14:paraId="391B9043" w14:textId="77777777" w:rsidR="008353FC" w:rsidRPr="00093ECF" w:rsidRDefault="008353FC" w:rsidP="004A458C">
            <w:pPr>
              <w:spacing w:before="120" w:after="120" w:line="240" w:lineRule="auto"/>
              <w:rPr>
                <w:rFonts w:cs="Arial"/>
                <w:b/>
                <w:sz w:val="16"/>
                <w:szCs w:val="16"/>
              </w:rPr>
            </w:pPr>
            <w:r>
              <w:rPr>
                <w:b/>
                <w:sz w:val="16"/>
              </w:rPr>
              <w:t>X</w:t>
            </w:r>
          </w:p>
        </w:tc>
        <w:tc>
          <w:tcPr>
            <w:tcW w:w="631" w:type="dxa"/>
          </w:tcPr>
          <w:p w14:paraId="717A31B4" w14:textId="77777777" w:rsidR="008353FC" w:rsidRPr="00093ECF" w:rsidRDefault="008353FC" w:rsidP="004A458C">
            <w:pPr>
              <w:spacing w:before="120" w:after="120" w:line="240" w:lineRule="auto"/>
              <w:rPr>
                <w:rFonts w:cs="Arial"/>
                <w:b/>
                <w:sz w:val="16"/>
                <w:szCs w:val="16"/>
              </w:rPr>
            </w:pPr>
            <w:r>
              <w:rPr>
                <w:b/>
                <w:sz w:val="16"/>
              </w:rPr>
              <w:t>X</w:t>
            </w:r>
          </w:p>
        </w:tc>
        <w:tc>
          <w:tcPr>
            <w:tcW w:w="631" w:type="dxa"/>
          </w:tcPr>
          <w:p w14:paraId="77D1BEA6" w14:textId="77777777" w:rsidR="008353FC" w:rsidRPr="00093ECF" w:rsidRDefault="008353FC" w:rsidP="004A458C">
            <w:pPr>
              <w:spacing w:before="120" w:after="120" w:line="240" w:lineRule="auto"/>
              <w:rPr>
                <w:rFonts w:cs="Arial"/>
                <w:b/>
                <w:sz w:val="16"/>
                <w:szCs w:val="16"/>
              </w:rPr>
            </w:pPr>
            <w:r>
              <w:rPr>
                <w:b/>
                <w:sz w:val="16"/>
              </w:rPr>
              <w:t>X</w:t>
            </w:r>
          </w:p>
        </w:tc>
        <w:tc>
          <w:tcPr>
            <w:tcW w:w="713" w:type="dxa"/>
          </w:tcPr>
          <w:p w14:paraId="448BD4AD" w14:textId="77777777" w:rsidR="008353FC" w:rsidRPr="00093ECF" w:rsidRDefault="008353FC" w:rsidP="004A458C">
            <w:pPr>
              <w:spacing w:before="120" w:after="120" w:line="240" w:lineRule="auto"/>
              <w:rPr>
                <w:rFonts w:cs="Arial"/>
                <w:b/>
                <w:sz w:val="16"/>
                <w:szCs w:val="16"/>
              </w:rPr>
            </w:pPr>
            <w:r>
              <w:rPr>
                <w:b/>
                <w:sz w:val="16"/>
              </w:rPr>
              <w:t>X</w:t>
            </w:r>
          </w:p>
        </w:tc>
        <w:tc>
          <w:tcPr>
            <w:tcW w:w="601" w:type="dxa"/>
            <w:shd w:val="clear" w:color="auto" w:fill="auto"/>
          </w:tcPr>
          <w:p w14:paraId="436AB9C1" w14:textId="77777777" w:rsidR="008353FC" w:rsidRPr="00EB30C0" w:rsidRDefault="008353FC" w:rsidP="004A458C">
            <w:pPr>
              <w:spacing w:before="120" w:after="120" w:line="240" w:lineRule="auto"/>
              <w:rPr>
                <w:rFonts w:cs="Arial"/>
                <w:sz w:val="16"/>
                <w:szCs w:val="16"/>
              </w:rPr>
            </w:pPr>
          </w:p>
        </w:tc>
        <w:tc>
          <w:tcPr>
            <w:tcW w:w="1622" w:type="dxa"/>
            <w:shd w:val="clear" w:color="auto" w:fill="auto"/>
          </w:tcPr>
          <w:p w14:paraId="7064F0D6" w14:textId="77777777" w:rsidR="008353FC" w:rsidRDefault="008353FC" w:rsidP="004A458C">
            <w:pPr>
              <w:spacing w:before="120" w:after="120" w:line="240" w:lineRule="auto"/>
              <w:rPr>
                <w:b/>
                <w:sz w:val="16"/>
              </w:rPr>
            </w:pPr>
            <w:r>
              <w:rPr>
                <w:b/>
                <w:sz w:val="16"/>
              </w:rPr>
              <w:t>Aus- und Weiterbildung</w:t>
            </w:r>
          </w:p>
          <w:p w14:paraId="6B7825C5" w14:textId="4165F398" w:rsidR="008353FC" w:rsidRDefault="008353FC" w:rsidP="004A458C">
            <w:pPr>
              <w:spacing w:before="120" w:after="120" w:line="240" w:lineRule="auto"/>
              <w:rPr>
                <w:sz w:val="16"/>
              </w:rPr>
            </w:pPr>
            <w:r w:rsidRPr="00DD03DE">
              <w:rPr>
                <w:sz w:val="16"/>
              </w:rPr>
              <w:t>Art. 6</w:t>
            </w:r>
            <w:r>
              <w:rPr>
                <w:sz w:val="16"/>
              </w:rPr>
              <w:t xml:space="preserve"> und 22</w:t>
            </w:r>
            <w:r w:rsidRPr="00DD03DE">
              <w:rPr>
                <w:sz w:val="16"/>
              </w:rPr>
              <w:t xml:space="preserve"> FIDLEG</w:t>
            </w:r>
          </w:p>
          <w:p w14:paraId="7B4DE349" w14:textId="77777777" w:rsidR="008353FC" w:rsidRPr="00322E3D" w:rsidRDefault="008353FC" w:rsidP="004A458C">
            <w:pPr>
              <w:spacing w:before="120" w:after="120" w:line="240" w:lineRule="auto"/>
              <w:rPr>
                <w:sz w:val="16"/>
              </w:rPr>
            </w:pPr>
            <w:r>
              <w:rPr>
                <w:sz w:val="16"/>
              </w:rPr>
              <w:t>Art. 23 FIDLEV</w:t>
            </w:r>
          </w:p>
        </w:tc>
        <w:tc>
          <w:tcPr>
            <w:tcW w:w="4805" w:type="dxa"/>
            <w:shd w:val="clear" w:color="auto" w:fill="auto"/>
          </w:tcPr>
          <w:p w14:paraId="761556EF" w14:textId="77777777" w:rsidR="008353FC" w:rsidRPr="002E7DC8" w:rsidRDefault="008353FC" w:rsidP="004A458C">
            <w:pPr>
              <w:pStyle w:val="Bullet"/>
              <w:spacing w:before="120" w:after="120"/>
            </w:pPr>
            <w:r w:rsidRPr="002E7DC8">
              <w:t xml:space="preserve">Anhand von Befragungen und der Durchsicht relevanter Dokumente beurteilen, ob die </w:t>
            </w:r>
            <w:r w:rsidRPr="005222A0">
              <w:t>Schulungsprogramme und/oder Zertifizierungen für</w:t>
            </w:r>
            <w:r w:rsidRPr="002E7DC8">
              <w:t xml:space="preserve"> Kundenberater und andere </w:t>
            </w:r>
            <w:r w:rsidRPr="005222A0">
              <w:t>Mitarbeiter</w:t>
            </w:r>
            <w:r>
              <w:t xml:space="preserve"> </w:t>
            </w:r>
            <w:r w:rsidRPr="002E7DC8">
              <w:t>mit Kundenkontakt</w:t>
            </w:r>
            <w:r>
              <w:t xml:space="preserve"> sowie die regelmässige Wissensauffrischung/Weiterbildung </w:t>
            </w:r>
            <w:r w:rsidRPr="002E7DC8">
              <w:t>angemessen sind</w:t>
            </w:r>
            <w:r>
              <w:t>.</w:t>
            </w:r>
          </w:p>
        </w:tc>
        <w:tc>
          <w:tcPr>
            <w:tcW w:w="4805" w:type="dxa"/>
            <w:shd w:val="clear" w:color="auto" w:fill="auto"/>
          </w:tcPr>
          <w:p w14:paraId="2BB512ED" w14:textId="77777777" w:rsidR="008353FC" w:rsidRPr="00EB30C0" w:rsidRDefault="008353FC" w:rsidP="004A458C">
            <w:pPr>
              <w:spacing w:before="120" w:after="120" w:line="240" w:lineRule="auto"/>
              <w:rPr>
                <w:rFonts w:cs="Arial"/>
                <w:sz w:val="16"/>
                <w:szCs w:val="16"/>
              </w:rPr>
            </w:pPr>
            <w:r w:rsidRPr="00A973FE">
              <w:rPr>
                <w:rFonts w:cs="Arial"/>
                <w:sz w:val="16"/>
                <w:szCs w:val="16"/>
              </w:rPr>
              <w:t xml:space="preserve">Auf der Basis von </w:t>
            </w:r>
            <w:r>
              <w:rPr>
                <w:rFonts w:cs="Arial"/>
                <w:sz w:val="16"/>
                <w:szCs w:val="16"/>
              </w:rPr>
              <w:t xml:space="preserve">risikobasierten </w:t>
            </w:r>
            <w:r w:rsidRPr="00A973FE">
              <w:rPr>
                <w:rFonts w:cs="Arial"/>
                <w:sz w:val="16"/>
                <w:szCs w:val="16"/>
              </w:rPr>
              <w:t xml:space="preserve">Stichproben prüfen, ob die Mitarbeitenden die </w:t>
            </w:r>
            <w:r>
              <w:rPr>
                <w:rFonts w:cs="Arial"/>
                <w:sz w:val="16"/>
                <w:szCs w:val="16"/>
              </w:rPr>
              <w:t xml:space="preserve">notwendigen </w:t>
            </w:r>
            <w:r w:rsidRPr="00A973FE">
              <w:rPr>
                <w:rFonts w:cs="Arial"/>
                <w:sz w:val="16"/>
                <w:szCs w:val="16"/>
              </w:rPr>
              <w:t>Schulungen</w:t>
            </w:r>
            <w:r>
              <w:rPr>
                <w:rFonts w:cs="Arial"/>
                <w:sz w:val="16"/>
                <w:szCs w:val="16"/>
              </w:rPr>
              <w:t>/Zertifizierungen/Weiterbildungen</w:t>
            </w:r>
            <w:r w:rsidRPr="00A973FE">
              <w:rPr>
                <w:rFonts w:cs="Arial"/>
                <w:sz w:val="16"/>
                <w:szCs w:val="16"/>
              </w:rPr>
              <w:t xml:space="preserve"> besucht und allenfalls auch Prüfungen abgelegt haben.</w:t>
            </w:r>
          </w:p>
        </w:tc>
        <w:tc>
          <w:tcPr>
            <w:tcW w:w="751" w:type="dxa"/>
            <w:shd w:val="clear" w:color="auto" w:fill="auto"/>
          </w:tcPr>
          <w:p w14:paraId="5CA3CA90" w14:textId="77777777" w:rsidR="008353FC" w:rsidRPr="00EB30C0" w:rsidRDefault="008353FC" w:rsidP="004A458C">
            <w:pPr>
              <w:spacing w:before="120" w:after="120" w:line="240" w:lineRule="auto"/>
              <w:rPr>
                <w:rFonts w:cs="Arial"/>
                <w:sz w:val="16"/>
                <w:szCs w:val="16"/>
              </w:rPr>
            </w:pPr>
          </w:p>
        </w:tc>
      </w:tr>
    </w:tbl>
    <w:p w14:paraId="74FFB32B" w14:textId="77777777" w:rsidR="00C61276" w:rsidRPr="004B2F5C" w:rsidRDefault="00C61276" w:rsidP="00B93868">
      <w:pPr>
        <w:spacing w:before="120" w:after="120" w:line="240" w:lineRule="auto"/>
        <w:jc w:val="center"/>
        <w:rPr>
          <w:rFonts w:cs="Arial"/>
          <w:sz w:val="16"/>
          <w:szCs w:val="16"/>
        </w:rPr>
      </w:pPr>
    </w:p>
    <w:p w14:paraId="108973CE" w14:textId="77777777" w:rsidR="002A48CF" w:rsidRPr="00573E72" w:rsidRDefault="00C61276" w:rsidP="00943897">
      <w:pPr>
        <w:spacing w:before="120" w:after="120" w:line="240" w:lineRule="auto"/>
        <w:jc w:val="center"/>
        <w:rPr>
          <w:sz w:val="2"/>
        </w:rPr>
      </w:pPr>
      <w:r>
        <w:rPr>
          <w:sz w:val="16"/>
        </w:rPr>
        <w:t>********************************</w:t>
      </w:r>
      <w:bookmarkEnd w:id="0"/>
    </w:p>
    <w:sectPr w:rsidR="002A48CF" w:rsidRPr="00573E72" w:rsidSect="00C42F0E">
      <w:headerReference w:type="even" r:id="rId15"/>
      <w:headerReference w:type="default" r:id="rId16"/>
      <w:footerReference w:type="even" r:id="rId17"/>
      <w:footerReference w:type="default" r:id="rId18"/>
      <w:headerReference w:type="first" r:id="rId19"/>
      <w:footerReference w:type="first" r:id="rId20"/>
      <w:type w:val="continuous"/>
      <w:pgSz w:w="16838" w:h="11906" w:orient="landscape" w:code="9"/>
      <w:pgMar w:top="1871" w:right="1134" w:bottom="1701" w:left="1134" w:header="198" w:footer="26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EE88" w14:textId="77777777" w:rsidR="00673005" w:rsidRDefault="00673005">
      <w:r>
        <w:separator/>
      </w:r>
    </w:p>
  </w:endnote>
  <w:endnote w:type="continuationSeparator" w:id="0">
    <w:p w14:paraId="23CF23BC" w14:textId="77777777" w:rsidR="00673005" w:rsidRDefault="00673005">
      <w:r>
        <w:continuationSeparator/>
      </w:r>
    </w:p>
  </w:endnote>
  <w:endnote w:type="continuationNotice" w:id="1">
    <w:p w14:paraId="35E10A33" w14:textId="77777777" w:rsidR="00673005" w:rsidRDefault="006730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Arial Narrow"/>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E766" w14:textId="77777777" w:rsidR="007C760F" w:rsidRDefault="007C76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70" w:type="pct"/>
      <w:tblCellMar>
        <w:right w:w="0" w:type="dxa"/>
      </w:tblCellMar>
      <w:tblLook w:val="04A0" w:firstRow="1" w:lastRow="0" w:firstColumn="1" w:lastColumn="0" w:noHBand="0" w:noVBand="1"/>
    </w:tblPr>
    <w:tblGrid>
      <w:gridCol w:w="14744"/>
      <w:gridCol w:w="8165"/>
      <w:gridCol w:w="2355"/>
    </w:tblGrid>
    <w:tr w:rsidR="008B6A0E" w14:paraId="5B9484A7" w14:textId="77777777" w:rsidTr="00554E71">
      <w:tc>
        <w:tcPr>
          <w:tcW w:w="2917" w:type="pct"/>
          <w:tcMar>
            <w:left w:w="0" w:type="dxa"/>
          </w:tcMar>
        </w:tcPr>
        <w:p w14:paraId="532609B8" w14:textId="17B90D19" w:rsidR="008B6A0E" w:rsidRPr="003C4F72" w:rsidRDefault="008B6A0E" w:rsidP="00554E71">
          <w:pPr>
            <w:tabs>
              <w:tab w:val="left" w:pos="1859"/>
            </w:tabs>
            <w:spacing w:before="120" w:after="120" w:line="240" w:lineRule="auto"/>
            <w:rPr>
              <w:sz w:val="16"/>
              <w:szCs w:val="16"/>
            </w:rPr>
          </w:pPr>
          <w:r>
            <w:rPr>
              <w:sz w:val="16"/>
            </w:rPr>
            <w:t xml:space="preserve">Seite </w:t>
          </w:r>
          <w:r w:rsidRPr="005061E9">
            <w:rPr>
              <w:sz w:val="16"/>
              <w:szCs w:val="16"/>
            </w:rPr>
            <w:fldChar w:fldCharType="begin"/>
          </w:r>
          <w:r w:rsidRPr="005061E9">
            <w:rPr>
              <w:sz w:val="16"/>
              <w:szCs w:val="16"/>
            </w:rPr>
            <w:instrText xml:space="preserve"> PAGE   \* MERGEFORMAT </w:instrText>
          </w:r>
          <w:r w:rsidRPr="005061E9">
            <w:rPr>
              <w:sz w:val="16"/>
              <w:szCs w:val="16"/>
            </w:rPr>
            <w:fldChar w:fldCharType="separate"/>
          </w:r>
          <w:r w:rsidR="00584165">
            <w:rPr>
              <w:noProof/>
              <w:sz w:val="16"/>
              <w:szCs w:val="16"/>
            </w:rPr>
            <w:t>5</w:t>
          </w:r>
          <w:r w:rsidRPr="005061E9">
            <w:rPr>
              <w:noProof/>
              <w:sz w:val="16"/>
              <w:szCs w:val="16"/>
            </w:rPr>
            <w:fldChar w:fldCharType="end"/>
          </w:r>
        </w:p>
      </w:tc>
      <w:tc>
        <w:tcPr>
          <w:tcW w:w="1616" w:type="pct"/>
          <w:tcMar>
            <w:left w:w="0" w:type="dxa"/>
          </w:tcMar>
        </w:tcPr>
        <w:p w14:paraId="754FB9B2" w14:textId="77777777" w:rsidR="008B6A0E" w:rsidRDefault="008B6A0E" w:rsidP="00455E44">
          <w:pPr>
            <w:pStyle w:val="Fuzeile"/>
            <w:tabs>
              <w:tab w:val="clear" w:pos="8618"/>
            </w:tabs>
          </w:pPr>
        </w:p>
      </w:tc>
      <w:tc>
        <w:tcPr>
          <w:tcW w:w="466" w:type="pct"/>
          <w:tcMar>
            <w:left w:w="0" w:type="dxa"/>
          </w:tcMar>
        </w:tcPr>
        <w:p w14:paraId="0E93EA69" w14:textId="09B568F9" w:rsidR="008B6A0E" w:rsidRPr="00D81961" w:rsidRDefault="008B6A0E" w:rsidP="00D81961">
          <w:pPr>
            <w:pStyle w:val="Fuzeil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584165">
            <w:rPr>
              <w:noProof/>
              <w:sz w:val="15"/>
              <w:szCs w:val="15"/>
            </w:rPr>
            <w:t>5</w:t>
          </w:r>
          <w:r w:rsidRPr="00D81961">
            <w:rPr>
              <w:noProof/>
              <w:sz w:val="15"/>
              <w:szCs w:val="15"/>
            </w:rPr>
            <w:fldChar w:fldCharType="end"/>
          </w:r>
          <w:r>
            <w:rPr>
              <w:sz w:val="15"/>
            </w:rPr>
            <w:t>/</w:t>
          </w:r>
          <w:r w:rsidRPr="00D81961">
            <w:rPr>
              <w:sz w:val="15"/>
              <w:szCs w:val="15"/>
            </w:rPr>
            <w:fldChar w:fldCharType="begin"/>
          </w:r>
          <w:r w:rsidRPr="00D81961">
            <w:rPr>
              <w:sz w:val="15"/>
              <w:szCs w:val="15"/>
            </w:rPr>
            <w:instrText xml:space="preserve"> NUMPAGES </w:instrText>
          </w:r>
          <w:r w:rsidRPr="00D81961">
            <w:rPr>
              <w:sz w:val="15"/>
              <w:szCs w:val="15"/>
            </w:rPr>
            <w:fldChar w:fldCharType="separate"/>
          </w:r>
          <w:r w:rsidR="00584165">
            <w:rPr>
              <w:noProof/>
              <w:sz w:val="15"/>
              <w:szCs w:val="15"/>
            </w:rPr>
            <w:t>14</w:t>
          </w:r>
          <w:r w:rsidRPr="00D81961">
            <w:rPr>
              <w:noProof/>
              <w:sz w:val="15"/>
              <w:szCs w:val="15"/>
            </w:rPr>
            <w:fldChar w:fldCharType="end"/>
          </w:r>
        </w:p>
      </w:tc>
    </w:tr>
  </w:tbl>
  <w:p w14:paraId="6BB1D195" w14:textId="77777777" w:rsidR="008B6A0E" w:rsidRDefault="008B6A0E" w:rsidP="00975547">
    <w:pPr>
      <w:pStyle w:val="Fuzeile"/>
      <w:tabs>
        <w:tab w:val="clear" w:pos="8618"/>
        <w:tab w:val="right" w:pos="14600"/>
      </w:tabs>
      <w:ind w:left="-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590"/>
      <w:gridCol w:w="2487"/>
    </w:tblGrid>
    <w:tr w:rsidR="008B6A0E" w:rsidRPr="005C2899" w14:paraId="4C1D4979" w14:textId="77777777" w:rsidTr="00E57A42">
      <w:tc>
        <w:tcPr>
          <w:tcW w:w="11590" w:type="dxa"/>
          <w:shd w:val="clear" w:color="auto" w:fill="auto"/>
        </w:tcPr>
        <w:p w14:paraId="062EC808" w14:textId="77777777" w:rsidR="008B6A0E" w:rsidRDefault="008B6A0E" w:rsidP="005C2899">
          <w:pPr>
            <w:pStyle w:val="Fuzeile"/>
            <w:spacing w:line="240" w:lineRule="auto"/>
          </w:pPr>
          <w:bookmarkStart w:id="1" w:name="BkmBarcode01" w:colFirst="1" w:colLast="1"/>
          <w:proofErr w:type="spellStart"/>
          <w:r>
            <w:t>Laupenstrasse</w:t>
          </w:r>
          <w:proofErr w:type="spellEnd"/>
          <w:r>
            <w:t xml:space="preserve"> 27</w:t>
          </w:r>
        </w:p>
        <w:p w14:paraId="4BBC8B62" w14:textId="77777777" w:rsidR="008B6A0E" w:rsidRDefault="008B6A0E" w:rsidP="005C2899">
          <w:pPr>
            <w:pStyle w:val="Fuzeile"/>
            <w:spacing w:line="240" w:lineRule="auto"/>
          </w:pPr>
          <w:r>
            <w:t>3003 Bern</w:t>
          </w:r>
        </w:p>
        <w:p w14:paraId="1B3C1C73" w14:textId="77777777" w:rsidR="008B6A0E" w:rsidRDefault="008B6A0E" w:rsidP="005C2899">
          <w:pPr>
            <w:pStyle w:val="Fuzeile"/>
            <w:spacing w:line="240" w:lineRule="auto"/>
          </w:pPr>
          <w:r>
            <w:t>Tel. +41 (0)31 327 91 00</w:t>
          </w:r>
        </w:p>
        <w:p w14:paraId="6C1C2631" w14:textId="77777777" w:rsidR="008B6A0E" w:rsidRDefault="008B6A0E" w:rsidP="005C2899">
          <w:pPr>
            <w:pStyle w:val="Fuzeile"/>
            <w:spacing w:line="240" w:lineRule="auto"/>
          </w:pPr>
          <w:r>
            <w:t>Fax +41 (0)31 327 91 01</w:t>
          </w:r>
        </w:p>
        <w:p w14:paraId="0EF20B68" w14:textId="77777777" w:rsidR="008B6A0E" w:rsidRPr="005C2899" w:rsidRDefault="002223C6" w:rsidP="005C2899">
          <w:pPr>
            <w:pStyle w:val="Fuzeile"/>
            <w:spacing w:line="240" w:lineRule="auto"/>
          </w:pPr>
          <w:hyperlink r:id="rId1" w:history="1">
            <w:r w:rsidR="008B6A0E" w:rsidRPr="003B057D">
              <w:rPr>
                <w:rStyle w:val="Hyperlink"/>
              </w:rPr>
              <w:t>www.finma.ch</w:t>
            </w:r>
          </w:hyperlink>
          <w:r w:rsidR="008B6A0E">
            <w:t xml:space="preserve"> </w:t>
          </w:r>
        </w:p>
      </w:tc>
      <w:tc>
        <w:tcPr>
          <w:tcW w:w="2487" w:type="dxa"/>
          <w:vMerge w:val="restart"/>
          <w:shd w:val="clear" w:color="auto" w:fill="auto"/>
          <w:vAlign w:val="bottom"/>
        </w:tcPr>
        <w:p w14:paraId="76AC53F1" w14:textId="77777777" w:rsidR="008B6A0E" w:rsidRPr="005C2899" w:rsidRDefault="008B6A0E" w:rsidP="00E57A42">
          <w:pPr>
            <w:pStyle w:val="Fuzeile"/>
            <w:spacing w:line="240" w:lineRule="auto"/>
            <w:jc w:val="right"/>
          </w:pPr>
        </w:p>
      </w:tc>
    </w:tr>
    <w:tr w:rsidR="008B6A0E" w:rsidRPr="005C2899" w14:paraId="13DDEBEE" w14:textId="77777777" w:rsidTr="00E57A42">
      <w:tc>
        <w:tcPr>
          <w:tcW w:w="11590" w:type="dxa"/>
          <w:shd w:val="clear" w:color="auto" w:fill="auto"/>
        </w:tcPr>
        <w:p w14:paraId="1A9889CA" w14:textId="77777777" w:rsidR="008B6A0E" w:rsidRPr="005C2899" w:rsidRDefault="008B6A0E" w:rsidP="00E57A42">
          <w:pPr>
            <w:pStyle w:val="Fuzeile"/>
            <w:spacing w:line="240" w:lineRule="auto"/>
          </w:pPr>
        </w:p>
      </w:tc>
      <w:tc>
        <w:tcPr>
          <w:tcW w:w="2487" w:type="dxa"/>
          <w:vMerge/>
          <w:shd w:val="clear" w:color="auto" w:fill="auto"/>
        </w:tcPr>
        <w:p w14:paraId="68EAD443" w14:textId="77777777" w:rsidR="008B6A0E" w:rsidRPr="005C2899" w:rsidRDefault="008B6A0E" w:rsidP="00E57A42">
          <w:pPr>
            <w:pStyle w:val="Fuzeile"/>
            <w:spacing w:line="240" w:lineRule="auto"/>
          </w:pPr>
        </w:p>
      </w:tc>
    </w:tr>
    <w:tr w:rsidR="008B6A0E" w:rsidRPr="00680FFB" w14:paraId="41B85EA3" w14:textId="77777777" w:rsidTr="00E57A42">
      <w:tc>
        <w:tcPr>
          <w:tcW w:w="11590" w:type="dxa"/>
          <w:shd w:val="clear" w:color="auto" w:fill="auto"/>
        </w:tcPr>
        <w:p w14:paraId="43B0B7EB" w14:textId="5142F909" w:rsidR="008B6A0E" w:rsidRPr="00E57A42" w:rsidRDefault="008B6A0E" w:rsidP="00E57A42">
          <w:pPr>
            <w:pStyle w:val="Fuzeile"/>
            <w:spacing w:line="240" w:lineRule="auto"/>
            <w:rPr>
              <w:rFonts w:cs="Arial"/>
              <w:sz w:val="12"/>
              <w:szCs w:val="12"/>
            </w:rPr>
          </w:pP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separate"/>
          </w:r>
          <w:r w:rsidR="002135E4">
            <w:rPr>
              <w:b/>
              <w:bCs/>
              <w:sz w:val="12"/>
              <w:szCs w:val="12"/>
              <w:lang w:val="de-DE"/>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2135E4">
            <w:rPr>
              <w:rStyle w:val="FINMARf-AktnrZchn"/>
              <w:b/>
              <w:bCs/>
              <w:sz w:val="12"/>
              <w:szCs w:val="12"/>
              <w:lang w:val="de-DE"/>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2135E4">
            <w:rPr>
              <w:b/>
              <w:bCs/>
              <w:sz w:val="12"/>
              <w:szCs w:val="12"/>
              <w:lang w:val="de-DE"/>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2135E4">
            <w:rPr>
              <w:rStyle w:val="FINMARf-AktnrZchn"/>
              <w:b/>
              <w:bCs/>
              <w:sz w:val="12"/>
              <w:szCs w:val="12"/>
              <w:lang w:val="de-DE"/>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2135E4">
            <w:rPr>
              <w:b/>
              <w:bCs/>
              <w:sz w:val="12"/>
              <w:szCs w:val="12"/>
              <w:lang w:val="de-DE"/>
            </w:rPr>
            <w:instrText>Fehler! Unbekannter Name für Dokument-Eigenschaft.</w:instrText>
          </w:r>
          <w:r w:rsidRPr="00E57A42">
            <w:rPr>
              <w:sz w:val="12"/>
              <w:szCs w:val="12"/>
            </w:rPr>
            <w:fldChar w:fldCharType="end"/>
          </w:r>
          <w:r w:rsidRPr="00E57A42">
            <w:rPr>
              <w:sz w:val="12"/>
              <w:szCs w:val="12"/>
            </w:rPr>
            <w:instrText xml:space="preserve">"="" ";" "" </w:instrText>
          </w:r>
          <w:r w:rsidR="002223C6">
            <w:rPr>
              <w:sz w:val="12"/>
              <w:szCs w:val="12"/>
            </w:rPr>
            <w:fldChar w:fldCharType="separate"/>
          </w:r>
          <w:r w:rsidRPr="00E57A42">
            <w:rPr>
              <w:sz w:val="12"/>
              <w:szCs w:val="12"/>
            </w:rPr>
            <w:fldChar w:fldCharType="end"/>
          </w:r>
          <w:r w:rsidRPr="00E57A42">
            <w:rPr>
              <w:sz w:val="12"/>
              <w:szCs w:val="12"/>
            </w:rPr>
            <w:t>b1004961-0000568</w:t>
          </w:r>
        </w:p>
      </w:tc>
      <w:tc>
        <w:tcPr>
          <w:tcW w:w="2487" w:type="dxa"/>
          <w:vMerge/>
          <w:shd w:val="clear" w:color="auto" w:fill="auto"/>
        </w:tcPr>
        <w:p w14:paraId="6D8C7D86" w14:textId="77777777" w:rsidR="008B6A0E" w:rsidRPr="00465386" w:rsidRDefault="008B6A0E" w:rsidP="00E57A42">
          <w:pPr>
            <w:pStyle w:val="Fuzeile"/>
            <w:spacing w:line="240" w:lineRule="auto"/>
          </w:pPr>
        </w:p>
      </w:tc>
    </w:tr>
  </w:tbl>
  <w:bookmarkEnd w:id="1"/>
  <w:p w14:paraId="59136EDA" w14:textId="77777777" w:rsidR="008B6A0E" w:rsidRPr="00F768F1" w:rsidRDefault="008B6A0E" w:rsidP="00F768F1">
    <w:pPr>
      <w:pStyle w:val="Fuzeile"/>
      <w:spacing w:line="240" w:lineRule="auto"/>
      <w:rPr>
        <w:sz w:val="2"/>
        <w:szCs w:val="2"/>
      </w:rPr>
    </w:pP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1E06" w14:textId="77777777" w:rsidR="00673005" w:rsidRDefault="00673005">
      <w:r>
        <w:separator/>
      </w:r>
    </w:p>
  </w:footnote>
  <w:footnote w:type="continuationSeparator" w:id="0">
    <w:p w14:paraId="13FEACDF" w14:textId="77777777" w:rsidR="00673005" w:rsidRDefault="00673005">
      <w:r>
        <w:continuationSeparator/>
      </w:r>
    </w:p>
  </w:footnote>
  <w:footnote w:type="continuationNotice" w:id="1">
    <w:p w14:paraId="5FA17AF1" w14:textId="77777777" w:rsidR="00673005" w:rsidRDefault="006730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6CB6" w14:textId="77777777" w:rsidR="007C760F" w:rsidRDefault="007C76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gridCol w:w="9253"/>
    </w:tblGrid>
    <w:tr w:rsidR="008B6A0E" w:rsidRPr="00726258" w14:paraId="0EF44544" w14:textId="77777777" w:rsidTr="00B04D16">
      <w:trPr>
        <w:trHeight w:val="901"/>
      </w:trPr>
      <w:tc>
        <w:tcPr>
          <w:tcW w:w="11057" w:type="dxa"/>
          <w:tcBorders>
            <w:top w:val="nil"/>
            <w:left w:val="nil"/>
            <w:bottom w:val="nil"/>
            <w:right w:val="nil"/>
          </w:tcBorders>
          <w:tcMar>
            <w:left w:w="0" w:type="dxa"/>
            <w:right w:w="0" w:type="dxa"/>
          </w:tcMar>
          <w:vAlign w:val="bottom"/>
        </w:tcPr>
        <w:p w14:paraId="067D7123" w14:textId="77777777" w:rsidR="008B6A0E" w:rsidRPr="007D72CA" w:rsidRDefault="008B6A0E" w:rsidP="00726258">
          <w:pPr>
            <w:rPr>
              <w:rFonts w:cs="Arial"/>
              <w:sz w:val="16"/>
              <w:szCs w:val="16"/>
            </w:rPr>
          </w:pPr>
          <w:r>
            <w:rPr>
              <w:b/>
              <w:sz w:val="32"/>
              <w:szCs w:val="32"/>
            </w:rPr>
            <w:br/>
          </w:r>
          <w:r>
            <w:rPr>
              <w:b/>
              <w:sz w:val="16"/>
              <w:highlight w:val="yellow"/>
            </w:rPr>
            <w:t>[Institut XY]</w:t>
          </w:r>
          <w:r>
            <w:rPr>
              <w:b/>
              <w:sz w:val="32"/>
              <w:szCs w:val="32"/>
            </w:rPr>
            <w:br/>
          </w:r>
          <w:r>
            <w:rPr>
              <w:sz w:val="16"/>
            </w:rPr>
            <w:t xml:space="preserve">Prüfperiode </w:t>
          </w:r>
          <w:r>
            <w:rPr>
              <w:sz w:val="16"/>
              <w:highlight w:val="yellow"/>
            </w:rPr>
            <w:t>20XX</w:t>
          </w:r>
          <w:r>
            <w:rPr>
              <w:b/>
              <w:sz w:val="32"/>
            </w:rPr>
            <w:t xml:space="preserve"> </w:t>
          </w:r>
        </w:p>
        <w:p w14:paraId="156A112D" w14:textId="77777777" w:rsidR="008B6A0E" w:rsidRDefault="008B6A0E" w:rsidP="00726258">
          <w:pPr>
            <w:pStyle w:val="Kopfzeile"/>
            <w:tabs>
              <w:tab w:val="clear" w:pos="9072"/>
              <w:tab w:val="right" w:pos="14317"/>
            </w:tabs>
            <w:rPr>
              <w:rFonts w:cs="Arial"/>
              <w:sz w:val="16"/>
              <w:szCs w:val="16"/>
            </w:rPr>
          </w:pPr>
          <w:r>
            <w:rPr>
              <w:sz w:val="16"/>
            </w:rPr>
            <w:t xml:space="preserve">Referenz: </w:t>
          </w:r>
          <w:r>
            <w:rPr>
              <w:sz w:val="16"/>
              <w:highlight w:val="yellow"/>
            </w:rPr>
            <w:t>[Referenz hinzufügen]</w:t>
          </w:r>
        </w:p>
        <w:p w14:paraId="2121AD70" w14:textId="77777777" w:rsidR="008B6A0E" w:rsidRPr="0045532C" w:rsidRDefault="008B6A0E" w:rsidP="00726258">
          <w:pPr>
            <w:pStyle w:val="Kopfzeile"/>
            <w:tabs>
              <w:tab w:val="clear" w:pos="9072"/>
              <w:tab w:val="right" w:pos="14317"/>
            </w:tabs>
            <w:rPr>
              <w:rFonts w:cs="Arial"/>
              <w:sz w:val="14"/>
              <w:szCs w:val="16"/>
            </w:rPr>
          </w:pPr>
          <w:r>
            <w:rPr>
              <w:b/>
            </w:rPr>
            <w:t xml:space="preserve"> </w:t>
          </w:r>
        </w:p>
        <w:p w14:paraId="24075D1C" w14:textId="77777777" w:rsidR="008B6A0E" w:rsidRPr="00726258" w:rsidRDefault="008B6A0E" w:rsidP="003F2D1A">
          <w:pPr>
            <w:tabs>
              <w:tab w:val="left" w:pos="1800"/>
            </w:tabs>
            <w:ind w:right="-1527"/>
          </w:pPr>
          <w:r w:rsidRPr="00F028CF">
            <w:rPr>
              <w:b/>
            </w:rPr>
            <w:t>Verhaltensregeln beim Erbringen von Finanzdienstleistungen (Suitability)</w:t>
          </w:r>
        </w:p>
      </w:tc>
      <w:tc>
        <w:tcPr>
          <w:tcW w:w="9253" w:type="dxa"/>
          <w:tcBorders>
            <w:top w:val="nil"/>
            <w:left w:val="nil"/>
            <w:bottom w:val="nil"/>
            <w:right w:val="nil"/>
          </w:tcBorders>
        </w:tcPr>
        <w:p w14:paraId="498BB039" w14:textId="77777777" w:rsidR="008B6A0E" w:rsidRPr="00726258" w:rsidRDefault="008B6A0E" w:rsidP="00F05C8A">
          <w:pPr>
            <w:tabs>
              <w:tab w:val="right" w:pos="9360"/>
            </w:tabs>
            <w:ind w:right="40"/>
          </w:pPr>
          <w:r>
            <w:rPr>
              <w:noProof/>
              <w:lang w:bidi="ar-SA"/>
            </w:rPr>
            <w:drawing>
              <wp:anchor distT="0" distB="0" distL="114300" distR="114300" simplePos="0" relativeHeight="251659264" behindDoc="0" locked="0" layoutInCell="1" allowOverlap="1" wp14:anchorId="1A72D1BE" wp14:editId="41E529FC">
                <wp:simplePos x="0" y="0"/>
                <wp:positionH relativeFrom="column">
                  <wp:posOffset>838200</wp:posOffset>
                </wp:positionH>
                <wp:positionV relativeFrom="paragraph">
                  <wp:posOffset>445770</wp:posOffset>
                </wp:positionV>
                <wp:extent cx="1223645" cy="280670"/>
                <wp:effectExtent l="0" t="0" r="0" b="508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645" cy="280670"/>
                        </a:xfrm>
                        <a:prstGeom prst="rect">
                          <a:avLst/>
                        </a:prstGeom>
                        <a:noFill/>
                      </pic:spPr>
                    </pic:pic>
                  </a:graphicData>
                </a:graphic>
              </wp:anchor>
            </w:drawing>
          </w:r>
        </w:p>
      </w:tc>
    </w:tr>
  </w:tbl>
  <w:p w14:paraId="4C11EAEA" w14:textId="77777777" w:rsidR="008B6A0E" w:rsidRPr="00110559" w:rsidRDefault="008B6A0E" w:rsidP="00F05C8A">
    <w:pPr>
      <w:spacing w:after="120" w:line="240" w:lineRule="auto"/>
      <w:ind w:right="11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22" w:type="dxa"/>
      <w:tblLook w:val="01E0" w:firstRow="1" w:lastRow="1" w:firstColumn="1" w:lastColumn="1" w:noHBand="0" w:noVBand="0"/>
    </w:tblPr>
    <w:tblGrid>
      <w:gridCol w:w="8613"/>
      <w:gridCol w:w="7109"/>
    </w:tblGrid>
    <w:tr w:rsidR="008B6A0E" w:rsidRPr="00573E72" w14:paraId="02B64563" w14:textId="77777777" w:rsidTr="00B63F71">
      <w:trPr>
        <w:trHeight w:val="1277"/>
      </w:trPr>
      <w:tc>
        <w:tcPr>
          <w:tcW w:w="8613" w:type="dxa"/>
          <w:tcMar>
            <w:left w:w="0" w:type="dxa"/>
            <w:right w:w="0" w:type="dxa"/>
          </w:tcMar>
        </w:tcPr>
        <w:p w14:paraId="789C3F48" w14:textId="77777777" w:rsidR="008B6A0E" w:rsidRPr="007D72CA" w:rsidRDefault="008B6A0E" w:rsidP="00573E72">
          <w:pPr>
            <w:rPr>
              <w:rFonts w:cs="Arial"/>
              <w:sz w:val="16"/>
              <w:szCs w:val="16"/>
            </w:rPr>
          </w:pPr>
          <w:r>
            <w:rPr>
              <w:b/>
              <w:sz w:val="32"/>
              <w:szCs w:val="32"/>
            </w:rPr>
            <w:br/>
          </w:r>
          <w:r>
            <w:rPr>
              <w:b/>
              <w:sz w:val="16"/>
              <w:highlight w:val="yellow"/>
            </w:rPr>
            <w:t>[Institut XY]</w:t>
          </w:r>
          <w:r>
            <w:rPr>
              <w:b/>
              <w:sz w:val="32"/>
              <w:szCs w:val="32"/>
            </w:rPr>
            <w:br/>
          </w:r>
          <w:r>
            <w:rPr>
              <w:sz w:val="16"/>
            </w:rPr>
            <w:t xml:space="preserve">Prüfperiode </w:t>
          </w:r>
          <w:r>
            <w:rPr>
              <w:sz w:val="16"/>
              <w:highlight w:val="yellow"/>
            </w:rPr>
            <w:t>20XX</w:t>
          </w:r>
          <w:r>
            <w:rPr>
              <w:b/>
              <w:sz w:val="32"/>
            </w:rPr>
            <w:t xml:space="preserve"> </w:t>
          </w:r>
        </w:p>
        <w:p w14:paraId="1D349A1B" w14:textId="77777777" w:rsidR="008B6A0E" w:rsidRDefault="008B6A0E" w:rsidP="00573E72">
          <w:pPr>
            <w:pStyle w:val="Kopfzeile"/>
            <w:tabs>
              <w:tab w:val="clear" w:pos="9072"/>
              <w:tab w:val="right" w:pos="14317"/>
            </w:tabs>
            <w:rPr>
              <w:rFonts w:cs="Arial"/>
              <w:sz w:val="16"/>
              <w:szCs w:val="16"/>
            </w:rPr>
          </w:pPr>
          <w:r>
            <w:rPr>
              <w:sz w:val="16"/>
            </w:rPr>
            <w:t xml:space="preserve">Referenz: </w:t>
          </w:r>
          <w:r>
            <w:rPr>
              <w:sz w:val="16"/>
              <w:highlight w:val="yellow"/>
            </w:rPr>
            <w:t>[Referenz hinzufügen]</w:t>
          </w:r>
        </w:p>
        <w:p w14:paraId="0608B57C" w14:textId="77777777" w:rsidR="008B6A0E" w:rsidRPr="0045532C" w:rsidRDefault="008B6A0E" w:rsidP="00573E72">
          <w:pPr>
            <w:pStyle w:val="Kopfzeile"/>
            <w:tabs>
              <w:tab w:val="clear" w:pos="9072"/>
              <w:tab w:val="right" w:pos="14317"/>
            </w:tabs>
            <w:rPr>
              <w:rFonts w:cs="Arial"/>
              <w:sz w:val="14"/>
              <w:szCs w:val="16"/>
            </w:rPr>
          </w:pPr>
        </w:p>
        <w:p w14:paraId="172707F4" w14:textId="648DFD29" w:rsidR="008B6A0E" w:rsidRPr="00573E72" w:rsidRDefault="008B6A0E" w:rsidP="00E91EB7">
          <w:pPr>
            <w:rPr>
              <w:b/>
              <w:sz w:val="32"/>
              <w:szCs w:val="32"/>
            </w:rPr>
          </w:pPr>
          <w:r>
            <w:rPr>
              <w:b/>
            </w:rPr>
            <w:t>Verhaltensregeln beim Erbringen von Finanzdienstleistungen (Suitability)</w:t>
          </w:r>
          <w:r w:rsidRPr="008E3C27">
            <w:rPr>
              <w:b/>
              <w:sz w:val="32"/>
              <w:szCs w:val="32"/>
            </w:rPr>
            <w:fldChar w:fldCharType="begin"/>
          </w:r>
          <w:r w:rsidRPr="00573E72">
            <w:rPr>
              <w:b/>
              <w:sz w:val="32"/>
              <w:szCs w:val="32"/>
            </w:rPr>
            <w:instrText xml:space="preserve"> IF "</w:instrText>
          </w:r>
          <w:r w:rsidRPr="008E3C27">
            <w:rPr>
              <w:b/>
              <w:sz w:val="32"/>
              <w:szCs w:val="32"/>
            </w:rPr>
            <w:fldChar w:fldCharType="begin"/>
          </w:r>
          <w:r w:rsidRPr="00573E72">
            <w:rPr>
              <w:b/>
              <w:sz w:val="32"/>
              <w:szCs w:val="32"/>
            </w:rPr>
            <w:instrText xml:space="preserve"> DOCPROPERTY "feld_vertraulich" </w:instrText>
          </w:r>
          <w:r w:rsidRPr="008E3C27">
            <w:rPr>
              <w:b/>
              <w:sz w:val="32"/>
              <w:szCs w:val="32"/>
            </w:rPr>
            <w:fldChar w:fldCharType="separate"/>
          </w:r>
          <w:r w:rsidR="002135E4">
            <w:rPr>
              <w:bCs/>
              <w:sz w:val="32"/>
              <w:szCs w:val="32"/>
              <w:lang w:val="de-DE"/>
            </w:rPr>
            <w:instrText>Fehler! Unbekannter Name für Dokument-Eigenschaft.</w:instrText>
          </w:r>
          <w:r w:rsidRPr="008E3C27">
            <w:rPr>
              <w:b/>
              <w:bCs/>
              <w:sz w:val="32"/>
              <w:szCs w:val="32"/>
            </w:rPr>
            <w:fldChar w:fldCharType="end"/>
          </w:r>
          <w:r w:rsidRPr="00573E72">
            <w:rPr>
              <w:b/>
              <w:sz w:val="32"/>
              <w:szCs w:val="32"/>
            </w:rPr>
            <w:instrText xml:space="preserve">"="Ja" "VERTRAULICH" "" </w:instrText>
          </w:r>
          <w:r w:rsidRPr="008E3C27">
            <w:rPr>
              <w:b/>
              <w:sz w:val="32"/>
              <w:szCs w:val="32"/>
            </w:rPr>
            <w:fldChar w:fldCharType="end"/>
          </w:r>
        </w:p>
      </w:tc>
      <w:tc>
        <w:tcPr>
          <w:tcW w:w="7109" w:type="dxa"/>
        </w:tcPr>
        <w:p w14:paraId="4F68CE11" w14:textId="77777777" w:rsidR="008B6A0E" w:rsidRPr="00573E72" w:rsidRDefault="008B6A0E" w:rsidP="00455E44">
          <w:r>
            <w:rPr>
              <w:noProof/>
              <w:lang w:bidi="ar-SA"/>
            </w:rPr>
            <w:drawing>
              <wp:anchor distT="0" distB="0" distL="114300" distR="114300" simplePos="0" relativeHeight="251658240" behindDoc="0" locked="0" layoutInCell="1" allowOverlap="1" wp14:anchorId="0F8878B9" wp14:editId="018C1253">
                <wp:simplePos x="0" y="0"/>
                <wp:positionH relativeFrom="column">
                  <wp:posOffset>1859915</wp:posOffset>
                </wp:positionH>
                <wp:positionV relativeFrom="paragraph">
                  <wp:posOffset>288290</wp:posOffset>
                </wp:positionV>
                <wp:extent cx="1799590" cy="791845"/>
                <wp:effectExtent l="0" t="0" r="0" b="8255"/>
                <wp:wrapNone/>
                <wp:docPr id="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259086F6" w14:textId="77777777" w:rsidR="008B6A0E" w:rsidRPr="00573E72" w:rsidRDefault="008B6A0E" w:rsidP="00110559">
    <w:pPr>
      <w:pStyle w:val="Kopfzeile"/>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DD"/>
    <w:multiLevelType w:val="hybridMultilevel"/>
    <w:tmpl w:val="6CD0E7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D9720E"/>
    <w:multiLevelType w:val="hybridMultilevel"/>
    <w:tmpl w:val="88C69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847116"/>
    <w:multiLevelType w:val="hybridMultilevel"/>
    <w:tmpl w:val="8162055C"/>
    <w:lvl w:ilvl="0" w:tplc="08070009">
      <w:start w:val="1"/>
      <w:numFmt w:val="bullet"/>
      <w:lvlText w:val=""/>
      <w:lvlJc w:val="left"/>
      <w:pPr>
        <w:ind w:left="1068" w:hanging="360"/>
      </w:pPr>
      <w:rPr>
        <w:rFonts w:ascii="Wingdings" w:hAnsi="Wingdings"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5" w15:restartNumberingAfterBreak="0">
    <w:nsid w:val="16FA25D5"/>
    <w:multiLevelType w:val="hybridMultilevel"/>
    <w:tmpl w:val="2376C3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6245C1D"/>
    <w:multiLevelType w:val="hybridMultilevel"/>
    <w:tmpl w:val="27A08F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8D7D72"/>
    <w:multiLevelType w:val="hybridMultilevel"/>
    <w:tmpl w:val="3528CB9C"/>
    <w:lvl w:ilvl="0" w:tplc="965CC03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B50BB"/>
    <w:multiLevelType w:val="hybridMultilevel"/>
    <w:tmpl w:val="CAEAEBF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1"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2"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3"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64E20C21"/>
    <w:multiLevelType w:val="hybridMultilevel"/>
    <w:tmpl w:val="13167E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613BCF"/>
    <w:multiLevelType w:val="hybridMultilevel"/>
    <w:tmpl w:val="077C92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5C3FCB"/>
    <w:multiLevelType w:val="hybridMultilevel"/>
    <w:tmpl w:val="6C661F1A"/>
    <w:lvl w:ilvl="0" w:tplc="8ABE2DFE">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82A2EF6"/>
    <w:multiLevelType w:val="hybridMultilevel"/>
    <w:tmpl w:val="797E4B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EE32B49"/>
    <w:multiLevelType w:val="hybridMultilevel"/>
    <w:tmpl w:val="0E948E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FFB26B3"/>
    <w:multiLevelType w:val="hybridMultilevel"/>
    <w:tmpl w:val="B63C889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0"/>
  </w:num>
  <w:num w:numId="5">
    <w:abstractNumId w:val="6"/>
  </w:num>
  <w:num w:numId="6">
    <w:abstractNumId w:val="3"/>
  </w:num>
  <w:num w:numId="7">
    <w:abstractNumId w:val="12"/>
  </w:num>
  <w:num w:numId="8">
    <w:abstractNumId w:val="5"/>
  </w:num>
  <w:num w:numId="9">
    <w:abstractNumId w:val="2"/>
  </w:num>
  <w:num w:numId="10">
    <w:abstractNumId w:val="15"/>
  </w:num>
  <w:num w:numId="11">
    <w:abstractNumId w:val="7"/>
  </w:num>
  <w:num w:numId="12">
    <w:abstractNumId w:val="1"/>
  </w:num>
  <w:num w:numId="13">
    <w:abstractNumId w:val="0"/>
  </w:num>
  <w:num w:numId="14">
    <w:abstractNumId w:val="14"/>
  </w:num>
  <w:num w:numId="15">
    <w:abstractNumId w:val="16"/>
  </w:num>
  <w:num w:numId="16">
    <w:abstractNumId w:val="9"/>
  </w:num>
  <w:num w:numId="17">
    <w:abstractNumId w:val="18"/>
  </w:num>
  <w:num w:numId="18">
    <w:abstractNumId w:val="19"/>
  </w:num>
  <w:num w:numId="19">
    <w:abstractNumId w:val="17"/>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0" w:nlCheck="1" w:checkStyle="0"/>
  <w:activeWritingStyle w:appName="MSWord" w:lang="de-CH" w:vendorID="64" w:dllVersion="0" w:nlCheck="1" w:checkStyle="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f8ba1d52-560d-45fb-9901-1a5409497208&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0E49"/>
    <w:rsid w:val="00000ED3"/>
    <w:rsid w:val="00001DEA"/>
    <w:rsid w:val="000029C2"/>
    <w:rsid w:val="00002AA3"/>
    <w:rsid w:val="00016FEE"/>
    <w:rsid w:val="0001718E"/>
    <w:rsid w:val="00017F57"/>
    <w:rsid w:val="000212C5"/>
    <w:rsid w:val="000239AE"/>
    <w:rsid w:val="00024D4C"/>
    <w:rsid w:val="000259BF"/>
    <w:rsid w:val="00030C25"/>
    <w:rsid w:val="000339C7"/>
    <w:rsid w:val="00033D87"/>
    <w:rsid w:val="000342EB"/>
    <w:rsid w:val="00034817"/>
    <w:rsid w:val="00034B30"/>
    <w:rsid w:val="00036F60"/>
    <w:rsid w:val="0003730B"/>
    <w:rsid w:val="00040135"/>
    <w:rsid w:val="00044074"/>
    <w:rsid w:val="00044974"/>
    <w:rsid w:val="0004667B"/>
    <w:rsid w:val="00046DE7"/>
    <w:rsid w:val="00047398"/>
    <w:rsid w:val="0005143E"/>
    <w:rsid w:val="0005224C"/>
    <w:rsid w:val="00054651"/>
    <w:rsid w:val="000550D5"/>
    <w:rsid w:val="000572FE"/>
    <w:rsid w:val="000632D8"/>
    <w:rsid w:val="00063C55"/>
    <w:rsid w:val="00070974"/>
    <w:rsid w:val="00070A8C"/>
    <w:rsid w:val="00071409"/>
    <w:rsid w:val="00073047"/>
    <w:rsid w:val="00074B89"/>
    <w:rsid w:val="00075CE8"/>
    <w:rsid w:val="00077641"/>
    <w:rsid w:val="00077666"/>
    <w:rsid w:val="00077730"/>
    <w:rsid w:val="000803E9"/>
    <w:rsid w:val="000822DF"/>
    <w:rsid w:val="000837C2"/>
    <w:rsid w:val="00087C52"/>
    <w:rsid w:val="000904A3"/>
    <w:rsid w:val="000921B9"/>
    <w:rsid w:val="00092A79"/>
    <w:rsid w:val="00092C15"/>
    <w:rsid w:val="00094E88"/>
    <w:rsid w:val="0009664B"/>
    <w:rsid w:val="00097541"/>
    <w:rsid w:val="000A436A"/>
    <w:rsid w:val="000A4EC8"/>
    <w:rsid w:val="000A4F31"/>
    <w:rsid w:val="000B4554"/>
    <w:rsid w:val="000B5284"/>
    <w:rsid w:val="000B54D1"/>
    <w:rsid w:val="000B6CD0"/>
    <w:rsid w:val="000C1000"/>
    <w:rsid w:val="000C2AE3"/>
    <w:rsid w:val="000C2E06"/>
    <w:rsid w:val="000C4ED9"/>
    <w:rsid w:val="000C61FE"/>
    <w:rsid w:val="000C66F6"/>
    <w:rsid w:val="000D10F4"/>
    <w:rsid w:val="000D337E"/>
    <w:rsid w:val="000D4C22"/>
    <w:rsid w:val="000D4F74"/>
    <w:rsid w:val="000D6C35"/>
    <w:rsid w:val="000D7CB9"/>
    <w:rsid w:val="000E07F0"/>
    <w:rsid w:val="000E18F2"/>
    <w:rsid w:val="000E40E6"/>
    <w:rsid w:val="000E5638"/>
    <w:rsid w:val="000E612D"/>
    <w:rsid w:val="000F453A"/>
    <w:rsid w:val="000F6EC3"/>
    <w:rsid w:val="000F7ADB"/>
    <w:rsid w:val="00102D94"/>
    <w:rsid w:val="001070D0"/>
    <w:rsid w:val="00110559"/>
    <w:rsid w:val="00110A9B"/>
    <w:rsid w:val="00115168"/>
    <w:rsid w:val="00115471"/>
    <w:rsid w:val="001174B1"/>
    <w:rsid w:val="00122506"/>
    <w:rsid w:val="0012510A"/>
    <w:rsid w:val="00125581"/>
    <w:rsid w:val="0012587A"/>
    <w:rsid w:val="00126763"/>
    <w:rsid w:val="00133115"/>
    <w:rsid w:val="00133196"/>
    <w:rsid w:val="001338D1"/>
    <w:rsid w:val="001339A4"/>
    <w:rsid w:val="0013549E"/>
    <w:rsid w:val="00136E8C"/>
    <w:rsid w:val="00141461"/>
    <w:rsid w:val="001431DB"/>
    <w:rsid w:val="0014461A"/>
    <w:rsid w:val="00146664"/>
    <w:rsid w:val="001479FA"/>
    <w:rsid w:val="00150782"/>
    <w:rsid w:val="00150E8B"/>
    <w:rsid w:val="00154C70"/>
    <w:rsid w:val="00155CD9"/>
    <w:rsid w:val="00160EF4"/>
    <w:rsid w:val="0016199D"/>
    <w:rsid w:val="00164BF6"/>
    <w:rsid w:val="001656C2"/>
    <w:rsid w:val="001706CB"/>
    <w:rsid w:val="0017124A"/>
    <w:rsid w:val="00172BBB"/>
    <w:rsid w:val="00174887"/>
    <w:rsid w:val="001749D6"/>
    <w:rsid w:val="0017671B"/>
    <w:rsid w:val="0018002C"/>
    <w:rsid w:val="00181D7B"/>
    <w:rsid w:val="00182F1C"/>
    <w:rsid w:val="00184666"/>
    <w:rsid w:val="001866C3"/>
    <w:rsid w:val="0018719C"/>
    <w:rsid w:val="00190D92"/>
    <w:rsid w:val="00191717"/>
    <w:rsid w:val="001A064B"/>
    <w:rsid w:val="001A0D35"/>
    <w:rsid w:val="001A17EB"/>
    <w:rsid w:val="001A1C0F"/>
    <w:rsid w:val="001A3069"/>
    <w:rsid w:val="001A58DD"/>
    <w:rsid w:val="001A758E"/>
    <w:rsid w:val="001B0BA4"/>
    <w:rsid w:val="001B3C4E"/>
    <w:rsid w:val="001B4054"/>
    <w:rsid w:val="001B76E5"/>
    <w:rsid w:val="001C09A5"/>
    <w:rsid w:val="001C1D62"/>
    <w:rsid w:val="001C25B1"/>
    <w:rsid w:val="001C26A7"/>
    <w:rsid w:val="001C2ADC"/>
    <w:rsid w:val="001C303F"/>
    <w:rsid w:val="001C5E3A"/>
    <w:rsid w:val="001D2E0D"/>
    <w:rsid w:val="001D5782"/>
    <w:rsid w:val="001D5D9E"/>
    <w:rsid w:val="001E070D"/>
    <w:rsid w:val="001E5350"/>
    <w:rsid w:val="001E5B8F"/>
    <w:rsid w:val="001E7233"/>
    <w:rsid w:val="001E78B6"/>
    <w:rsid w:val="001F0BF0"/>
    <w:rsid w:val="001F0E1C"/>
    <w:rsid w:val="001F2706"/>
    <w:rsid w:val="001F5F4A"/>
    <w:rsid w:val="001F6403"/>
    <w:rsid w:val="001F7678"/>
    <w:rsid w:val="001F7D12"/>
    <w:rsid w:val="002040C6"/>
    <w:rsid w:val="00204B23"/>
    <w:rsid w:val="002065DD"/>
    <w:rsid w:val="0021274A"/>
    <w:rsid w:val="002135E4"/>
    <w:rsid w:val="00213767"/>
    <w:rsid w:val="00215FBF"/>
    <w:rsid w:val="00217AA6"/>
    <w:rsid w:val="00221F14"/>
    <w:rsid w:val="002223C6"/>
    <w:rsid w:val="00222EC6"/>
    <w:rsid w:val="00224E49"/>
    <w:rsid w:val="00227E1A"/>
    <w:rsid w:val="00227FBC"/>
    <w:rsid w:val="00232C9D"/>
    <w:rsid w:val="0023678F"/>
    <w:rsid w:val="002367A4"/>
    <w:rsid w:val="002367F0"/>
    <w:rsid w:val="002436E4"/>
    <w:rsid w:val="00245584"/>
    <w:rsid w:val="00245CAC"/>
    <w:rsid w:val="00246290"/>
    <w:rsid w:val="002476AC"/>
    <w:rsid w:val="002509BC"/>
    <w:rsid w:val="00255EE1"/>
    <w:rsid w:val="00256539"/>
    <w:rsid w:val="00256FE8"/>
    <w:rsid w:val="002606F4"/>
    <w:rsid w:val="0026381B"/>
    <w:rsid w:val="00264805"/>
    <w:rsid w:val="00265230"/>
    <w:rsid w:val="002660B7"/>
    <w:rsid w:val="002719FB"/>
    <w:rsid w:val="00272766"/>
    <w:rsid w:val="00272A0A"/>
    <w:rsid w:val="00273BD2"/>
    <w:rsid w:val="002762D3"/>
    <w:rsid w:val="00277A18"/>
    <w:rsid w:val="002819AC"/>
    <w:rsid w:val="00282AA1"/>
    <w:rsid w:val="002837F3"/>
    <w:rsid w:val="00283AA5"/>
    <w:rsid w:val="00284BA0"/>
    <w:rsid w:val="00284C59"/>
    <w:rsid w:val="002851F7"/>
    <w:rsid w:val="00285CF0"/>
    <w:rsid w:val="00286E08"/>
    <w:rsid w:val="0029023D"/>
    <w:rsid w:val="00294353"/>
    <w:rsid w:val="00294A59"/>
    <w:rsid w:val="002963D8"/>
    <w:rsid w:val="0029670F"/>
    <w:rsid w:val="002A0835"/>
    <w:rsid w:val="002A3D4B"/>
    <w:rsid w:val="002A48CF"/>
    <w:rsid w:val="002B032A"/>
    <w:rsid w:val="002B0C66"/>
    <w:rsid w:val="002B137C"/>
    <w:rsid w:val="002B158A"/>
    <w:rsid w:val="002B20EB"/>
    <w:rsid w:val="002B3E58"/>
    <w:rsid w:val="002B490E"/>
    <w:rsid w:val="002B4D96"/>
    <w:rsid w:val="002B6C7D"/>
    <w:rsid w:val="002B7513"/>
    <w:rsid w:val="002C2B70"/>
    <w:rsid w:val="002C2BEB"/>
    <w:rsid w:val="002C53BC"/>
    <w:rsid w:val="002C5C51"/>
    <w:rsid w:val="002D1805"/>
    <w:rsid w:val="002D2722"/>
    <w:rsid w:val="002D5975"/>
    <w:rsid w:val="002E0F15"/>
    <w:rsid w:val="002E20C7"/>
    <w:rsid w:val="002E2B5D"/>
    <w:rsid w:val="002E4B22"/>
    <w:rsid w:val="002E50E9"/>
    <w:rsid w:val="002E6021"/>
    <w:rsid w:val="002E6B63"/>
    <w:rsid w:val="002E70A3"/>
    <w:rsid w:val="002E7DC8"/>
    <w:rsid w:val="002F1A39"/>
    <w:rsid w:val="002F3B4E"/>
    <w:rsid w:val="002F40DA"/>
    <w:rsid w:val="002F60F9"/>
    <w:rsid w:val="002F639F"/>
    <w:rsid w:val="002F7A56"/>
    <w:rsid w:val="00300F63"/>
    <w:rsid w:val="003020C7"/>
    <w:rsid w:val="00302139"/>
    <w:rsid w:val="0030511D"/>
    <w:rsid w:val="003051D1"/>
    <w:rsid w:val="003077A8"/>
    <w:rsid w:val="003109AB"/>
    <w:rsid w:val="00311C5E"/>
    <w:rsid w:val="00312552"/>
    <w:rsid w:val="003138FC"/>
    <w:rsid w:val="00316E19"/>
    <w:rsid w:val="00322E3D"/>
    <w:rsid w:val="00323761"/>
    <w:rsid w:val="00324520"/>
    <w:rsid w:val="0032606D"/>
    <w:rsid w:val="00326090"/>
    <w:rsid w:val="00330C32"/>
    <w:rsid w:val="00334224"/>
    <w:rsid w:val="0033442E"/>
    <w:rsid w:val="003344A8"/>
    <w:rsid w:val="00336E1C"/>
    <w:rsid w:val="00342860"/>
    <w:rsid w:val="003459A0"/>
    <w:rsid w:val="00346326"/>
    <w:rsid w:val="003464A5"/>
    <w:rsid w:val="00346735"/>
    <w:rsid w:val="0035378A"/>
    <w:rsid w:val="00355146"/>
    <w:rsid w:val="003615B7"/>
    <w:rsid w:val="00361B3E"/>
    <w:rsid w:val="00363C7A"/>
    <w:rsid w:val="003642C1"/>
    <w:rsid w:val="00366421"/>
    <w:rsid w:val="00366578"/>
    <w:rsid w:val="0037152B"/>
    <w:rsid w:val="003723D4"/>
    <w:rsid w:val="00373E11"/>
    <w:rsid w:val="00377178"/>
    <w:rsid w:val="003824D5"/>
    <w:rsid w:val="0038274E"/>
    <w:rsid w:val="00383A52"/>
    <w:rsid w:val="00383C92"/>
    <w:rsid w:val="00384633"/>
    <w:rsid w:val="0039235E"/>
    <w:rsid w:val="00392743"/>
    <w:rsid w:val="0039738A"/>
    <w:rsid w:val="003979F8"/>
    <w:rsid w:val="003A4BCE"/>
    <w:rsid w:val="003A766D"/>
    <w:rsid w:val="003A7B8B"/>
    <w:rsid w:val="003B057D"/>
    <w:rsid w:val="003B08C0"/>
    <w:rsid w:val="003B4A49"/>
    <w:rsid w:val="003B702C"/>
    <w:rsid w:val="003C07DB"/>
    <w:rsid w:val="003C4F72"/>
    <w:rsid w:val="003C79A3"/>
    <w:rsid w:val="003D247A"/>
    <w:rsid w:val="003D2D5D"/>
    <w:rsid w:val="003D3866"/>
    <w:rsid w:val="003D402E"/>
    <w:rsid w:val="003D4AA3"/>
    <w:rsid w:val="003D6108"/>
    <w:rsid w:val="003D62C0"/>
    <w:rsid w:val="003D7D00"/>
    <w:rsid w:val="003E0458"/>
    <w:rsid w:val="003E11DF"/>
    <w:rsid w:val="003E231A"/>
    <w:rsid w:val="003E3CDF"/>
    <w:rsid w:val="003E42CD"/>
    <w:rsid w:val="003E495A"/>
    <w:rsid w:val="003E51DE"/>
    <w:rsid w:val="003E5765"/>
    <w:rsid w:val="003E5F78"/>
    <w:rsid w:val="003E65F8"/>
    <w:rsid w:val="003E6DDE"/>
    <w:rsid w:val="003F0C61"/>
    <w:rsid w:val="003F27A9"/>
    <w:rsid w:val="003F2BD8"/>
    <w:rsid w:val="003F2D1A"/>
    <w:rsid w:val="003F59FC"/>
    <w:rsid w:val="003F6470"/>
    <w:rsid w:val="003F6E3D"/>
    <w:rsid w:val="00401CFF"/>
    <w:rsid w:val="004040EA"/>
    <w:rsid w:val="00410841"/>
    <w:rsid w:val="00410CBD"/>
    <w:rsid w:val="004118FB"/>
    <w:rsid w:val="00413781"/>
    <w:rsid w:val="00413E4A"/>
    <w:rsid w:val="0041661A"/>
    <w:rsid w:val="00423FE4"/>
    <w:rsid w:val="00425EA2"/>
    <w:rsid w:val="004261E4"/>
    <w:rsid w:val="00431830"/>
    <w:rsid w:val="004320BE"/>
    <w:rsid w:val="00433182"/>
    <w:rsid w:val="0043428C"/>
    <w:rsid w:val="00434D41"/>
    <w:rsid w:val="00434E66"/>
    <w:rsid w:val="004355C7"/>
    <w:rsid w:val="004356B3"/>
    <w:rsid w:val="00435A20"/>
    <w:rsid w:val="00436730"/>
    <w:rsid w:val="00437412"/>
    <w:rsid w:val="00437DBA"/>
    <w:rsid w:val="00451AD9"/>
    <w:rsid w:val="00455E44"/>
    <w:rsid w:val="00456500"/>
    <w:rsid w:val="004576AD"/>
    <w:rsid w:val="004622A6"/>
    <w:rsid w:val="00463F41"/>
    <w:rsid w:val="0046490F"/>
    <w:rsid w:val="00464966"/>
    <w:rsid w:val="004653AF"/>
    <w:rsid w:val="00467F27"/>
    <w:rsid w:val="004709A0"/>
    <w:rsid w:val="004749F9"/>
    <w:rsid w:val="00475E16"/>
    <w:rsid w:val="00481503"/>
    <w:rsid w:val="00483662"/>
    <w:rsid w:val="0048402E"/>
    <w:rsid w:val="00484767"/>
    <w:rsid w:val="00485268"/>
    <w:rsid w:val="00485D67"/>
    <w:rsid w:val="00486E38"/>
    <w:rsid w:val="00487855"/>
    <w:rsid w:val="00487B7A"/>
    <w:rsid w:val="00490ACB"/>
    <w:rsid w:val="00490FFE"/>
    <w:rsid w:val="00496E97"/>
    <w:rsid w:val="004A246D"/>
    <w:rsid w:val="004A458C"/>
    <w:rsid w:val="004A5CA4"/>
    <w:rsid w:val="004A6911"/>
    <w:rsid w:val="004A6E1E"/>
    <w:rsid w:val="004A7D92"/>
    <w:rsid w:val="004B0133"/>
    <w:rsid w:val="004B2A5D"/>
    <w:rsid w:val="004B474C"/>
    <w:rsid w:val="004B4941"/>
    <w:rsid w:val="004D52F6"/>
    <w:rsid w:val="004E020E"/>
    <w:rsid w:val="004E0524"/>
    <w:rsid w:val="004E0892"/>
    <w:rsid w:val="004E1877"/>
    <w:rsid w:val="004E1F00"/>
    <w:rsid w:val="004E1FE7"/>
    <w:rsid w:val="004E607E"/>
    <w:rsid w:val="004E62AC"/>
    <w:rsid w:val="004E719B"/>
    <w:rsid w:val="004F096C"/>
    <w:rsid w:val="004F0AAC"/>
    <w:rsid w:val="004F21F9"/>
    <w:rsid w:val="004F3803"/>
    <w:rsid w:val="004F4428"/>
    <w:rsid w:val="005027FF"/>
    <w:rsid w:val="00506263"/>
    <w:rsid w:val="00507A0A"/>
    <w:rsid w:val="005129AF"/>
    <w:rsid w:val="005222A0"/>
    <w:rsid w:val="00522582"/>
    <w:rsid w:val="00522989"/>
    <w:rsid w:val="00522BD0"/>
    <w:rsid w:val="00524470"/>
    <w:rsid w:val="0052700B"/>
    <w:rsid w:val="005270D9"/>
    <w:rsid w:val="0053429C"/>
    <w:rsid w:val="00534778"/>
    <w:rsid w:val="005356E3"/>
    <w:rsid w:val="00535777"/>
    <w:rsid w:val="00535BCB"/>
    <w:rsid w:val="00541485"/>
    <w:rsid w:val="00541E28"/>
    <w:rsid w:val="00544036"/>
    <w:rsid w:val="00545C69"/>
    <w:rsid w:val="00552BB6"/>
    <w:rsid w:val="005537F5"/>
    <w:rsid w:val="005540EA"/>
    <w:rsid w:val="00554E71"/>
    <w:rsid w:val="00560231"/>
    <w:rsid w:val="00562E3C"/>
    <w:rsid w:val="00563179"/>
    <w:rsid w:val="00564295"/>
    <w:rsid w:val="00566D0D"/>
    <w:rsid w:val="00570615"/>
    <w:rsid w:val="00573E72"/>
    <w:rsid w:val="005757B5"/>
    <w:rsid w:val="00577C59"/>
    <w:rsid w:val="00577D6C"/>
    <w:rsid w:val="00580090"/>
    <w:rsid w:val="00584165"/>
    <w:rsid w:val="00590F68"/>
    <w:rsid w:val="00591E6F"/>
    <w:rsid w:val="00592F06"/>
    <w:rsid w:val="0059311E"/>
    <w:rsid w:val="00593545"/>
    <w:rsid w:val="00594186"/>
    <w:rsid w:val="00596AC1"/>
    <w:rsid w:val="005A3A3C"/>
    <w:rsid w:val="005A7056"/>
    <w:rsid w:val="005A7877"/>
    <w:rsid w:val="005A7B91"/>
    <w:rsid w:val="005B16DF"/>
    <w:rsid w:val="005B23EF"/>
    <w:rsid w:val="005B6BC7"/>
    <w:rsid w:val="005C2899"/>
    <w:rsid w:val="005C4B62"/>
    <w:rsid w:val="005C738A"/>
    <w:rsid w:val="005D1996"/>
    <w:rsid w:val="005D36CD"/>
    <w:rsid w:val="005D5B0E"/>
    <w:rsid w:val="005D6250"/>
    <w:rsid w:val="005D6470"/>
    <w:rsid w:val="005D6615"/>
    <w:rsid w:val="005D6D65"/>
    <w:rsid w:val="005E1360"/>
    <w:rsid w:val="005E54C6"/>
    <w:rsid w:val="005E5E1B"/>
    <w:rsid w:val="005E60B5"/>
    <w:rsid w:val="005E7832"/>
    <w:rsid w:val="005E7938"/>
    <w:rsid w:val="005F27FA"/>
    <w:rsid w:val="005F5ED7"/>
    <w:rsid w:val="0060352F"/>
    <w:rsid w:val="0060635C"/>
    <w:rsid w:val="00607E02"/>
    <w:rsid w:val="00610E79"/>
    <w:rsid w:val="00611174"/>
    <w:rsid w:val="00611F0B"/>
    <w:rsid w:val="00612AA8"/>
    <w:rsid w:val="00612B14"/>
    <w:rsid w:val="006134BA"/>
    <w:rsid w:val="0061402B"/>
    <w:rsid w:val="00615BBC"/>
    <w:rsid w:val="00620145"/>
    <w:rsid w:val="00621D08"/>
    <w:rsid w:val="00623328"/>
    <w:rsid w:val="00623792"/>
    <w:rsid w:val="00623CF8"/>
    <w:rsid w:val="006330D0"/>
    <w:rsid w:val="0063696E"/>
    <w:rsid w:val="00636CEE"/>
    <w:rsid w:val="006412F4"/>
    <w:rsid w:val="00642686"/>
    <w:rsid w:val="006439C7"/>
    <w:rsid w:val="0064512C"/>
    <w:rsid w:val="0064776F"/>
    <w:rsid w:val="00647FEB"/>
    <w:rsid w:val="006501B7"/>
    <w:rsid w:val="00650307"/>
    <w:rsid w:val="00651610"/>
    <w:rsid w:val="00663F13"/>
    <w:rsid w:val="0066416D"/>
    <w:rsid w:val="00666DEC"/>
    <w:rsid w:val="00666F54"/>
    <w:rsid w:val="006674DF"/>
    <w:rsid w:val="00670C1E"/>
    <w:rsid w:val="00673005"/>
    <w:rsid w:val="0067305E"/>
    <w:rsid w:val="0067355E"/>
    <w:rsid w:val="0067414F"/>
    <w:rsid w:val="00674B76"/>
    <w:rsid w:val="00677627"/>
    <w:rsid w:val="00680FFB"/>
    <w:rsid w:val="00681A03"/>
    <w:rsid w:val="006822EE"/>
    <w:rsid w:val="0068364B"/>
    <w:rsid w:val="0068537A"/>
    <w:rsid w:val="00685554"/>
    <w:rsid w:val="00690971"/>
    <w:rsid w:val="006912A5"/>
    <w:rsid w:val="0069568B"/>
    <w:rsid w:val="006961B7"/>
    <w:rsid w:val="0069682B"/>
    <w:rsid w:val="00696C1D"/>
    <w:rsid w:val="006A3103"/>
    <w:rsid w:val="006A6D26"/>
    <w:rsid w:val="006B1D98"/>
    <w:rsid w:val="006B3CEB"/>
    <w:rsid w:val="006B68E1"/>
    <w:rsid w:val="006B79C7"/>
    <w:rsid w:val="006C1E9A"/>
    <w:rsid w:val="006C2200"/>
    <w:rsid w:val="006C2BA7"/>
    <w:rsid w:val="006C47E6"/>
    <w:rsid w:val="006C4A81"/>
    <w:rsid w:val="006D2EED"/>
    <w:rsid w:val="006D48F2"/>
    <w:rsid w:val="006D651D"/>
    <w:rsid w:val="006D6960"/>
    <w:rsid w:val="006D768C"/>
    <w:rsid w:val="006D7DF4"/>
    <w:rsid w:val="006E437D"/>
    <w:rsid w:val="006E4EAF"/>
    <w:rsid w:val="006E6420"/>
    <w:rsid w:val="006E6BF9"/>
    <w:rsid w:val="006F1951"/>
    <w:rsid w:val="006F47F6"/>
    <w:rsid w:val="0070152F"/>
    <w:rsid w:val="00702185"/>
    <w:rsid w:val="00703E1A"/>
    <w:rsid w:val="00704500"/>
    <w:rsid w:val="00704539"/>
    <w:rsid w:val="0070477E"/>
    <w:rsid w:val="00705771"/>
    <w:rsid w:val="007068EC"/>
    <w:rsid w:val="0070755E"/>
    <w:rsid w:val="00711751"/>
    <w:rsid w:val="00713930"/>
    <w:rsid w:val="00713CC0"/>
    <w:rsid w:val="00714027"/>
    <w:rsid w:val="007143F3"/>
    <w:rsid w:val="00717ED2"/>
    <w:rsid w:val="00717FD6"/>
    <w:rsid w:val="00721DA7"/>
    <w:rsid w:val="00726258"/>
    <w:rsid w:val="007267EA"/>
    <w:rsid w:val="00726BF6"/>
    <w:rsid w:val="007300B4"/>
    <w:rsid w:val="00732A05"/>
    <w:rsid w:val="00732EBC"/>
    <w:rsid w:val="00734124"/>
    <w:rsid w:val="00735F1E"/>
    <w:rsid w:val="00737AE2"/>
    <w:rsid w:val="007429E2"/>
    <w:rsid w:val="0074370B"/>
    <w:rsid w:val="00743E6C"/>
    <w:rsid w:val="00746B4B"/>
    <w:rsid w:val="0075277A"/>
    <w:rsid w:val="00752F95"/>
    <w:rsid w:val="00753103"/>
    <w:rsid w:val="0075484F"/>
    <w:rsid w:val="0075675D"/>
    <w:rsid w:val="007616DB"/>
    <w:rsid w:val="007635BE"/>
    <w:rsid w:val="00770DD1"/>
    <w:rsid w:val="00772EF5"/>
    <w:rsid w:val="0077502B"/>
    <w:rsid w:val="00776A5D"/>
    <w:rsid w:val="00777B8E"/>
    <w:rsid w:val="0078347C"/>
    <w:rsid w:val="0078419A"/>
    <w:rsid w:val="007850A9"/>
    <w:rsid w:val="00786106"/>
    <w:rsid w:val="007863C3"/>
    <w:rsid w:val="00787C7B"/>
    <w:rsid w:val="00790275"/>
    <w:rsid w:val="00790BF8"/>
    <w:rsid w:val="00792048"/>
    <w:rsid w:val="00793A68"/>
    <w:rsid w:val="007959C0"/>
    <w:rsid w:val="0079791A"/>
    <w:rsid w:val="007A1A6D"/>
    <w:rsid w:val="007A2054"/>
    <w:rsid w:val="007A27A6"/>
    <w:rsid w:val="007A7C22"/>
    <w:rsid w:val="007B381C"/>
    <w:rsid w:val="007C2A10"/>
    <w:rsid w:val="007C760F"/>
    <w:rsid w:val="007D04E3"/>
    <w:rsid w:val="007D080A"/>
    <w:rsid w:val="007D125C"/>
    <w:rsid w:val="007D2BE4"/>
    <w:rsid w:val="007D5C21"/>
    <w:rsid w:val="007D7596"/>
    <w:rsid w:val="007E3639"/>
    <w:rsid w:val="007E5967"/>
    <w:rsid w:val="007E60E7"/>
    <w:rsid w:val="007E6551"/>
    <w:rsid w:val="007E67C6"/>
    <w:rsid w:val="007E7EB8"/>
    <w:rsid w:val="007F0332"/>
    <w:rsid w:val="007F1440"/>
    <w:rsid w:val="007F1AE2"/>
    <w:rsid w:val="007F2827"/>
    <w:rsid w:val="007F3A3E"/>
    <w:rsid w:val="007F726C"/>
    <w:rsid w:val="008005AB"/>
    <w:rsid w:val="0080610C"/>
    <w:rsid w:val="00806516"/>
    <w:rsid w:val="0080672E"/>
    <w:rsid w:val="00806D1A"/>
    <w:rsid w:val="008072FC"/>
    <w:rsid w:val="008108CF"/>
    <w:rsid w:val="00811A09"/>
    <w:rsid w:val="00812FC1"/>
    <w:rsid w:val="0081331F"/>
    <w:rsid w:val="008134A1"/>
    <w:rsid w:val="008134B4"/>
    <w:rsid w:val="00814B7E"/>
    <w:rsid w:val="00814E1E"/>
    <w:rsid w:val="00816E00"/>
    <w:rsid w:val="00821DC3"/>
    <w:rsid w:val="00821E47"/>
    <w:rsid w:val="00822FD8"/>
    <w:rsid w:val="00823401"/>
    <w:rsid w:val="0082506D"/>
    <w:rsid w:val="00833A93"/>
    <w:rsid w:val="008340E6"/>
    <w:rsid w:val="008353FC"/>
    <w:rsid w:val="00837421"/>
    <w:rsid w:val="008407CC"/>
    <w:rsid w:val="00841CE7"/>
    <w:rsid w:val="00845A33"/>
    <w:rsid w:val="00850A5C"/>
    <w:rsid w:val="008513BA"/>
    <w:rsid w:val="0085236A"/>
    <w:rsid w:val="00852539"/>
    <w:rsid w:val="00853200"/>
    <w:rsid w:val="008532AA"/>
    <w:rsid w:val="00855635"/>
    <w:rsid w:val="00855E9A"/>
    <w:rsid w:val="00856F3D"/>
    <w:rsid w:val="00861ADF"/>
    <w:rsid w:val="008620D4"/>
    <w:rsid w:val="008642AE"/>
    <w:rsid w:val="00865782"/>
    <w:rsid w:val="0086701C"/>
    <w:rsid w:val="0086720C"/>
    <w:rsid w:val="008727E7"/>
    <w:rsid w:val="008747DD"/>
    <w:rsid w:val="00874EDB"/>
    <w:rsid w:val="00877E3F"/>
    <w:rsid w:val="00880A2C"/>
    <w:rsid w:val="00886B25"/>
    <w:rsid w:val="00890536"/>
    <w:rsid w:val="00890BCB"/>
    <w:rsid w:val="00891D70"/>
    <w:rsid w:val="008929EC"/>
    <w:rsid w:val="00896348"/>
    <w:rsid w:val="008964A8"/>
    <w:rsid w:val="00897A21"/>
    <w:rsid w:val="008B4204"/>
    <w:rsid w:val="008B52E5"/>
    <w:rsid w:val="008B6A0E"/>
    <w:rsid w:val="008B79A3"/>
    <w:rsid w:val="008C2338"/>
    <w:rsid w:val="008C771A"/>
    <w:rsid w:val="008D051F"/>
    <w:rsid w:val="008D1152"/>
    <w:rsid w:val="008D3532"/>
    <w:rsid w:val="008D3B44"/>
    <w:rsid w:val="008D5F59"/>
    <w:rsid w:val="008D7B74"/>
    <w:rsid w:val="008D7D9E"/>
    <w:rsid w:val="008E1FE5"/>
    <w:rsid w:val="008E3C27"/>
    <w:rsid w:val="008E3CE0"/>
    <w:rsid w:val="008E3D1D"/>
    <w:rsid w:val="008F005E"/>
    <w:rsid w:val="008F68C3"/>
    <w:rsid w:val="00901909"/>
    <w:rsid w:val="0090503F"/>
    <w:rsid w:val="00906396"/>
    <w:rsid w:val="009100F5"/>
    <w:rsid w:val="0091212E"/>
    <w:rsid w:val="009127DB"/>
    <w:rsid w:val="009177AF"/>
    <w:rsid w:val="009218DD"/>
    <w:rsid w:val="00922E49"/>
    <w:rsid w:val="0093350E"/>
    <w:rsid w:val="00934FD1"/>
    <w:rsid w:val="00943897"/>
    <w:rsid w:val="00945B4A"/>
    <w:rsid w:val="009462E6"/>
    <w:rsid w:val="00946ABB"/>
    <w:rsid w:val="00947854"/>
    <w:rsid w:val="0095032D"/>
    <w:rsid w:val="00951822"/>
    <w:rsid w:val="0095322B"/>
    <w:rsid w:val="009549EA"/>
    <w:rsid w:val="00954E09"/>
    <w:rsid w:val="009563BC"/>
    <w:rsid w:val="0095724B"/>
    <w:rsid w:val="00962CA4"/>
    <w:rsid w:val="00963E16"/>
    <w:rsid w:val="009656FF"/>
    <w:rsid w:val="00966ABD"/>
    <w:rsid w:val="00967560"/>
    <w:rsid w:val="00967844"/>
    <w:rsid w:val="0097124B"/>
    <w:rsid w:val="00972311"/>
    <w:rsid w:val="00973CB9"/>
    <w:rsid w:val="00974C5A"/>
    <w:rsid w:val="00975547"/>
    <w:rsid w:val="0097764B"/>
    <w:rsid w:val="00977EC3"/>
    <w:rsid w:val="00982476"/>
    <w:rsid w:val="0098479B"/>
    <w:rsid w:val="00985121"/>
    <w:rsid w:val="00986438"/>
    <w:rsid w:val="009867E7"/>
    <w:rsid w:val="00991DBA"/>
    <w:rsid w:val="009922AF"/>
    <w:rsid w:val="00993462"/>
    <w:rsid w:val="00995791"/>
    <w:rsid w:val="00995A1B"/>
    <w:rsid w:val="0099609A"/>
    <w:rsid w:val="009A248F"/>
    <w:rsid w:val="009A5E73"/>
    <w:rsid w:val="009B037B"/>
    <w:rsid w:val="009B2B93"/>
    <w:rsid w:val="009C1700"/>
    <w:rsid w:val="009C519A"/>
    <w:rsid w:val="009C56B6"/>
    <w:rsid w:val="009C7C30"/>
    <w:rsid w:val="009D04F8"/>
    <w:rsid w:val="009D0B75"/>
    <w:rsid w:val="009D51E5"/>
    <w:rsid w:val="009E2058"/>
    <w:rsid w:val="009E4E30"/>
    <w:rsid w:val="009F1451"/>
    <w:rsid w:val="009F1993"/>
    <w:rsid w:val="009F21CD"/>
    <w:rsid w:val="009F2669"/>
    <w:rsid w:val="009F5D32"/>
    <w:rsid w:val="009F6A6E"/>
    <w:rsid w:val="009F7A1E"/>
    <w:rsid w:val="009F7A84"/>
    <w:rsid w:val="00A00EE2"/>
    <w:rsid w:val="00A03C52"/>
    <w:rsid w:val="00A05608"/>
    <w:rsid w:val="00A0631B"/>
    <w:rsid w:val="00A11895"/>
    <w:rsid w:val="00A178AD"/>
    <w:rsid w:val="00A254DC"/>
    <w:rsid w:val="00A31916"/>
    <w:rsid w:val="00A359AF"/>
    <w:rsid w:val="00A402A1"/>
    <w:rsid w:val="00A41BC5"/>
    <w:rsid w:val="00A42E51"/>
    <w:rsid w:val="00A44984"/>
    <w:rsid w:val="00A45466"/>
    <w:rsid w:val="00A4656F"/>
    <w:rsid w:val="00A51078"/>
    <w:rsid w:val="00A5254B"/>
    <w:rsid w:val="00A52C8A"/>
    <w:rsid w:val="00A52E6A"/>
    <w:rsid w:val="00A53E9C"/>
    <w:rsid w:val="00A56E12"/>
    <w:rsid w:val="00A57519"/>
    <w:rsid w:val="00A61F4F"/>
    <w:rsid w:val="00A627A5"/>
    <w:rsid w:val="00A67C00"/>
    <w:rsid w:val="00A739E8"/>
    <w:rsid w:val="00A75767"/>
    <w:rsid w:val="00A771C5"/>
    <w:rsid w:val="00A80DEE"/>
    <w:rsid w:val="00A81D10"/>
    <w:rsid w:val="00A81E8E"/>
    <w:rsid w:val="00A823D3"/>
    <w:rsid w:val="00A8287C"/>
    <w:rsid w:val="00A83D83"/>
    <w:rsid w:val="00A8792F"/>
    <w:rsid w:val="00A92D7B"/>
    <w:rsid w:val="00A973FE"/>
    <w:rsid w:val="00AA2B4B"/>
    <w:rsid w:val="00AA2E12"/>
    <w:rsid w:val="00AA3ABA"/>
    <w:rsid w:val="00AA41EC"/>
    <w:rsid w:val="00AA710D"/>
    <w:rsid w:val="00AB0DD8"/>
    <w:rsid w:val="00AB2FD7"/>
    <w:rsid w:val="00AB3066"/>
    <w:rsid w:val="00AB4C14"/>
    <w:rsid w:val="00AB5773"/>
    <w:rsid w:val="00AB6C46"/>
    <w:rsid w:val="00AB7B8E"/>
    <w:rsid w:val="00AC4CA5"/>
    <w:rsid w:val="00AC5557"/>
    <w:rsid w:val="00AD0A33"/>
    <w:rsid w:val="00AD0E41"/>
    <w:rsid w:val="00AD1B34"/>
    <w:rsid w:val="00AD31A1"/>
    <w:rsid w:val="00AD50FD"/>
    <w:rsid w:val="00AD6795"/>
    <w:rsid w:val="00AD76C4"/>
    <w:rsid w:val="00AE3F6D"/>
    <w:rsid w:val="00AE5E7B"/>
    <w:rsid w:val="00AE64CF"/>
    <w:rsid w:val="00AF0EFC"/>
    <w:rsid w:val="00AF10E0"/>
    <w:rsid w:val="00AF36CB"/>
    <w:rsid w:val="00AF3A27"/>
    <w:rsid w:val="00AF4AB1"/>
    <w:rsid w:val="00AF4DE5"/>
    <w:rsid w:val="00AF6669"/>
    <w:rsid w:val="00AF75B9"/>
    <w:rsid w:val="00B0024E"/>
    <w:rsid w:val="00B04D16"/>
    <w:rsid w:val="00B10CDA"/>
    <w:rsid w:val="00B14593"/>
    <w:rsid w:val="00B15375"/>
    <w:rsid w:val="00B16343"/>
    <w:rsid w:val="00B16803"/>
    <w:rsid w:val="00B2083D"/>
    <w:rsid w:val="00B23459"/>
    <w:rsid w:val="00B2516F"/>
    <w:rsid w:val="00B25686"/>
    <w:rsid w:val="00B307D3"/>
    <w:rsid w:val="00B31BB2"/>
    <w:rsid w:val="00B32EA9"/>
    <w:rsid w:val="00B32F56"/>
    <w:rsid w:val="00B33285"/>
    <w:rsid w:val="00B34D31"/>
    <w:rsid w:val="00B3502D"/>
    <w:rsid w:val="00B36C2C"/>
    <w:rsid w:val="00B406E3"/>
    <w:rsid w:val="00B458A4"/>
    <w:rsid w:val="00B46308"/>
    <w:rsid w:val="00B471F1"/>
    <w:rsid w:val="00B53B7E"/>
    <w:rsid w:val="00B56092"/>
    <w:rsid w:val="00B5655D"/>
    <w:rsid w:val="00B56DD4"/>
    <w:rsid w:val="00B6200B"/>
    <w:rsid w:val="00B62646"/>
    <w:rsid w:val="00B63F71"/>
    <w:rsid w:val="00B648BC"/>
    <w:rsid w:val="00B70245"/>
    <w:rsid w:val="00B73109"/>
    <w:rsid w:val="00B75CF9"/>
    <w:rsid w:val="00B778B6"/>
    <w:rsid w:val="00B8153D"/>
    <w:rsid w:val="00B820E5"/>
    <w:rsid w:val="00B82809"/>
    <w:rsid w:val="00B86B8E"/>
    <w:rsid w:val="00B87DE8"/>
    <w:rsid w:val="00B87DEA"/>
    <w:rsid w:val="00B90431"/>
    <w:rsid w:val="00B935D8"/>
    <w:rsid w:val="00B93868"/>
    <w:rsid w:val="00B97FC6"/>
    <w:rsid w:val="00BA17F9"/>
    <w:rsid w:val="00BA1EE6"/>
    <w:rsid w:val="00BA4F1B"/>
    <w:rsid w:val="00BA7339"/>
    <w:rsid w:val="00BB402D"/>
    <w:rsid w:val="00BB4DD3"/>
    <w:rsid w:val="00BB6FAF"/>
    <w:rsid w:val="00BB73D3"/>
    <w:rsid w:val="00BB7A46"/>
    <w:rsid w:val="00BC1A89"/>
    <w:rsid w:val="00BD50F1"/>
    <w:rsid w:val="00BE0B08"/>
    <w:rsid w:val="00BE1352"/>
    <w:rsid w:val="00BE1601"/>
    <w:rsid w:val="00BE1661"/>
    <w:rsid w:val="00BE3929"/>
    <w:rsid w:val="00BE6BDC"/>
    <w:rsid w:val="00BF0726"/>
    <w:rsid w:val="00BF426A"/>
    <w:rsid w:val="00BF48C3"/>
    <w:rsid w:val="00C006BA"/>
    <w:rsid w:val="00C008CD"/>
    <w:rsid w:val="00C0267E"/>
    <w:rsid w:val="00C0276E"/>
    <w:rsid w:val="00C027CB"/>
    <w:rsid w:val="00C03B9A"/>
    <w:rsid w:val="00C109AC"/>
    <w:rsid w:val="00C11981"/>
    <w:rsid w:val="00C11A97"/>
    <w:rsid w:val="00C12E47"/>
    <w:rsid w:val="00C15AA5"/>
    <w:rsid w:val="00C176F7"/>
    <w:rsid w:val="00C2040B"/>
    <w:rsid w:val="00C20F8B"/>
    <w:rsid w:val="00C2257D"/>
    <w:rsid w:val="00C24659"/>
    <w:rsid w:val="00C24948"/>
    <w:rsid w:val="00C255A3"/>
    <w:rsid w:val="00C3050A"/>
    <w:rsid w:val="00C31DE1"/>
    <w:rsid w:val="00C3375C"/>
    <w:rsid w:val="00C34013"/>
    <w:rsid w:val="00C405EB"/>
    <w:rsid w:val="00C40E27"/>
    <w:rsid w:val="00C42F0E"/>
    <w:rsid w:val="00C47EDA"/>
    <w:rsid w:val="00C47F27"/>
    <w:rsid w:val="00C50442"/>
    <w:rsid w:val="00C511F6"/>
    <w:rsid w:val="00C53EDD"/>
    <w:rsid w:val="00C56743"/>
    <w:rsid w:val="00C5701C"/>
    <w:rsid w:val="00C5754F"/>
    <w:rsid w:val="00C57E63"/>
    <w:rsid w:val="00C60118"/>
    <w:rsid w:val="00C609E1"/>
    <w:rsid w:val="00C61276"/>
    <w:rsid w:val="00C61B2F"/>
    <w:rsid w:val="00C61C83"/>
    <w:rsid w:val="00C61D9C"/>
    <w:rsid w:val="00C6275D"/>
    <w:rsid w:val="00C62E4A"/>
    <w:rsid w:val="00C63247"/>
    <w:rsid w:val="00C63E7A"/>
    <w:rsid w:val="00C65511"/>
    <w:rsid w:val="00C67A93"/>
    <w:rsid w:val="00C67FD9"/>
    <w:rsid w:val="00C70711"/>
    <w:rsid w:val="00C713F2"/>
    <w:rsid w:val="00C7261D"/>
    <w:rsid w:val="00C73950"/>
    <w:rsid w:val="00C76617"/>
    <w:rsid w:val="00C767C9"/>
    <w:rsid w:val="00C82116"/>
    <w:rsid w:val="00C82807"/>
    <w:rsid w:val="00C82B35"/>
    <w:rsid w:val="00C87DC0"/>
    <w:rsid w:val="00C92418"/>
    <w:rsid w:val="00C963E7"/>
    <w:rsid w:val="00C96F8D"/>
    <w:rsid w:val="00C97F05"/>
    <w:rsid w:val="00CA3978"/>
    <w:rsid w:val="00CA4DC9"/>
    <w:rsid w:val="00CA6C7F"/>
    <w:rsid w:val="00CB2F3D"/>
    <w:rsid w:val="00CB31CE"/>
    <w:rsid w:val="00CB371C"/>
    <w:rsid w:val="00CB49B0"/>
    <w:rsid w:val="00CB514C"/>
    <w:rsid w:val="00CC1787"/>
    <w:rsid w:val="00CC3C9E"/>
    <w:rsid w:val="00CC3EC5"/>
    <w:rsid w:val="00CC3F01"/>
    <w:rsid w:val="00CC4905"/>
    <w:rsid w:val="00CC4CFF"/>
    <w:rsid w:val="00CC6381"/>
    <w:rsid w:val="00CC72E0"/>
    <w:rsid w:val="00CD1B8A"/>
    <w:rsid w:val="00CD2D3D"/>
    <w:rsid w:val="00CD40BA"/>
    <w:rsid w:val="00CD54EF"/>
    <w:rsid w:val="00CD55EB"/>
    <w:rsid w:val="00CD6272"/>
    <w:rsid w:val="00CD7C96"/>
    <w:rsid w:val="00CD7E83"/>
    <w:rsid w:val="00CE1A80"/>
    <w:rsid w:val="00CE1FE0"/>
    <w:rsid w:val="00CE2193"/>
    <w:rsid w:val="00CE31DA"/>
    <w:rsid w:val="00CE4AC6"/>
    <w:rsid w:val="00CE4CA2"/>
    <w:rsid w:val="00CE5D1F"/>
    <w:rsid w:val="00CE6751"/>
    <w:rsid w:val="00CE6D4A"/>
    <w:rsid w:val="00CE7783"/>
    <w:rsid w:val="00CF1546"/>
    <w:rsid w:val="00CF1AE6"/>
    <w:rsid w:val="00CF6C27"/>
    <w:rsid w:val="00CF704E"/>
    <w:rsid w:val="00CF7726"/>
    <w:rsid w:val="00CF78B2"/>
    <w:rsid w:val="00D030ED"/>
    <w:rsid w:val="00D07317"/>
    <w:rsid w:val="00D1792D"/>
    <w:rsid w:val="00D21E93"/>
    <w:rsid w:val="00D22B23"/>
    <w:rsid w:val="00D31727"/>
    <w:rsid w:val="00D33C9A"/>
    <w:rsid w:val="00D35EE7"/>
    <w:rsid w:val="00D373FA"/>
    <w:rsid w:val="00D40DE0"/>
    <w:rsid w:val="00D41C4B"/>
    <w:rsid w:val="00D432A9"/>
    <w:rsid w:val="00D464C3"/>
    <w:rsid w:val="00D46B6D"/>
    <w:rsid w:val="00D46CF6"/>
    <w:rsid w:val="00D46F00"/>
    <w:rsid w:val="00D57F9F"/>
    <w:rsid w:val="00D61E2D"/>
    <w:rsid w:val="00D64927"/>
    <w:rsid w:val="00D720D7"/>
    <w:rsid w:val="00D72980"/>
    <w:rsid w:val="00D72FCA"/>
    <w:rsid w:val="00D739E8"/>
    <w:rsid w:val="00D767A4"/>
    <w:rsid w:val="00D76AFA"/>
    <w:rsid w:val="00D7714C"/>
    <w:rsid w:val="00D774F0"/>
    <w:rsid w:val="00D80A75"/>
    <w:rsid w:val="00D81961"/>
    <w:rsid w:val="00D87744"/>
    <w:rsid w:val="00D87DBC"/>
    <w:rsid w:val="00D91816"/>
    <w:rsid w:val="00D91DB5"/>
    <w:rsid w:val="00D923FD"/>
    <w:rsid w:val="00D924E7"/>
    <w:rsid w:val="00D93D06"/>
    <w:rsid w:val="00DA1720"/>
    <w:rsid w:val="00DA53FB"/>
    <w:rsid w:val="00DA5AAF"/>
    <w:rsid w:val="00DA7AEF"/>
    <w:rsid w:val="00DB136E"/>
    <w:rsid w:val="00DB37C6"/>
    <w:rsid w:val="00DB6CD6"/>
    <w:rsid w:val="00DB6F00"/>
    <w:rsid w:val="00DB75A0"/>
    <w:rsid w:val="00DC2149"/>
    <w:rsid w:val="00DC2E7E"/>
    <w:rsid w:val="00DD03DE"/>
    <w:rsid w:val="00DD0BDA"/>
    <w:rsid w:val="00DD2F77"/>
    <w:rsid w:val="00DD61E0"/>
    <w:rsid w:val="00DD7896"/>
    <w:rsid w:val="00DE185F"/>
    <w:rsid w:val="00DE52E0"/>
    <w:rsid w:val="00DE7801"/>
    <w:rsid w:val="00DE7A99"/>
    <w:rsid w:val="00DF0C3B"/>
    <w:rsid w:val="00DF200C"/>
    <w:rsid w:val="00DF35EA"/>
    <w:rsid w:val="00DF37EB"/>
    <w:rsid w:val="00DF495F"/>
    <w:rsid w:val="00DF574D"/>
    <w:rsid w:val="00DF7107"/>
    <w:rsid w:val="00E012B3"/>
    <w:rsid w:val="00E0267C"/>
    <w:rsid w:val="00E0407F"/>
    <w:rsid w:val="00E04772"/>
    <w:rsid w:val="00E04797"/>
    <w:rsid w:val="00E04FEB"/>
    <w:rsid w:val="00E06332"/>
    <w:rsid w:val="00E07D33"/>
    <w:rsid w:val="00E11DCD"/>
    <w:rsid w:val="00E12BD6"/>
    <w:rsid w:val="00E145FF"/>
    <w:rsid w:val="00E159AC"/>
    <w:rsid w:val="00E1616A"/>
    <w:rsid w:val="00E1784A"/>
    <w:rsid w:val="00E17F64"/>
    <w:rsid w:val="00E201E3"/>
    <w:rsid w:val="00E2573D"/>
    <w:rsid w:val="00E34656"/>
    <w:rsid w:val="00E34E0D"/>
    <w:rsid w:val="00E405C6"/>
    <w:rsid w:val="00E41223"/>
    <w:rsid w:val="00E41B7A"/>
    <w:rsid w:val="00E43563"/>
    <w:rsid w:val="00E578EB"/>
    <w:rsid w:val="00E57A42"/>
    <w:rsid w:val="00E62199"/>
    <w:rsid w:val="00E6438C"/>
    <w:rsid w:val="00E64FFD"/>
    <w:rsid w:val="00E67AC8"/>
    <w:rsid w:val="00E70407"/>
    <w:rsid w:val="00E71FC5"/>
    <w:rsid w:val="00E72C7F"/>
    <w:rsid w:val="00E76066"/>
    <w:rsid w:val="00E77764"/>
    <w:rsid w:val="00E81497"/>
    <w:rsid w:val="00E81D70"/>
    <w:rsid w:val="00E82C3D"/>
    <w:rsid w:val="00E86E5D"/>
    <w:rsid w:val="00E870F8"/>
    <w:rsid w:val="00E91EB7"/>
    <w:rsid w:val="00E924DA"/>
    <w:rsid w:val="00E94718"/>
    <w:rsid w:val="00E955F6"/>
    <w:rsid w:val="00E958E7"/>
    <w:rsid w:val="00E969DE"/>
    <w:rsid w:val="00E96EAB"/>
    <w:rsid w:val="00E97664"/>
    <w:rsid w:val="00EA45B0"/>
    <w:rsid w:val="00EA65BA"/>
    <w:rsid w:val="00EB2F65"/>
    <w:rsid w:val="00EC31C3"/>
    <w:rsid w:val="00EC629A"/>
    <w:rsid w:val="00EC6AFA"/>
    <w:rsid w:val="00EC6C49"/>
    <w:rsid w:val="00ED1497"/>
    <w:rsid w:val="00ED5A84"/>
    <w:rsid w:val="00ED79E4"/>
    <w:rsid w:val="00ED7C06"/>
    <w:rsid w:val="00EE21E1"/>
    <w:rsid w:val="00EE2C1F"/>
    <w:rsid w:val="00EE4B19"/>
    <w:rsid w:val="00EE59AF"/>
    <w:rsid w:val="00EF1BB8"/>
    <w:rsid w:val="00EF2511"/>
    <w:rsid w:val="00EF3667"/>
    <w:rsid w:val="00EF4C7D"/>
    <w:rsid w:val="00EF6669"/>
    <w:rsid w:val="00EF73D2"/>
    <w:rsid w:val="00EF7EC0"/>
    <w:rsid w:val="00F018A5"/>
    <w:rsid w:val="00F028CF"/>
    <w:rsid w:val="00F03866"/>
    <w:rsid w:val="00F055E2"/>
    <w:rsid w:val="00F05C8A"/>
    <w:rsid w:val="00F0628B"/>
    <w:rsid w:val="00F0725C"/>
    <w:rsid w:val="00F20551"/>
    <w:rsid w:val="00F2222B"/>
    <w:rsid w:val="00F226E5"/>
    <w:rsid w:val="00F22D00"/>
    <w:rsid w:val="00F2390D"/>
    <w:rsid w:val="00F23D66"/>
    <w:rsid w:val="00F24906"/>
    <w:rsid w:val="00F26AA3"/>
    <w:rsid w:val="00F27598"/>
    <w:rsid w:val="00F30760"/>
    <w:rsid w:val="00F31890"/>
    <w:rsid w:val="00F32C28"/>
    <w:rsid w:val="00F3344A"/>
    <w:rsid w:val="00F355EA"/>
    <w:rsid w:val="00F37A04"/>
    <w:rsid w:val="00F444DA"/>
    <w:rsid w:val="00F476DC"/>
    <w:rsid w:val="00F54969"/>
    <w:rsid w:val="00F56AFD"/>
    <w:rsid w:val="00F56F44"/>
    <w:rsid w:val="00F57241"/>
    <w:rsid w:val="00F61929"/>
    <w:rsid w:val="00F6344A"/>
    <w:rsid w:val="00F655EE"/>
    <w:rsid w:val="00F678D3"/>
    <w:rsid w:val="00F7199A"/>
    <w:rsid w:val="00F72DD4"/>
    <w:rsid w:val="00F73EFE"/>
    <w:rsid w:val="00F74853"/>
    <w:rsid w:val="00F74F0A"/>
    <w:rsid w:val="00F74F43"/>
    <w:rsid w:val="00F75CB4"/>
    <w:rsid w:val="00F76057"/>
    <w:rsid w:val="00F768F1"/>
    <w:rsid w:val="00F77489"/>
    <w:rsid w:val="00F905EB"/>
    <w:rsid w:val="00F918A3"/>
    <w:rsid w:val="00F92DB7"/>
    <w:rsid w:val="00F954F7"/>
    <w:rsid w:val="00F962D8"/>
    <w:rsid w:val="00F968B0"/>
    <w:rsid w:val="00F9773B"/>
    <w:rsid w:val="00FA142A"/>
    <w:rsid w:val="00FA17ED"/>
    <w:rsid w:val="00FA28B4"/>
    <w:rsid w:val="00FA4091"/>
    <w:rsid w:val="00FB019A"/>
    <w:rsid w:val="00FB12A7"/>
    <w:rsid w:val="00FB1AAC"/>
    <w:rsid w:val="00FB4118"/>
    <w:rsid w:val="00FC26D9"/>
    <w:rsid w:val="00FC2C37"/>
    <w:rsid w:val="00FC34F9"/>
    <w:rsid w:val="00FC59FA"/>
    <w:rsid w:val="00FD1118"/>
    <w:rsid w:val="00FD1B6A"/>
    <w:rsid w:val="00FD3D92"/>
    <w:rsid w:val="00FD54D5"/>
    <w:rsid w:val="00FD6EA8"/>
    <w:rsid w:val="00FD7B4C"/>
    <w:rsid w:val="00FE177D"/>
    <w:rsid w:val="00FE3758"/>
    <w:rsid w:val="00FE3D78"/>
    <w:rsid w:val="00FE522D"/>
    <w:rsid w:val="00FE6301"/>
    <w:rsid w:val="00FE75C6"/>
    <w:rsid w:val="00FF016B"/>
    <w:rsid w:val="00FF0E73"/>
    <w:rsid w:val="00FF3199"/>
    <w:rsid w:val="00FF3932"/>
    <w:rsid w:val="00FF7F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9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INMA Standard"/>
    <w:rsid w:val="00316E19"/>
    <w:pPr>
      <w:spacing w:line="260" w:lineRule="atLeast"/>
    </w:pPr>
    <w:rPr>
      <w:rFonts w:ascii="Arial" w:hAnsi="Arial"/>
      <w:lang w:bidi="de-CH"/>
    </w:rPr>
  </w:style>
  <w:style w:type="paragraph" w:styleId="berschrift1">
    <w:name w:val="heading 1"/>
    <w:aliases w:val="FINMA Überschrift 1"/>
    <w:basedOn w:val="Standard"/>
    <w:next w:val="Standard"/>
    <w:qFormat/>
    <w:rsid w:val="00D87DBC"/>
    <w:pPr>
      <w:keepNext/>
      <w:numPr>
        <w:numId w:val="6"/>
      </w:numPr>
      <w:spacing w:before="600" w:after="480"/>
      <w:outlineLvl w:val="0"/>
    </w:pPr>
    <w:rPr>
      <w:rFonts w:cs="Arial"/>
      <w:b/>
      <w:bCs/>
      <w:kern w:val="32"/>
      <w:sz w:val="24"/>
      <w:szCs w:val="24"/>
    </w:rPr>
  </w:style>
  <w:style w:type="paragraph" w:styleId="berschrift2">
    <w:name w:val="heading 2"/>
    <w:aliases w:val="FINMA Überschrift 2"/>
    <w:basedOn w:val="Standard"/>
    <w:next w:val="Standard"/>
    <w:qFormat/>
    <w:rsid w:val="00D87DBC"/>
    <w:pPr>
      <w:keepNext/>
      <w:numPr>
        <w:ilvl w:val="1"/>
        <w:numId w:val="6"/>
      </w:numPr>
      <w:spacing w:before="360" w:after="240"/>
      <w:ind w:right="-23"/>
      <w:outlineLvl w:val="1"/>
    </w:pPr>
    <w:rPr>
      <w:rFonts w:cs="Arial"/>
      <w:sz w:val="24"/>
    </w:rPr>
  </w:style>
  <w:style w:type="paragraph" w:styleId="berschrift3">
    <w:name w:val="heading 3"/>
    <w:aliases w:val="FINMA Überschrift 3"/>
    <w:basedOn w:val="Standard"/>
    <w:next w:val="Standard"/>
    <w:qFormat/>
    <w:rsid w:val="00D87DBC"/>
    <w:pPr>
      <w:keepNext/>
      <w:numPr>
        <w:ilvl w:val="2"/>
        <w:numId w:val="6"/>
      </w:numPr>
      <w:spacing w:before="360" w:after="240"/>
      <w:outlineLvl w:val="2"/>
    </w:pPr>
    <w:rPr>
      <w:rFonts w:cs="Arial"/>
      <w:b/>
      <w:bCs/>
      <w:szCs w:val="26"/>
    </w:rPr>
  </w:style>
  <w:style w:type="paragraph" w:styleId="berschrift4">
    <w:name w:val="heading 4"/>
    <w:aliases w:val="FINMA Überschrift 4"/>
    <w:basedOn w:val="Standard"/>
    <w:next w:val="Standard"/>
    <w:qFormat/>
    <w:rsid w:val="00D87DBC"/>
    <w:pPr>
      <w:keepNext/>
      <w:numPr>
        <w:ilvl w:val="3"/>
        <w:numId w:val="6"/>
      </w:numPr>
      <w:spacing w:before="360" w:after="240"/>
      <w:outlineLvl w:val="3"/>
    </w:pPr>
    <w:rPr>
      <w:rFonts w:cs="Arial"/>
      <w:bCs/>
      <w:szCs w:val="28"/>
    </w:rPr>
  </w:style>
  <w:style w:type="paragraph" w:styleId="berschrift5">
    <w:name w:val="heading 5"/>
    <w:aliases w:val="FINMA Überschrift 5"/>
    <w:basedOn w:val="Standard"/>
    <w:next w:val="Standard"/>
    <w:qFormat/>
    <w:rsid w:val="00D87DBC"/>
    <w:pPr>
      <w:numPr>
        <w:ilvl w:val="4"/>
        <w:numId w:val="6"/>
      </w:numPr>
      <w:spacing w:before="360" w:after="240"/>
      <w:outlineLvl w:val="4"/>
    </w:pPr>
    <w:rPr>
      <w:bCs/>
      <w:szCs w:val="26"/>
    </w:rPr>
  </w:style>
  <w:style w:type="paragraph" w:styleId="berschrift6">
    <w:name w:val="heading 6"/>
    <w:aliases w:val="FINMA Überschrift 6"/>
    <w:basedOn w:val="Standard"/>
    <w:next w:val="Standard"/>
    <w:qFormat/>
    <w:rsid w:val="00D87DBC"/>
    <w:pPr>
      <w:numPr>
        <w:ilvl w:val="5"/>
        <w:numId w:val="6"/>
      </w:numPr>
      <w:spacing w:before="360" w:after="240"/>
      <w:outlineLvl w:val="5"/>
    </w:pPr>
    <w:rPr>
      <w:rFonts w:cs="Arial"/>
      <w:bCs/>
    </w:rPr>
  </w:style>
  <w:style w:type="paragraph" w:styleId="berschrift7">
    <w:name w:val="heading 7"/>
    <w:aliases w:val="FINMA Überschrift 7"/>
    <w:basedOn w:val="Standard"/>
    <w:next w:val="Standard"/>
    <w:qFormat/>
    <w:rsid w:val="00D87DBC"/>
    <w:pPr>
      <w:numPr>
        <w:ilvl w:val="6"/>
        <w:numId w:val="6"/>
      </w:numPr>
      <w:spacing w:before="360" w:after="240"/>
      <w:outlineLvl w:val="6"/>
    </w:pPr>
    <w:rPr>
      <w:rFonts w:cs="Arial"/>
      <w:bCs/>
      <w:szCs w:val="24"/>
    </w:rPr>
  </w:style>
  <w:style w:type="paragraph" w:styleId="berschrift8">
    <w:name w:val="heading 8"/>
    <w:aliases w:val="FINMA Überschrift 8"/>
    <w:basedOn w:val="Standard"/>
    <w:next w:val="Standard"/>
    <w:qFormat/>
    <w:rsid w:val="00D87DBC"/>
    <w:pPr>
      <w:numPr>
        <w:ilvl w:val="7"/>
        <w:numId w:val="6"/>
      </w:numPr>
      <w:spacing w:before="360" w:after="240"/>
      <w:outlineLvl w:val="7"/>
    </w:pPr>
    <w:rPr>
      <w:rFonts w:cs="Arial"/>
      <w:bCs/>
      <w:szCs w:val="24"/>
    </w:rPr>
  </w:style>
  <w:style w:type="paragraph" w:styleId="berschrift9">
    <w:name w:val="heading 9"/>
    <w:aliases w:val="FINMA Überschrift 9"/>
    <w:basedOn w:val="Standard"/>
    <w:next w:val="Standard"/>
    <w:qFormat/>
    <w:rsid w:val="00D87DBC"/>
    <w:pPr>
      <w:numPr>
        <w:ilvl w:val="8"/>
        <w:numId w:val="6"/>
      </w:numPr>
      <w:spacing w:before="360" w:after="240"/>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aliases w:val="FINMA Anrede"/>
    <w:basedOn w:val="Standard"/>
    <w:next w:val="Standard"/>
    <w:link w:val="AnredeZchn"/>
    <w:rsid w:val="00D87DBC"/>
    <w:pPr>
      <w:spacing w:before="260" w:after="260"/>
    </w:pPr>
    <w:rPr>
      <w:noProof/>
    </w:rPr>
  </w:style>
  <w:style w:type="character" w:customStyle="1" w:styleId="AnredeZchn">
    <w:name w:val="Anrede Zchn"/>
    <w:aliases w:val="FINMA Anrede Zchn"/>
    <w:link w:val="Anrede"/>
    <w:rsid w:val="00D87DBC"/>
    <w:rPr>
      <w:rFonts w:ascii="Arial" w:hAnsi="Arial"/>
      <w:noProof/>
      <w:lang w:eastAsia="de-CH"/>
    </w:rPr>
  </w:style>
  <w:style w:type="paragraph" w:customStyle="1" w:styleId="FINMAAufzhlungEbene1">
    <w:name w:val="FINMA Aufzählung Ebene 1"/>
    <w:basedOn w:val="Standard"/>
    <w:qFormat/>
    <w:rsid w:val="00483662"/>
    <w:pPr>
      <w:numPr>
        <w:numId w:val="1"/>
      </w:numPr>
      <w:spacing w:after="80"/>
    </w:pPr>
  </w:style>
  <w:style w:type="paragraph" w:customStyle="1" w:styleId="FINMAAufzhlungEbene2">
    <w:name w:val="FINMA Aufzählung Ebene 2"/>
    <w:basedOn w:val="Standard"/>
    <w:qFormat/>
    <w:rsid w:val="00483662"/>
    <w:pPr>
      <w:numPr>
        <w:numId w:val="2"/>
      </w:numPr>
      <w:tabs>
        <w:tab w:val="left" w:pos="312"/>
      </w:tabs>
      <w:spacing w:after="80"/>
      <w:ind w:left="765" w:hanging="357"/>
    </w:pPr>
  </w:style>
  <w:style w:type="paragraph" w:customStyle="1" w:styleId="FINMAAufzhlungEbene3">
    <w:name w:val="FINMA Aufzählung Ebene 3"/>
    <w:basedOn w:val="Standard"/>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Standard"/>
    <w:next w:val="Standard"/>
    <w:rsid w:val="00D87DBC"/>
    <w:pPr>
      <w:tabs>
        <w:tab w:val="left" w:pos="1260"/>
      </w:tabs>
      <w:spacing w:before="840" w:after="260"/>
      <w:ind w:left="1259" w:hanging="1259"/>
    </w:pPr>
    <w:rPr>
      <w:szCs w:val="22"/>
    </w:rPr>
  </w:style>
  <w:style w:type="paragraph" w:customStyle="1" w:styleId="FINMABetreff">
    <w:name w:val="FINMA Betreff"/>
    <w:basedOn w:val="Standard"/>
    <w:rsid w:val="00D87DBC"/>
    <w:pPr>
      <w:spacing w:before="360"/>
    </w:pPr>
    <w:rPr>
      <w:rFonts w:cs="Arial"/>
      <w:b/>
      <w:szCs w:val="22"/>
    </w:rPr>
  </w:style>
  <w:style w:type="paragraph" w:customStyle="1" w:styleId="FINMAStandardAbsatz">
    <w:name w:val="FINMA Standard Absatz"/>
    <w:basedOn w:val="Standard"/>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Standard"/>
    <w:qFormat/>
    <w:rsid w:val="00483662"/>
    <w:pPr>
      <w:numPr>
        <w:numId w:val="5"/>
      </w:numPr>
      <w:spacing w:after="80"/>
    </w:pPr>
    <w:rPr>
      <w:rFonts w:cs="Arial"/>
      <w:szCs w:val="22"/>
    </w:rPr>
  </w:style>
  <w:style w:type="paragraph" w:customStyle="1" w:styleId="FINMAGliederungEbene2">
    <w:name w:val="FINMA Gliederung Ebene 2"/>
    <w:basedOn w:val="Standard"/>
    <w:qFormat/>
    <w:rsid w:val="00483662"/>
    <w:pPr>
      <w:numPr>
        <w:ilvl w:val="1"/>
        <w:numId w:val="5"/>
      </w:numPr>
      <w:spacing w:after="80"/>
    </w:pPr>
    <w:rPr>
      <w:rFonts w:cs="Arial"/>
      <w:szCs w:val="22"/>
    </w:rPr>
  </w:style>
  <w:style w:type="paragraph" w:customStyle="1" w:styleId="FINMAGliederungEbene3">
    <w:name w:val="FINMA Gliederung Ebene 3"/>
    <w:basedOn w:val="Standard"/>
    <w:qFormat/>
    <w:rsid w:val="00483662"/>
    <w:pPr>
      <w:numPr>
        <w:ilvl w:val="2"/>
        <w:numId w:val="5"/>
      </w:numPr>
      <w:spacing w:after="80"/>
    </w:pPr>
    <w:rPr>
      <w:rFonts w:cs="Arial"/>
      <w:szCs w:val="22"/>
    </w:rPr>
  </w:style>
  <w:style w:type="paragraph" w:customStyle="1" w:styleId="FINMAGliederungEbene4">
    <w:name w:val="FINMA Gliederung Ebene 4"/>
    <w:basedOn w:val="Standard"/>
    <w:rsid w:val="00483662"/>
    <w:pPr>
      <w:numPr>
        <w:ilvl w:val="3"/>
        <w:numId w:val="5"/>
      </w:numPr>
      <w:spacing w:after="80"/>
    </w:pPr>
    <w:rPr>
      <w:rFonts w:cs="Arial"/>
      <w:szCs w:val="22"/>
    </w:rPr>
  </w:style>
  <w:style w:type="paragraph" w:customStyle="1" w:styleId="FINMAGrussformelFINMA">
    <w:name w:val="FINMA Grussformel FINMA"/>
    <w:basedOn w:val="Standard"/>
    <w:next w:val="FINMABeilagen"/>
    <w:rsid w:val="00D87DBC"/>
    <w:pPr>
      <w:tabs>
        <w:tab w:val="left" w:pos="5400"/>
      </w:tabs>
      <w:spacing w:before="520"/>
    </w:pPr>
    <w:rPr>
      <w:rFonts w:cs="Arial"/>
      <w:szCs w:val="22"/>
    </w:rPr>
  </w:style>
  <w:style w:type="paragraph" w:customStyle="1" w:styleId="FINMAKopie">
    <w:name w:val="FINMA Kopie"/>
    <w:basedOn w:val="FINMAStandardAbsatz"/>
    <w:next w:val="Standard"/>
    <w:rsid w:val="00D87DBC"/>
    <w:pPr>
      <w:tabs>
        <w:tab w:val="left" w:pos="1260"/>
      </w:tabs>
      <w:spacing w:after="0"/>
      <w:ind w:left="1259" w:hanging="1259"/>
    </w:pPr>
  </w:style>
  <w:style w:type="paragraph" w:customStyle="1" w:styleId="FINMANameundFunktion">
    <w:name w:val="FINMA Name und Funktion"/>
    <w:basedOn w:val="Standard"/>
    <w:rsid w:val="00D87DBC"/>
  </w:style>
  <w:style w:type="paragraph" w:customStyle="1" w:styleId="FINMAReferenuValue">
    <w:name w:val="FINMA ReferenuValue"/>
    <w:basedOn w:val="Standard"/>
    <w:rsid w:val="00D87DBC"/>
    <w:rPr>
      <w:sz w:val="16"/>
    </w:rPr>
  </w:style>
  <w:style w:type="paragraph" w:customStyle="1" w:styleId="FINMAReferenz">
    <w:name w:val="FINMA Referenz"/>
    <w:basedOn w:val="Standard"/>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Standard"/>
    <w:rsid w:val="00D87DBC"/>
    <w:pPr>
      <w:framePr w:wrap="around"/>
    </w:pPr>
  </w:style>
  <w:style w:type="character" w:customStyle="1" w:styleId="FINMARf-AktnrZchn">
    <w:name w:val="FINMA Rf-Akt.nr. Zchn"/>
    <w:rsid w:val="00D87DBC"/>
    <w:rPr>
      <w:rFonts w:ascii="Arial" w:hAnsi="Arial"/>
      <w:sz w:val="16"/>
      <w:szCs w:val="16"/>
      <w:lang w:val="de-CH" w:eastAsia="de-CH" w:bidi="de-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Standard"/>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D87DBC"/>
    <w:pPr>
      <w:widowControl w:val="0"/>
      <w:spacing w:before="60" w:after="60"/>
    </w:pPr>
    <w:rPr>
      <w:rFonts w:cs="Arial"/>
    </w:rPr>
  </w:style>
  <w:style w:type="paragraph" w:customStyle="1" w:styleId="FINMATabelleTitel">
    <w:name w:val="FINMA Tabelle Titel"/>
    <w:basedOn w:val="Standard"/>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Anrede"/>
    <w:rsid w:val="003E231A"/>
    <w:rPr>
      <w:sz w:val="36"/>
    </w:rPr>
  </w:style>
  <w:style w:type="paragraph" w:customStyle="1" w:styleId="FINMAVertraulichkeitsvermerk">
    <w:name w:val="FINMA Vertraulichkeitsvermerk"/>
    <w:basedOn w:val="Standard"/>
    <w:qFormat/>
    <w:rsid w:val="00D87DBC"/>
    <w:rPr>
      <w:b/>
      <w:sz w:val="16"/>
    </w:rPr>
  </w:style>
  <w:style w:type="paragraph" w:styleId="Fuzeile">
    <w:name w:val="footer"/>
    <w:aliases w:val="FINMA Fußzeile"/>
    <w:basedOn w:val="Standard"/>
    <w:link w:val="FuzeileZchn"/>
    <w:rsid w:val="00D87DBC"/>
    <w:pPr>
      <w:tabs>
        <w:tab w:val="right" w:pos="8618"/>
      </w:tabs>
    </w:pPr>
    <w:rPr>
      <w:sz w:val="16"/>
    </w:rPr>
  </w:style>
  <w:style w:type="character" w:customStyle="1" w:styleId="FuzeileZchn">
    <w:name w:val="Fußzeile Zchn"/>
    <w:aliases w:val="FINMA Fußzeile Zchn"/>
    <w:link w:val="Fuzeile"/>
    <w:rsid w:val="00D87DBC"/>
    <w:rPr>
      <w:rFonts w:ascii="Arial" w:hAnsi="Arial"/>
      <w:sz w:val="16"/>
      <w:lang w:eastAsia="de-CH"/>
    </w:rPr>
  </w:style>
  <w:style w:type="paragraph" w:styleId="Kopfzeile">
    <w:name w:val="header"/>
    <w:aliases w:val="FINMA Kopfzeile"/>
    <w:basedOn w:val="Standard"/>
    <w:link w:val="KopfzeileZchn"/>
    <w:uiPriority w:val="99"/>
    <w:rsid w:val="00D87DBC"/>
    <w:pPr>
      <w:tabs>
        <w:tab w:val="center" w:pos="4536"/>
        <w:tab w:val="right" w:pos="9072"/>
      </w:tabs>
    </w:pPr>
  </w:style>
  <w:style w:type="character" w:customStyle="1" w:styleId="KopfzeileZchn">
    <w:name w:val="Kopfzeile Zchn"/>
    <w:aliases w:val="FINMA Kopfzeile Zchn"/>
    <w:link w:val="Kopfzeile"/>
    <w:uiPriority w:val="99"/>
    <w:rsid w:val="00D87DBC"/>
    <w:rPr>
      <w:rFonts w:ascii="Arial" w:hAnsi="Arial"/>
      <w:sz w:val="22"/>
      <w:lang w:eastAsia="de-CH"/>
    </w:rPr>
  </w:style>
  <w:style w:type="paragraph" w:styleId="Verzeichnis1">
    <w:name w:val="toc 1"/>
    <w:basedOn w:val="Standard"/>
    <w:next w:val="Standard"/>
    <w:autoRedefine/>
    <w:rsid w:val="00D87DBC"/>
    <w:pPr>
      <w:tabs>
        <w:tab w:val="left" w:pos="360"/>
        <w:tab w:val="right" w:leader="dot" w:pos="8280"/>
      </w:tabs>
      <w:spacing w:before="480" w:after="240"/>
      <w:ind w:left="357" w:right="822" w:hanging="357"/>
    </w:pPr>
    <w:rPr>
      <w:rFonts w:cs="Arial"/>
      <w:b/>
      <w:bCs/>
      <w:noProof/>
      <w:szCs w:val="22"/>
    </w:rPr>
  </w:style>
  <w:style w:type="paragraph" w:styleId="Verzeichnis2">
    <w:name w:val="toc 2"/>
    <w:basedOn w:val="Standard"/>
    <w:next w:val="FINMAStandardAbsatz"/>
    <w:autoRedefine/>
    <w:rsid w:val="00D87DBC"/>
    <w:pPr>
      <w:tabs>
        <w:tab w:val="left" w:pos="900"/>
        <w:tab w:val="right" w:leader="dot" w:pos="8278"/>
      </w:tabs>
      <w:spacing w:after="120"/>
      <w:ind w:left="896" w:right="822" w:hanging="561"/>
    </w:pPr>
    <w:rPr>
      <w:rFonts w:cs="Arial"/>
      <w:iCs/>
      <w:noProof/>
    </w:rPr>
  </w:style>
  <w:style w:type="paragraph" w:styleId="Verzeichnis3">
    <w:name w:val="toc 3"/>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4">
    <w:name w:val="toc 4"/>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5">
    <w:name w:val="toc 5"/>
    <w:basedOn w:val="Standard"/>
    <w:next w:val="FINMAStandardAbsatz"/>
    <w:autoRedefine/>
    <w:rsid w:val="00D87DBC"/>
    <w:pPr>
      <w:tabs>
        <w:tab w:val="left" w:pos="1980"/>
        <w:tab w:val="right" w:leader="dot" w:pos="8278"/>
      </w:tabs>
      <w:spacing w:after="120"/>
      <w:ind w:left="1979" w:right="822" w:hanging="1100"/>
    </w:pPr>
  </w:style>
  <w:style w:type="paragraph" w:styleId="Verzeichnis6">
    <w:name w:val="toc 6"/>
    <w:basedOn w:val="Standard"/>
    <w:next w:val="FINMAStandardAbsatz"/>
    <w:autoRedefine/>
    <w:rsid w:val="00D87DBC"/>
    <w:pPr>
      <w:tabs>
        <w:tab w:val="left" w:pos="1980"/>
        <w:tab w:val="right" w:leader="dot" w:pos="8273"/>
      </w:tabs>
      <w:spacing w:after="120"/>
      <w:ind w:left="1979" w:right="822" w:hanging="1072"/>
    </w:pPr>
    <w:rPr>
      <w:rFonts w:cs="Arial"/>
      <w:noProof/>
    </w:rPr>
  </w:style>
  <w:style w:type="paragraph" w:styleId="Verzeichnis7">
    <w:name w:val="toc 7"/>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styleId="Verzeichnis8">
    <w:name w:val="toc 8"/>
    <w:basedOn w:val="Standard"/>
    <w:next w:val="Standard"/>
    <w:autoRedefine/>
    <w:rsid w:val="00D87DBC"/>
    <w:pPr>
      <w:tabs>
        <w:tab w:val="left" w:pos="2520"/>
        <w:tab w:val="right" w:leader="dot" w:pos="8278"/>
      </w:tabs>
      <w:spacing w:after="120"/>
      <w:ind w:left="2524" w:right="822" w:hanging="1622"/>
    </w:pPr>
    <w:rPr>
      <w:rFonts w:cs="Arial"/>
    </w:rPr>
  </w:style>
  <w:style w:type="paragraph" w:styleId="Verzeichnis9">
    <w:name w:val="toc 9"/>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Standard"/>
    <w:rsid w:val="00CC3C9E"/>
    <w:pPr>
      <w:numPr>
        <w:numId w:val="7"/>
      </w:numPr>
      <w:tabs>
        <w:tab w:val="left" w:pos="1004"/>
      </w:tabs>
      <w:spacing w:after="80" w:line="240" w:lineRule="auto"/>
      <w:outlineLvl w:val="4"/>
    </w:pPr>
    <w:rPr>
      <w:szCs w:val="16"/>
    </w:rPr>
  </w:style>
  <w:style w:type="paragraph" w:styleId="Sprechblasentext">
    <w:name w:val="Balloon Text"/>
    <w:basedOn w:val="Standard"/>
    <w:link w:val="SprechblasentextZchn"/>
    <w:rsid w:val="00413E4A"/>
    <w:pPr>
      <w:spacing w:line="240" w:lineRule="auto"/>
    </w:pPr>
    <w:rPr>
      <w:rFonts w:ascii="Tahoma" w:hAnsi="Tahoma" w:cs="Tahoma"/>
      <w:sz w:val="16"/>
      <w:szCs w:val="16"/>
    </w:rPr>
  </w:style>
  <w:style w:type="character" w:customStyle="1" w:styleId="SprechblasentextZchn">
    <w:name w:val="Sprechblasentext Zchn"/>
    <w:link w:val="Sprechblasentext"/>
    <w:rsid w:val="00413E4A"/>
    <w:rPr>
      <w:rFonts w:ascii="Tahoma" w:hAnsi="Tahoma" w:cs="Tahoma"/>
      <w:sz w:val="16"/>
      <w:szCs w:val="16"/>
      <w:lang w:val="de-CH" w:eastAsia="de-CH"/>
    </w:rPr>
  </w:style>
  <w:style w:type="table" w:styleId="Tabellenraster">
    <w:name w:val="Table Grid"/>
    <w:basedOn w:val="NormaleTabelle"/>
    <w:rsid w:val="008D1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NMAMarginalDocvalue">
    <w:name w:val="FINMA Marginal Docvalue"/>
    <w:basedOn w:val="Kopfzeile"/>
    <w:rsid w:val="00D81961"/>
    <w:pPr>
      <w:framePr w:w="2835" w:wrap="around" w:vAnchor="page" w:hAnchor="page" w:xAlign="right" w:y="1419" w:anchorLock="1"/>
      <w:spacing w:after="120" w:line="180" w:lineRule="exact"/>
    </w:pPr>
    <w:rPr>
      <w:sz w:val="15"/>
    </w:rPr>
  </w:style>
  <w:style w:type="paragraph" w:styleId="Listenabsatz">
    <w:name w:val="List Paragraph"/>
    <w:basedOn w:val="Standard"/>
    <w:uiPriority w:val="34"/>
    <w:qFormat/>
    <w:rsid w:val="00C61276"/>
    <w:pPr>
      <w:spacing w:before="60" w:after="60" w:line="276" w:lineRule="auto"/>
      <w:ind w:left="720"/>
      <w:contextualSpacing/>
    </w:pPr>
    <w:rPr>
      <w:rFonts w:eastAsia="Calibri"/>
      <w:szCs w:val="22"/>
    </w:rPr>
  </w:style>
  <w:style w:type="paragraph" w:customStyle="1" w:styleId="Bullet">
    <w:name w:val="Bullet"/>
    <w:basedOn w:val="Listenabsatz"/>
    <w:qFormat/>
    <w:rsid w:val="00C61276"/>
    <w:pPr>
      <w:spacing w:line="240" w:lineRule="auto"/>
      <w:ind w:left="0"/>
      <w:contextualSpacing w:val="0"/>
    </w:pPr>
    <w:rPr>
      <w:rFonts w:cs="Arial"/>
      <w:sz w:val="16"/>
      <w:szCs w:val="16"/>
    </w:rPr>
  </w:style>
  <w:style w:type="paragraph" w:styleId="Funotentext">
    <w:name w:val="footnote text"/>
    <w:basedOn w:val="Standard"/>
    <w:link w:val="FunotentextZchn"/>
    <w:uiPriority w:val="99"/>
    <w:semiHidden/>
    <w:unhideWhenUsed/>
    <w:rsid w:val="00C61276"/>
    <w:pPr>
      <w:spacing w:line="240" w:lineRule="auto"/>
    </w:pPr>
    <w:rPr>
      <w:rFonts w:eastAsia="Calibri"/>
    </w:rPr>
  </w:style>
  <w:style w:type="character" w:customStyle="1" w:styleId="FunotentextZchn">
    <w:name w:val="Fußnotentext Zchn"/>
    <w:link w:val="Funotentext"/>
    <w:uiPriority w:val="99"/>
    <w:semiHidden/>
    <w:rsid w:val="00C61276"/>
    <w:rPr>
      <w:rFonts w:ascii="Arial" w:eastAsia="Calibri" w:hAnsi="Arial"/>
      <w:lang w:eastAsia="de-CH"/>
    </w:rPr>
  </w:style>
  <w:style w:type="character" w:styleId="Funotenzeichen">
    <w:name w:val="footnote reference"/>
    <w:uiPriority w:val="99"/>
    <w:semiHidden/>
    <w:unhideWhenUsed/>
    <w:rsid w:val="00C61276"/>
    <w:rPr>
      <w:vertAlign w:val="superscript"/>
    </w:rPr>
  </w:style>
  <w:style w:type="paragraph" w:styleId="Kommentartext">
    <w:name w:val="annotation text"/>
    <w:link w:val="KommentartextZchn"/>
    <w:unhideWhenUsed/>
    <w:rPr>
      <w:lang w:bidi="de-CH"/>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semiHidden/>
    <w:unhideWhenUsed/>
    <w:rsid w:val="00F2222B"/>
    <w:rPr>
      <w:rFonts w:ascii="Arial" w:hAnsi="Arial"/>
      <w:b/>
      <w:bCs/>
    </w:rPr>
  </w:style>
  <w:style w:type="character" w:customStyle="1" w:styleId="KommentartextZchn">
    <w:name w:val="Kommentartext Zchn"/>
    <w:basedOn w:val="Absatz-Standardschriftart"/>
    <w:link w:val="Kommentartext"/>
    <w:rsid w:val="00F2222B"/>
  </w:style>
  <w:style w:type="character" w:customStyle="1" w:styleId="KommentarthemaZchn">
    <w:name w:val="Kommentarthema Zchn"/>
    <w:link w:val="Kommentarthema"/>
    <w:semiHidden/>
    <w:rsid w:val="00F2222B"/>
    <w:rPr>
      <w:rFonts w:ascii="Arial" w:hAnsi="Arial"/>
      <w:b/>
      <w:bCs/>
    </w:rPr>
  </w:style>
  <w:style w:type="paragraph" w:styleId="berarbeitung">
    <w:name w:val="Revision"/>
    <w:hidden/>
    <w:uiPriority w:val="99"/>
    <w:semiHidden/>
    <w:rsid w:val="00F2222B"/>
    <w:rPr>
      <w:rFonts w:ascii="Arial" w:hAnsi="Arial"/>
      <w:lang w:bidi="de-CH"/>
    </w:rPr>
  </w:style>
  <w:style w:type="character" w:styleId="Hyperlink">
    <w:name w:val="Hyperlink"/>
    <w:uiPriority w:val="99"/>
    <w:unhideWhenUsed/>
    <w:rsid w:val="00EE4B19"/>
    <w:rPr>
      <w:color w:val="0563C1"/>
      <w:u w:val="single"/>
    </w:rPr>
  </w:style>
  <w:style w:type="paragraph" w:customStyle="1" w:styleId="Default">
    <w:name w:val="Default"/>
    <w:rsid w:val="00967844"/>
    <w:pPr>
      <w:autoSpaceDE w:val="0"/>
      <w:autoSpaceDN w:val="0"/>
      <w:adjustRightInd w:val="0"/>
    </w:pPr>
    <w:rPr>
      <w:rFonts w:ascii="Arial" w:hAnsi="Arial" w:cs="Arial"/>
      <w:color w:val="000000"/>
      <w:sz w:val="24"/>
      <w:szCs w:val="24"/>
    </w:rPr>
  </w:style>
  <w:style w:type="character" w:customStyle="1" w:styleId="e24kjd">
    <w:name w:val="e24kjd"/>
    <w:basedOn w:val="Absatz-Standardschriftart"/>
    <w:rsid w:val="0043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018">
      <w:bodyDiv w:val="1"/>
      <w:marLeft w:val="0"/>
      <w:marRight w:val="0"/>
      <w:marTop w:val="0"/>
      <w:marBottom w:val="0"/>
      <w:divBdr>
        <w:top w:val="none" w:sz="0" w:space="0" w:color="auto"/>
        <w:left w:val="none" w:sz="0" w:space="0" w:color="auto"/>
        <w:bottom w:val="none" w:sz="0" w:space="0" w:color="auto"/>
        <w:right w:val="none" w:sz="0" w:space="0" w:color="auto"/>
      </w:divBdr>
    </w:div>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 w:id="1303805088">
      <w:bodyDiv w:val="1"/>
      <w:marLeft w:val="0"/>
      <w:marRight w:val="0"/>
      <w:marTop w:val="0"/>
      <w:marBottom w:val="0"/>
      <w:divBdr>
        <w:top w:val="none" w:sz="0" w:space="0" w:color="auto"/>
        <w:left w:val="none" w:sz="0" w:space="0" w:color="auto"/>
        <w:bottom w:val="none" w:sz="0" w:space="0" w:color="auto"/>
        <w:right w:val="none" w:sz="0" w:space="0" w:color="auto"/>
      </w:divBdr>
    </w:div>
    <w:div w:id="15498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finm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document xmlns="http://www.docugate.com/2015/docugatedatastorexml">
  <snapins xmlns=""/>
</document>
</file>

<file path=customXml/item4.xml><?xml version="1.0" encoding="utf-8"?>
<ct:contentTypeSchema xmlns:ct="http://schemas.microsoft.com/office/2006/metadata/contentType" xmlns:ma="http://schemas.microsoft.com/office/2006/metadata/properties/metaAttributes" ct:_="" ma:_="" ma:contentTypeName="Finma Document" ma:contentTypeID="0x0101003951D1F36BC944E987AD610ADE6A10C300F1260F5CFCB3A54EACE0BB2047C9EA9A" ma:contentTypeVersion="10" ma:contentTypeDescription="Ein neues Dokument erstellen." ma:contentTypeScope="" ma:versionID="e0f82706c3cc34d026a1322d502e240c">
  <xsd:schema xmlns:xsd="http://www.w3.org/2001/XMLSchema" xmlns:xs="http://www.w3.org/2001/XMLSchema" xmlns:p="http://schemas.microsoft.com/office/2006/metadata/properties" xmlns:ns2="2e1eec62-3f83-4498-8267-62ad71ac9197" xmlns:ns3="http://schemas.microsoft.com/sharepoint/v3/fields" xmlns:ns4="EAB9F746-4C47-47AF-9544-703AE8D09E76" xmlns:ns5="eab9f746-4c47-47af-9544-703ae8d09e76" targetNamespace="http://schemas.microsoft.com/office/2006/metadata/properties" ma:root="true" ma:fieldsID="a6565ee4e995ba1c7a2a26760282bb5e" ns2:_="" ns3:_="" ns4:_="" ns5:_="">
    <xsd:import namespace="2e1eec62-3f83-4498-8267-62ad71ac9197"/>
    <xsd:import namespace="http://schemas.microsoft.com/sharepoint/v3/fields"/>
    <xsd:import namespace="EAB9F746-4C47-47AF-9544-703AE8D09E76"/>
    <xsd:import namespace="eab9f746-4c47-47af-9544-703ae8d09e76"/>
    <xsd:element name="properties">
      <xsd:complexType>
        <xsd:sequence>
          <xsd:element name="documentManagement">
            <xsd:complexType>
              <xsd:all>
                <xsd:element ref="ns2:_dlc_DocId" minOccurs="0"/>
                <xsd:element ref="ns2:_dlc_DocIdUrl" minOccurs="0"/>
                <xsd:element ref="ns2:_dlc_DocIdPersistId" minOccurs="0"/>
                <xsd:element ref="ns3:Topic_Note" minOccurs="0"/>
                <xsd:element ref="ns3:OU_Note" minOccurs="0"/>
                <xsd:element ref="ns3:OSP_Note" minOccurs="0"/>
                <xsd:element ref="ns4:RetentionPeriod" minOccurs="0"/>
                <xsd:element ref="ns5:SeqenceNumber" minOccurs="0"/>
                <xsd:element ref="ns5:AgendaItemGUID" minOccurs="0"/>
                <xsd:element ref="ns5:ToBeArchived" minOccurs="0"/>
                <xsd:element ref="ns4:Document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eec62-3f83-4498-8267-62ad71ac919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opic_Note" ma:index="14" nillable="true" ma:taxonomy="true" ma:internalName="Topic_Note" ma:taxonomyFieldName="Topic" ma:displayName="Thema" ma:readOnly="false" ma:default="" ma:fieldId="{a64374eb-6e28-4d6b-ae22-c24ecbfd0ec3}" ma:sspId="27609f53-2d13-42be-a2b4-fd8d7f3f64db" ma:termSetId="7b4b023d-5e9a-475b-a148-dfe01b6a8d09" ma:anchorId="00000000-0000-0000-0000-000000000000" ma:open="true" ma:isKeyword="false">
      <xsd:complexType>
        <xsd:sequence>
          <xsd:element ref="pc:Terms" minOccurs="0" maxOccurs="1"/>
        </xsd:sequence>
      </xsd:complexType>
    </xsd:element>
    <xsd:element name="OU_Note" ma:index="16" nillable="true" ma:taxonomy="true" ma:internalName="OU_Note" ma:taxonomyFieldName="OU" ma:displayName="Organisationseinheit" ma:readOnly="false" ma:default="2;#Aufsicht|8e15bc1a-5fad-41b1-99ef-f5f40b01fdd4" ma:fieldId="{fcb30f0d-baee-4a7e-876f-d65b0367c7a8}" ma:sspId="27609f53-2d13-42be-a2b4-fd8d7f3f64db" ma:termSetId="2e7da289-48a2-42d8-b875-47a1903a1d9d" ma:anchorId="00000000-0000-0000-0000-000000000000" ma:open="false" ma:isKeyword="false">
      <xsd:complexType>
        <xsd:sequence>
          <xsd:element ref="pc:Terms" minOccurs="0" maxOccurs="1"/>
        </xsd:sequence>
      </xsd:complexType>
    </xsd:element>
    <xsd:element name="OSP_Note" ma:index="18" nillable="true" ma:taxonomy="true" ma:internalName="OSP_Note" ma:taxonomyFieldName="OSP" ma:displayName="Ordnungssystemposition" ma:readOnly="false" ma:fieldId="{47fc1aad-a32f-4b87-b398-8d261b0da966}" ma:sspId="27609f53-2d13-42be-a2b4-fd8d7f3f64db" ma:termSetId="6eefd7ee-d6f6-47de-bb49-f1d3420203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RetentionPeriod" ma:index="19" nillable="true" ma:displayName="Aufbewahrungsfrist" ma:description="Aufbewahrungsfrist des Dossiers" ma:hidden="true" ma:internalName="RetentionPeriod" ma:readOnly="false">
      <xsd:simpleType>
        <xsd:restriction base="dms:Text"/>
      </xsd:simpleType>
    </xsd:element>
    <xsd:element name="DocumentDate" ma:index="23" ma:displayName="Datum" ma:default="[today]" ma:description="Dokumentendatum" ma:format="DateOnly" ma:internalNam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SeqenceNumber" ma:index="20" nillable="true" ma:displayName="Reihenfolge Nummer" ma:internalName="SeqenceNumber" ma:readOnly="false">
      <xsd:simpleType>
        <xsd:restriction base="dms:Unknown"/>
      </xsd:simpleType>
    </xsd:element>
    <xsd:element name="AgendaItemGUID" ma:index="21" nillable="true" ma:displayName="Traktandum GUID" ma:internalName="AgendaItemGUID" ma:readOnly="false">
      <xsd:simpleType>
        <xsd:restriction base="dms:Text"/>
      </xsd:simpleType>
    </xsd:element>
    <xsd:element name="ToBeArchived" ma:index="22" nillable="true" ma:displayName="Archivwürdig" ma:description="Soll das Dossier archiviert werden" ma:hidden="true" ma:internalName="ToBeArchive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docugate xmlns="http://www.docugate.com/2014/dgxml" ResetInterfaceCacheAfterDocCreation="false" FreeDocumentSelection="true">
  <template doclanguage="Deutsch" id="" workflowdocumentid="f8ba1d52-560d-45fb-9901-1a5409497208">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8.xml><?xml version="1.0" encoding="utf-8"?>
<p:properties xmlns:p="http://schemas.microsoft.com/office/2006/metadata/properties" xmlns:xsi="http://www.w3.org/2001/XMLSchema-instance" xmlns:pc="http://schemas.microsoft.com/office/infopath/2007/PartnerControls">
  <documentManagement>
    <Topic_Note xmlns="http://schemas.microsoft.com/sharepoint/v3/fields">
      <Terms xmlns="http://schemas.microsoft.com/office/infopath/2007/PartnerControls"/>
    </Topic_Note>
    <OU_Note xmlns="http://schemas.microsoft.com/sharepoint/v3/fields">
      <Terms xmlns="http://schemas.microsoft.com/office/infopath/2007/PartnerControls">
        <TermInfo xmlns="http://schemas.microsoft.com/office/infopath/2007/PartnerControls">
          <TermName xmlns="http://schemas.microsoft.com/office/infopath/2007/PartnerControls">Aufsicht</TermName>
          <TermId xmlns="http://schemas.microsoft.com/office/infopath/2007/PartnerControls">8e15bc1a-5fad-41b1-99ef-f5f40b01fdd4</TermId>
        </TermInfo>
      </Terms>
    </OU_Note>
    <OSP_Note xmlns="http://schemas.microsoft.com/sharepoint/v3/fields">
      <Terms xmlns="http://schemas.microsoft.com/office/infopath/2007/PartnerControls">
        <TermInfo xmlns="http://schemas.microsoft.com/office/infopath/2007/PartnerControls">
          <TermName xmlns="http://schemas.microsoft.com/office/infopath/2007/PartnerControls">4-03.0 Allgemeines</TermName>
          <TermId xmlns="http://schemas.microsoft.com/office/infopath/2007/PartnerControls">1522b022-31da-478f-a023-27779a4cfc41</TermId>
        </TermInfo>
      </Terms>
    </OSP_Note>
    <DocumentDate xmlns="EAB9F746-4C47-47AF-9544-703AE8D09E76">2019-04-14T22:00:00+00:00</DocumentDate>
    <RetentionPeriod xmlns="EAB9F746-4C47-47AF-9544-703AE8D09E76">15</RetentionPeriod>
    <AgendaItemGUID xmlns="eab9f746-4c47-47af-9544-703ae8d09e76" xsi:nil="true"/>
    <SeqenceNumber xmlns="eab9f746-4c47-47af-9544-703ae8d09e76" xsi:nil="true"/>
    <ToBeArchived xmlns="eab9f746-4c47-47af-9544-703ae8d09e76">Ja</ToBeArchived>
    <_dlc_DocId xmlns="2e1eec62-3f83-4498-8267-62ad71ac9197">7002-T-2-34636</_dlc_DocId>
    <_dlc_DocIdUrl xmlns="2e1eec62-3f83-4498-8267-62ad71ac9197">
      <Url>https://dok.finma.ch/sites/7002-T/_layouts/15/DocIdRedir.aspx?ID=7002-T-2-34636</Url>
      <Description>7002-T-2-34636</Description>
    </_dlc_DocIdUrl>
  </documentManagement>
</p:properties>
</file>

<file path=customXml/itemProps1.xml><?xml version="1.0" encoding="utf-8"?>
<ds:datastoreItem xmlns:ds="http://schemas.openxmlformats.org/officeDocument/2006/customXml" ds:itemID="{024F6D4D-A609-4B17-823D-580CA1EA564B}">
  <ds:schemaRefs>
    <ds:schemaRef ds:uri="http://schemas.microsoft.com/sharepoint/events"/>
  </ds:schemaRefs>
</ds:datastoreItem>
</file>

<file path=customXml/itemProps2.xml><?xml version="1.0" encoding="utf-8"?>
<ds:datastoreItem xmlns:ds="http://schemas.openxmlformats.org/officeDocument/2006/customXml" ds:itemID="{4E1ACAE8-1DA0-4DEF-9D9B-14B37EDB781B}">
  <ds:schemaRefs>
    <ds:schemaRef ds:uri="http://schemas.microsoft.com/office/2006/metadata/longProperties"/>
  </ds:schemaRefs>
</ds:datastoreItem>
</file>

<file path=customXml/itemProps3.xml><?xml version="1.0" encoding="utf-8"?>
<ds:datastoreItem xmlns:ds="http://schemas.openxmlformats.org/officeDocument/2006/customXml" ds:itemID="{EC893462-BCF8-49DB-8C4B-B97C916AEED5}">
  <ds:schemaRefs>
    <ds:schemaRef ds:uri="http://www.docugate.com/2015/docugatedatastorexml"/>
    <ds:schemaRef ds:uri=""/>
  </ds:schemaRefs>
</ds:datastoreItem>
</file>

<file path=customXml/itemProps4.xml><?xml version="1.0" encoding="utf-8"?>
<ds:datastoreItem xmlns:ds="http://schemas.openxmlformats.org/officeDocument/2006/customXml" ds:itemID="{AEEB7DFA-5FF4-49D1-8D75-718F164D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eec62-3f83-4498-8267-62ad71ac9197"/>
    <ds:schemaRef ds:uri="http://schemas.microsoft.com/sharepoint/v3/fields"/>
    <ds:schemaRef ds:uri="EAB9F746-4C47-47AF-9544-703AE8D09E76"/>
    <ds:schemaRef ds:uri="eab9f746-4c47-47af-9544-703ae8d0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8B669-59B8-4F68-872C-56AA4F194815}">
  <ds:schemaRefs>
    <ds:schemaRef ds:uri="http://schemas.microsoft.com/sharepoint/v3/contenttype/forms"/>
  </ds:schemaRefs>
</ds:datastoreItem>
</file>

<file path=customXml/itemProps6.xml><?xml version="1.0" encoding="utf-8"?>
<ds:datastoreItem xmlns:ds="http://schemas.openxmlformats.org/officeDocument/2006/customXml" ds:itemID="{04EEB2D5-266B-4C0A-B74B-0FA9C41FA2F4}">
  <ds:schemaRefs>
    <ds:schemaRef ds:uri="http://schemas.openxmlformats.org/officeDocument/2006/bibliography"/>
  </ds:schemaRefs>
</ds:datastoreItem>
</file>

<file path=customXml/itemProps7.xml><?xml version="1.0" encoding="utf-8"?>
<ds:datastoreItem xmlns:ds="http://schemas.openxmlformats.org/officeDocument/2006/customXml" ds:itemID="{B32A4229-55F6-47E4-B1D4-5942CB2268A9}">
  <ds:schemaRefs>
    <ds:schemaRef ds:uri="http://www.docugate.com/2014/dgxml"/>
  </ds:schemaRefs>
</ds:datastoreItem>
</file>

<file path=customXml/itemProps8.xml><?xml version="1.0" encoding="utf-8"?>
<ds:datastoreItem xmlns:ds="http://schemas.openxmlformats.org/officeDocument/2006/customXml" ds:itemID="{B26FA16D-80FC-4668-AC40-0C5A55027445}">
  <ds:schemaRefs>
    <ds:schemaRef ds:uri="http://schemas.microsoft.com/office/2006/metadata/properties"/>
    <ds:schemaRef ds:uri="http://schemas.microsoft.com/office/infopath/2007/PartnerControls"/>
    <ds:schemaRef ds:uri="http://schemas.microsoft.com/sharepoint/v3/fields"/>
    <ds:schemaRef ds:uri="EAB9F746-4C47-47AF-9544-703AE8D09E76"/>
    <ds:schemaRef ds:uri="eab9f746-4c47-47af-9544-703ae8d09e76"/>
    <ds:schemaRef ds:uri="2e1eec62-3f83-4498-8267-62ad71ac91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3030</Words>
  <Characters>22564</Characters>
  <Application>Microsoft Office Word</Application>
  <DocSecurity>0</DocSecurity>
  <Lines>188</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25543</CharactersWithSpaces>
  <SharedDoc>false</SharedDoc>
  <HLinks>
    <vt:vector size="6" baseType="variant">
      <vt:variant>
        <vt:i4>917522</vt:i4>
      </vt:variant>
      <vt:variant>
        <vt:i4>14</vt:i4>
      </vt:variant>
      <vt:variant>
        <vt:i4>0</vt:i4>
      </vt:variant>
      <vt:variant>
        <vt:i4>5</vt:i4>
      </vt:variant>
      <vt:variant>
        <vt:lpwstr>http://www.finma.ch/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2023-05-03T04:07:00Z</dcterms:created>
  <dcterms:modified xsi:type="dcterms:W3CDTF">2023-05-04T12:35:00Z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0x0101003951D1F36BC944E987AD610ADE6A10C300F1260F5CFCB3A54EACE0BB2047C9EA9A</vt:lpwstr>
  </property>
  <property fmtid="{D5CDD505-2E9C-101B-9397-08002B2CF9AE}" pid="3" name="Topic">
    <vt:lpwstr/>
  </property>
  <property fmtid="{D5CDD505-2E9C-101B-9397-08002B2CF9AE}" pid="4" name="OSP">
    <vt:lpwstr>11;#4-03.0 Allgemeines|1522b022-31da-478f-a023-27779a4cfc41</vt:lpwstr>
  </property>
  <property fmtid="{D5CDD505-2E9C-101B-9397-08002B2CF9AE}" pid="5" name="OU">
    <vt:lpwstr>2;#Aufsicht|8e15bc1a-5fad-41b1-99ef-f5f40b01fdd4</vt:lpwstr>
  </property>
  <property fmtid="{D5CDD505-2E9C-101B-9397-08002B2CF9AE}" pid="6" name="_dlc_DocIdItemGuid">
    <vt:lpwstr>8c3d9f7b-7cf8-4db0-ab6f-51b0b9e5ae32</vt:lpwstr>
  </property>
  <property fmtid="{D5CDD505-2E9C-101B-9397-08002B2CF9AE}" pid="7" name="Reference">
    <vt:lpwstr>8010-T-2-20146 - 00 Allgemeines</vt:lpwstr>
  </property>
  <property fmtid="{D5CDD505-2E9C-101B-9397-08002B2CF9AE}" pid="8" name="DossierStatus_Note">
    <vt:lpwstr/>
  </property>
</Properties>
</file>