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A0E6" w14:textId="72D5B84F" w:rsidR="00DB7CF3" w:rsidRPr="00A81F08" w:rsidRDefault="0073176F">
      <w:pPr>
        <w:rPr>
          <w:rFonts w:cs="Arial"/>
          <w:b/>
          <w:sz w:val="28"/>
          <w:szCs w:val="28"/>
        </w:rPr>
      </w:pPr>
      <w:r>
        <w:rPr>
          <w:b/>
          <w:sz w:val="28"/>
        </w:rPr>
        <w:t xml:space="preserve">Audit points for </w:t>
      </w:r>
      <w:r>
        <w:rPr>
          <w:b/>
          <w:bCs/>
          <w:sz w:val="28"/>
        </w:rPr>
        <w:t xml:space="preserve">other risks in connection with legal and litigation </w:t>
      </w:r>
      <w:proofErr w:type="gramStart"/>
      <w:r>
        <w:rPr>
          <w:b/>
          <w:bCs/>
          <w:sz w:val="28"/>
        </w:rPr>
        <w:t>risks</w:t>
      </w:r>
      <w:proofErr w:type="gramEnd"/>
    </w:p>
    <w:p w14:paraId="14D9F5E1" w14:textId="77777777" w:rsidR="00D322C0" w:rsidRPr="00E55499" w:rsidRDefault="00D322C0">
      <w:pPr>
        <w:rPr>
          <w:b/>
          <w:lang w:val="en-US"/>
        </w:rPr>
      </w:pPr>
    </w:p>
    <w:p w14:paraId="509A72D1" w14:textId="76040FAA" w:rsidR="00D247FF" w:rsidRPr="00A81F08" w:rsidRDefault="005D00E1">
      <w:pPr>
        <w:rPr>
          <w:rFonts w:cs="Arial"/>
          <w:b/>
        </w:rPr>
      </w:pPr>
      <w:r>
        <w:rPr>
          <w:b/>
        </w:rPr>
        <w:t>Overview</w:t>
      </w:r>
    </w:p>
    <w:tbl>
      <w:tblPr>
        <w:tblStyle w:val="Grilledutableau"/>
        <w:tblW w:w="0" w:type="auto"/>
        <w:tblInd w:w="108" w:type="dxa"/>
        <w:tblLook w:val="04A0" w:firstRow="1" w:lastRow="0" w:firstColumn="1" w:lastColumn="0" w:noHBand="0" w:noVBand="1"/>
      </w:tblPr>
      <w:tblGrid>
        <w:gridCol w:w="2652"/>
        <w:gridCol w:w="11517"/>
      </w:tblGrid>
      <w:tr w:rsidR="001B763E" w:rsidRPr="00A81F08" w14:paraId="02B14E6E" w14:textId="77777777" w:rsidTr="00EA067E">
        <w:tc>
          <w:tcPr>
            <w:tcW w:w="2694" w:type="dxa"/>
            <w:shd w:val="pct10" w:color="auto" w:fill="auto"/>
          </w:tcPr>
          <w:p w14:paraId="50339EE8" w14:textId="2695A049" w:rsidR="001B763E" w:rsidRPr="00A81F08" w:rsidRDefault="00677CEE" w:rsidP="00352874">
            <w:pPr>
              <w:tabs>
                <w:tab w:val="left" w:pos="1418"/>
              </w:tabs>
              <w:rPr>
                <w:rFonts w:cs="Arial"/>
                <w:b/>
                <w:szCs w:val="18"/>
              </w:rPr>
            </w:pPr>
            <w:r>
              <w:rPr>
                <w:b/>
              </w:rPr>
              <w:t>Audit field</w:t>
            </w:r>
          </w:p>
        </w:tc>
        <w:tc>
          <w:tcPr>
            <w:tcW w:w="11701" w:type="dxa"/>
            <w:shd w:val="pct10" w:color="auto" w:fill="auto"/>
          </w:tcPr>
          <w:p w14:paraId="67640218" w14:textId="08D84114" w:rsidR="00E75CFD" w:rsidRPr="00A81F08" w:rsidRDefault="00E75CFD" w:rsidP="000C6812">
            <w:pPr>
              <w:tabs>
                <w:tab w:val="left" w:pos="1859"/>
              </w:tabs>
              <w:rPr>
                <w:rFonts w:cs="Arial"/>
                <w:b/>
                <w:szCs w:val="18"/>
              </w:rPr>
            </w:pPr>
            <w:r>
              <w:rPr>
                <w:b/>
              </w:rPr>
              <w:t xml:space="preserve">Business risks – risk management / </w:t>
            </w:r>
            <w:r w:rsidR="005B566D">
              <w:rPr>
                <w:b/>
              </w:rPr>
              <w:t>O</w:t>
            </w:r>
            <w:r>
              <w:rPr>
                <w:b/>
              </w:rPr>
              <w:t>ther risks in connection with legal and litigation risks</w:t>
            </w:r>
          </w:p>
        </w:tc>
      </w:tr>
      <w:tr w:rsidR="009F7E12" w:rsidRPr="00A81F08" w14:paraId="0F0D850D" w14:textId="77777777" w:rsidTr="00EA067E">
        <w:tc>
          <w:tcPr>
            <w:tcW w:w="2694" w:type="dxa"/>
            <w:shd w:val="pct10" w:color="auto" w:fill="auto"/>
          </w:tcPr>
          <w:p w14:paraId="671A812A" w14:textId="5532C9D7" w:rsidR="009F7E12" w:rsidRPr="00A81F08" w:rsidRDefault="009F7E12" w:rsidP="00352874">
            <w:pPr>
              <w:tabs>
                <w:tab w:val="left" w:pos="1418"/>
              </w:tabs>
              <w:rPr>
                <w:rFonts w:cs="Arial"/>
                <w:b/>
                <w:szCs w:val="18"/>
              </w:rPr>
            </w:pPr>
            <w:r>
              <w:rPr>
                <w:b/>
              </w:rPr>
              <w:t>Audit depth</w:t>
            </w:r>
          </w:p>
        </w:tc>
        <w:tc>
          <w:tcPr>
            <w:tcW w:w="11701" w:type="dxa"/>
            <w:shd w:val="pct10" w:color="auto" w:fill="auto"/>
          </w:tcPr>
          <w:p w14:paraId="7EDA12BB" w14:textId="035F596D" w:rsidR="009F7E12" w:rsidRPr="00A81F08" w:rsidRDefault="00424650" w:rsidP="006C2A6A">
            <w:pPr>
              <w:tabs>
                <w:tab w:val="left" w:pos="1859"/>
              </w:tabs>
              <w:rPr>
                <w:rFonts w:cs="Arial"/>
                <w:szCs w:val="18"/>
              </w:rPr>
            </w:pPr>
            <w:r>
              <w:rPr>
                <w:highlight w:val="yellow"/>
              </w:rPr>
              <w:t>[Audit/critical assessment]</w:t>
            </w:r>
            <w:r w:rsidR="00C30FF3">
              <w:rPr>
                <w:rStyle w:val="Appelnotedebasdep"/>
                <w:highlight w:val="yellow"/>
                <w:lang w:val="de-CH"/>
              </w:rPr>
              <w:footnoteReference w:id="2"/>
            </w:r>
          </w:p>
        </w:tc>
      </w:tr>
      <w:tr w:rsidR="00F37CB4" w:rsidRPr="00B9506E" w14:paraId="0FD8B7CA" w14:textId="77777777" w:rsidTr="00F37CB4">
        <w:tc>
          <w:tcPr>
            <w:tcW w:w="2694" w:type="dxa"/>
          </w:tcPr>
          <w:p w14:paraId="14B5F39B" w14:textId="77777777" w:rsidR="00F37CB4" w:rsidRPr="00F959B2" w:rsidRDefault="00F37CB4" w:rsidP="00352874">
            <w:pPr>
              <w:tabs>
                <w:tab w:val="left" w:pos="1418"/>
              </w:tabs>
              <w:rPr>
                <w:rFonts w:cs="Arial"/>
                <w:b/>
                <w:szCs w:val="20"/>
              </w:rPr>
            </w:pPr>
            <w:r>
              <w:rPr>
                <w:b/>
              </w:rPr>
              <w:t>Regulations</w:t>
            </w:r>
          </w:p>
          <w:p w14:paraId="234F3769" w14:textId="77777777" w:rsidR="008F1FC1" w:rsidRPr="00F959B2" w:rsidRDefault="008F1FC1" w:rsidP="00352874">
            <w:pPr>
              <w:tabs>
                <w:tab w:val="left" w:pos="1418"/>
              </w:tabs>
              <w:rPr>
                <w:rFonts w:cs="Arial"/>
                <w:szCs w:val="20"/>
              </w:rPr>
            </w:pPr>
            <w:r>
              <w:t>(non-exhaustive list)</w:t>
            </w:r>
          </w:p>
        </w:tc>
        <w:tc>
          <w:tcPr>
            <w:tcW w:w="11701" w:type="dxa"/>
          </w:tcPr>
          <w:p w14:paraId="65CD7368" w14:textId="28D909E2" w:rsidR="00204571" w:rsidRDefault="00204571" w:rsidP="00204571">
            <w:pPr>
              <w:tabs>
                <w:tab w:val="left" w:pos="1859"/>
              </w:tabs>
            </w:pPr>
            <w:r>
              <w:t>Art</w:t>
            </w:r>
            <w:r w:rsidR="0049328F">
              <w:t>icle</w:t>
            </w:r>
            <w:r>
              <w:t xml:space="preserve"> 3 para. 2 let. a Banking Act </w:t>
            </w:r>
            <w:r w:rsidR="0049328F">
              <w:t xml:space="preserve">of 8 November 1934 </w:t>
            </w:r>
            <w:r>
              <w:t>(BA</w:t>
            </w:r>
            <w:r w:rsidR="0049328F">
              <w:t>; SR </w:t>
            </w:r>
            <w:r w:rsidR="0049328F" w:rsidRPr="00C75116">
              <w:rPr>
                <w:i/>
                <w:iCs/>
              </w:rPr>
              <w:t>952.0</w:t>
            </w:r>
            <w:r>
              <w:t>)</w:t>
            </w:r>
          </w:p>
          <w:p w14:paraId="15D14B74" w14:textId="6E130A39" w:rsidR="00204571" w:rsidRDefault="00204571" w:rsidP="00204571">
            <w:pPr>
              <w:tabs>
                <w:tab w:val="left" w:pos="1859"/>
              </w:tabs>
            </w:pPr>
            <w:r>
              <w:t>Art</w:t>
            </w:r>
            <w:r w:rsidR="0049328F">
              <w:t>icle</w:t>
            </w:r>
            <w:r>
              <w:t xml:space="preserve"> 9 </w:t>
            </w:r>
            <w:r w:rsidR="0049328F">
              <w:t xml:space="preserve">Swiss Federal Act of 15 June 2018 on </w:t>
            </w:r>
            <w:r>
              <w:t>Financial Institutions (</w:t>
            </w:r>
            <w:proofErr w:type="spellStart"/>
            <w:r>
              <w:t>FinIA</w:t>
            </w:r>
            <w:proofErr w:type="spellEnd"/>
            <w:r w:rsidR="0049328F">
              <w:t>; SR </w:t>
            </w:r>
            <w:r w:rsidR="0049328F" w:rsidRPr="00C75116">
              <w:rPr>
                <w:i/>
                <w:iCs/>
              </w:rPr>
              <w:t>954.1</w:t>
            </w:r>
            <w:r>
              <w:t>)</w:t>
            </w:r>
          </w:p>
          <w:p w14:paraId="19485F7C" w14:textId="7CC50F97" w:rsidR="00204571" w:rsidRDefault="00204571" w:rsidP="00204571">
            <w:pPr>
              <w:tabs>
                <w:tab w:val="left" w:pos="1859"/>
              </w:tabs>
            </w:pPr>
            <w:r>
              <w:t>Art</w:t>
            </w:r>
            <w:r w:rsidR="0049328F">
              <w:t>icle</w:t>
            </w:r>
            <w:r>
              <w:t xml:space="preserve"> 12</w:t>
            </w:r>
            <w:r w:rsidR="00901B8E">
              <w:t xml:space="preserve"> para</w:t>
            </w:r>
            <w:r w:rsidR="0049328F">
              <w:t>s</w:t>
            </w:r>
            <w:r w:rsidR="00901B8E">
              <w:t>. 2</w:t>
            </w:r>
            <w:r w:rsidR="0049328F">
              <w:t>–</w:t>
            </w:r>
            <w:r w:rsidR="00901B8E">
              <w:t>4</w:t>
            </w:r>
            <w:r>
              <w:t xml:space="preserve"> </w:t>
            </w:r>
            <w:r w:rsidR="0049328F">
              <w:t>Ordinance of 30 April 2014 on Banks and Savings Banks</w:t>
            </w:r>
            <w:r>
              <w:t xml:space="preserve"> (BO</w:t>
            </w:r>
            <w:r w:rsidR="0049328F">
              <w:t>; SR </w:t>
            </w:r>
            <w:r w:rsidR="0049328F" w:rsidRPr="00C75116">
              <w:rPr>
                <w:i/>
                <w:iCs/>
              </w:rPr>
              <w:t>952.02</w:t>
            </w:r>
            <w:r>
              <w:t>)</w:t>
            </w:r>
          </w:p>
          <w:p w14:paraId="4910429F" w14:textId="56B24A44" w:rsidR="00D05CFC" w:rsidRPr="00D05CFC" w:rsidRDefault="00204571" w:rsidP="00204571">
            <w:pPr>
              <w:tabs>
                <w:tab w:val="left" w:pos="1859"/>
              </w:tabs>
              <w:rPr>
                <w:rFonts w:cs="Arial"/>
                <w:szCs w:val="20"/>
              </w:rPr>
            </w:pPr>
            <w:r>
              <w:t>Art</w:t>
            </w:r>
            <w:r w:rsidR="0049328F">
              <w:t>icle</w:t>
            </w:r>
            <w:r>
              <w:t xml:space="preserve"> 12 </w:t>
            </w:r>
            <w:r w:rsidR="00901B8E">
              <w:t xml:space="preserve">para. 4, </w:t>
            </w:r>
            <w:r w:rsidR="0049328F">
              <w:t>Articles</w:t>
            </w:r>
            <w:r w:rsidR="00901B8E">
              <w:t xml:space="preserve"> </w:t>
            </w:r>
            <w:r>
              <w:t xml:space="preserve">68 </w:t>
            </w:r>
            <w:r w:rsidR="00901B8E">
              <w:t xml:space="preserve">and 73 </w:t>
            </w:r>
            <w:r w:rsidR="0049328F">
              <w:t xml:space="preserve">Ordinance of 6 November 2019 on </w:t>
            </w:r>
            <w:r>
              <w:t>Financial Institutions (</w:t>
            </w:r>
            <w:proofErr w:type="spellStart"/>
            <w:r>
              <w:t>FinIO</w:t>
            </w:r>
            <w:proofErr w:type="spellEnd"/>
            <w:r w:rsidR="0049328F">
              <w:t>; SR </w:t>
            </w:r>
            <w:r w:rsidR="0049328F" w:rsidRPr="00C75116">
              <w:rPr>
                <w:i/>
                <w:iCs/>
              </w:rPr>
              <w:t>954.11</w:t>
            </w:r>
            <w:r>
              <w:t>)</w:t>
            </w:r>
          </w:p>
        </w:tc>
      </w:tr>
      <w:tr w:rsidR="00F37CB4" w:rsidRPr="00A81F08" w14:paraId="4A949F79" w14:textId="77777777" w:rsidTr="0041269F">
        <w:trPr>
          <w:trHeight w:val="2160"/>
        </w:trPr>
        <w:tc>
          <w:tcPr>
            <w:tcW w:w="2694" w:type="dxa"/>
          </w:tcPr>
          <w:p w14:paraId="080F74B0" w14:textId="77777777" w:rsidR="00F37CB4" w:rsidRPr="00A81F08" w:rsidRDefault="00F37CB4" w:rsidP="00B54948">
            <w:pPr>
              <w:tabs>
                <w:tab w:val="left" w:pos="1418"/>
              </w:tabs>
              <w:spacing w:before="120" w:after="120"/>
              <w:rPr>
                <w:rFonts w:cs="Arial"/>
                <w:b/>
                <w:szCs w:val="20"/>
              </w:rPr>
            </w:pPr>
            <w:r>
              <w:rPr>
                <w:b/>
              </w:rPr>
              <w:t>Sign-offs:</w:t>
            </w:r>
          </w:p>
        </w:tc>
        <w:tc>
          <w:tcPr>
            <w:tcW w:w="11701" w:type="dxa"/>
          </w:tcPr>
          <w:p w14:paraId="53FC2F2C" w14:textId="77777777" w:rsidR="00F37CB4" w:rsidRPr="00A81F08" w:rsidRDefault="00F37CB4" w:rsidP="0041269F">
            <w:pPr>
              <w:tabs>
                <w:tab w:val="left" w:pos="1859"/>
              </w:tabs>
              <w:spacing w:before="120"/>
              <w:rPr>
                <w:rFonts w:cs="Arial"/>
                <w:sz w:val="2"/>
                <w:szCs w:val="2"/>
                <w:lang w:val="de-CH"/>
              </w:rPr>
            </w:pPr>
          </w:p>
          <w:tbl>
            <w:tblPr>
              <w:tblStyle w:val="Grilledutableau"/>
              <w:tblW w:w="0" w:type="auto"/>
              <w:tblLook w:val="04A0" w:firstRow="1" w:lastRow="0" w:firstColumn="1" w:lastColumn="0" w:noHBand="0" w:noVBand="1"/>
            </w:tblPr>
            <w:tblGrid>
              <w:gridCol w:w="1987"/>
              <w:gridCol w:w="3623"/>
              <w:gridCol w:w="3483"/>
              <w:gridCol w:w="2196"/>
            </w:tblGrid>
            <w:tr w:rsidR="009F7E12" w:rsidRPr="00A81F08" w14:paraId="4EA85A6E" w14:textId="77777777" w:rsidTr="00DB7CF3">
              <w:tc>
                <w:tcPr>
                  <w:tcW w:w="2013" w:type="dxa"/>
                  <w:shd w:val="clear" w:color="auto" w:fill="D9D9D9" w:themeFill="background1" w:themeFillShade="D9"/>
                </w:tcPr>
                <w:p w14:paraId="0CAA7D69" w14:textId="77777777" w:rsidR="009F7E12" w:rsidRPr="00A81F08" w:rsidRDefault="009F7E12" w:rsidP="00537739">
                  <w:pPr>
                    <w:tabs>
                      <w:tab w:val="left" w:pos="1859"/>
                    </w:tabs>
                    <w:spacing w:before="120" w:after="120"/>
                    <w:rPr>
                      <w:rFonts w:cs="Arial"/>
                      <w:b/>
                      <w:sz w:val="18"/>
                      <w:szCs w:val="18"/>
                    </w:rPr>
                  </w:pPr>
                  <w:r>
                    <w:rPr>
                      <w:b/>
                      <w:sz w:val="18"/>
                    </w:rPr>
                    <w:t>Sign-offs:</w:t>
                  </w:r>
                </w:p>
              </w:tc>
              <w:tc>
                <w:tcPr>
                  <w:tcW w:w="3685" w:type="dxa"/>
                  <w:shd w:val="clear" w:color="auto" w:fill="D9D9D9" w:themeFill="background1" w:themeFillShade="D9"/>
                </w:tcPr>
                <w:p w14:paraId="0399D122" w14:textId="77777777" w:rsidR="009F7E12" w:rsidRPr="00A81F08" w:rsidRDefault="009F7E12" w:rsidP="00537739">
                  <w:pPr>
                    <w:tabs>
                      <w:tab w:val="left" w:pos="1859"/>
                    </w:tabs>
                    <w:spacing w:before="120" w:after="120"/>
                    <w:jc w:val="center"/>
                    <w:rPr>
                      <w:rFonts w:cs="Arial"/>
                      <w:b/>
                      <w:sz w:val="18"/>
                      <w:szCs w:val="18"/>
                    </w:rPr>
                  </w:pPr>
                  <w:r>
                    <w:rPr>
                      <w:b/>
                      <w:sz w:val="18"/>
                    </w:rPr>
                    <w:t>Name:</w:t>
                  </w:r>
                </w:p>
              </w:tc>
              <w:tc>
                <w:tcPr>
                  <w:tcW w:w="3544" w:type="dxa"/>
                  <w:shd w:val="clear" w:color="auto" w:fill="D9D9D9" w:themeFill="background1" w:themeFillShade="D9"/>
                </w:tcPr>
                <w:p w14:paraId="3EF8AA5E" w14:textId="77777777" w:rsidR="009F7E12" w:rsidRPr="00A81F08" w:rsidRDefault="009F7E12" w:rsidP="00537739">
                  <w:pPr>
                    <w:tabs>
                      <w:tab w:val="left" w:pos="1859"/>
                    </w:tabs>
                    <w:spacing w:before="120" w:after="120"/>
                    <w:jc w:val="center"/>
                    <w:rPr>
                      <w:rFonts w:cs="Arial"/>
                      <w:b/>
                      <w:sz w:val="18"/>
                      <w:szCs w:val="18"/>
                    </w:rPr>
                  </w:pPr>
                  <w:r>
                    <w:rPr>
                      <w:b/>
                      <w:sz w:val="18"/>
                    </w:rPr>
                    <w:t>Function:</w:t>
                  </w:r>
                </w:p>
              </w:tc>
              <w:tc>
                <w:tcPr>
                  <w:tcW w:w="2228" w:type="dxa"/>
                  <w:shd w:val="clear" w:color="auto" w:fill="D9D9D9" w:themeFill="background1" w:themeFillShade="D9"/>
                </w:tcPr>
                <w:p w14:paraId="64ACA7A5" w14:textId="77777777" w:rsidR="009F7E12" w:rsidRPr="00A81F08" w:rsidRDefault="009F7E12" w:rsidP="00537739">
                  <w:pPr>
                    <w:tabs>
                      <w:tab w:val="left" w:pos="1859"/>
                    </w:tabs>
                    <w:spacing w:before="120" w:after="120"/>
                    <w:jc w:val="center"/>
                    <w:rPr>
                      <w:rFonts w:cs="Arial"/>
                      <w:b/>
                      <w:sz w:val="18"/>
                      <w:szCs w:val="18"/>
                    </w:rPr>
                  </w:pPr>
                  <w:r>
                    <w:rPr>
                      <w:b/>
                      <w:sz w:val="18"/>
                    </w:rPr>
                    <w:t>Date:</w:t>
                  </w:r>
                </w:p>
              </w:tc>
            </w:tr>
            <w:tr w:rsidR="009F7E12" w:rsidRPr="00A81F08" w14:paraId="0C8F7024" w14:textId="77777777" w:rsidTr="00537739">
              <w:tc>
                <w:tcPr>
                  <w:tcW w:w="2013" w:type="dxa"/>
                </w:tcPr>
                <w:p w14:paraId="2BA2009C" w14:textId="77777777" w:rsidR="009F7E12" w:rsidRPr="00A81F08" w:rsidRDefault="009F7E12" w:rsidP="00537739">
                  <w:pPr>
                    <w:tabs>
                      <w:tab w:val="left" w:pos="1859"/>
                    </w:tabs>
                    <w:spacing w:before="120" w:after="120"/>
                    <w:rPr>
                      <w:rFonts w:cs="Arial"/>
                      <w:sz w:val="18"/>
                      <w:szCs w:val="18"/>
                    </w:rPr>
                  </w:pPr>
                  <w:r>
                    <w:rPr>
                      <w:sz w:val="18"/>
                    </w:rPr>
                    <w:t xml:space="preserve">Prepared by: </w:t>
                  </w:r>
                </w:p>
              </w:tc>
              <w:tc>
                <w:tcPr>
                  <w:tcW w:w="3685" w:type="dxa"/>
                </w:tcPr>
                <w:p w14:paraId="00FE2190" w14:textId="2BE41CB6" w:rsidR="009F7E12" w:rsidRPr="00C14C69" w:rsidRDefault="00C14C69" w:rsidP="00537739">
                  <w:pPr>
                    <w:tabs>
                      <w:tab w:val="left" w:pos="1859"/>
                    </w:tabs>
                    <w:spacing w:before="120" w:after="120"/>
                    <w:jc w:val="center"/>
                    <w:rPr>
                      <w:rFonts w:cs="Arial"/>
                      <w:sz w:val="18"/>
                      <w:szCs w:val="18"/>
                      <w:highlight w:val="yellow"/>
                    </w:rPr>
                  </w:pPr>
                  <w:r w:rsidRPr="00C14C69">
                    <w:rPr>
                      <w:sz w:val="18"/>
                      <w:highlight w:val="yellow"/>
                    </w:rPr>
                    <w:t>[Name]</w:t>
                  </w:r>
                </w:p>
              </w:tc>
              <w:tc>
                <w:tcPr>
                  <w:tcW w:w="3544" w:type="dxa"/>
                </w:tcPr>
                <w:p w14:paraId="305A5054" w14:textId="77777777" w:rsidR="009F7E12" w:rsidRPr="00A81F08" w:rsidRDefault="009F7E12" w:rsidP="00537739">
                  <w:pPr>
                    <w:tabs>
                      <w:tab w:val="left" w:pos="1859"/>
                    </w:tabs>
                    <w:spacing w:before="120" w:after="120"/>
                    <w:jc w:val="center"/>
                    <w:rPr>
                      <w:rFonts w:cs="Arial"/>
                      <w:sz w:val="18"/>
                      <w:szCs w:val="18"/>
                    </w:rPr>
                  </w:pPr>
                  <w:r>
                    <w:rPr>
                      <w:sz w:val="18"/>
                      <w:highlight w:val="yellow"/>
                    </w:rPr>
                    <w:t>[Assistant / Senior / Manager / Senior Manager / Partner]</w:t>
                  </w:r>
                </w:p>
              </w:tc>
              <w:tc>
                <w:tcPr>
                  <w:tcW w:w="2228" w:type="dxa"/>
                </w:tcPr>
                <w:p w14:paraId="13C87725" w14:textId="55F7B49E" w:rsidR="009F7E12" w:rsidRPr="00C14C69" w:rsidRDefault="00C14C69" w:rsidP="00304A32">
                  <w:pPr>
                    <w:tabs>
                      <w:tab w:val="left" w:pos="1859"/>
                    </w:tabs>
                    <w:spacing w:before="120" w:after="120"/>
                    <w:jc w:val="center"/>
                    <w:rPr>
                      <w:rFonts w:cs="Arial"/>
                      <w:sz w:val="18"/>
                      <w:szCs w:val="18"/>
                      <w:highlight w:val="yellow"/>
                    </w:rPr>
                  </w:pPr>
                  <w:r w:rsidRPr="00C14C69">
                    <w:rPr>
                      <w:sz w:val="18"/>
                      <w:highlight w:val="yellow"/>
                    </w:rPr>
                    <w:t>[DD MM YYYY]</w:t>
                  </w:r>
                </w:p>
              </w:tc>
            </w:tr>
            <w:tr w:rsidR="009F7E12" w:rsidRPr="00A81F08" w14:paraId="21BDCAFB" w14:textId="77777777" w:rsidTr="00537739">
              <w:tc>
                <w:tcPr>
                  <w:tcW w:w="2013" w:type="dxa"/>
                </w:tcPr>
                <w:p w14:paraId="75CDDEEB" w14:textId="77777777" w:rsidR="009F7E12" w:rsidRPr="00A81F08" w:rsidRDefault="009F7E12" w:rsidP="00537739">
                  <w:pPr>
                    <w:tabs>
                      <w:tab w:val="left" w:pos="1859"/>
                    </w:tabs>
                    <w:spacing w:before="120" w:after="120"/>
                    <w:rPr>
                      <w:rFonts w:cs="Arial"/>
                      <w:sz w:val="18"/>
                      <w:szCs w:val="18"/>
                    </w:rPr>
                  </w:pPr>
                  <w:r>
                    <w:rPr>
                      <w:sz w:val="18"/>
                    </w:rPr>
                    <w:t>Reviewer:</w:t>
                  </w:r>
                </w:p>
              </w:tc>
              <w:tc>
                <w:tcPr>
                  <w:tcW w:w="3685" w:type="dxa"/>
                </w:tcPr>
                <w:p w14:paraId="75EDCAA7" w14:textId="2CA000E4" w:rsidR="009F7E12" w:rsidRPr="00C14C69" w:rsidRDefault="00C14C69" w:rsidP="00537739">
                  <w:pPr>
                    <w:tabs>
                      <w:tab w:val="left" w:pos="1859"/>
                    </w:tabs>
                    <w:spacing w:before="120" w:after="120"/>
                    <w:jc w:val="center"/>
                    <w:rPr>
                      <w:rFonts w:cs="Arial"/>
                      <w:sz w:val="18"/>
                      <w:szCs w:val="18"/>
                      <w:highlight w:val="yellow"/>
                    </w:rPr>
                  </w:pPr>
                  <w:r w:rsidRPr="00C14C69">
                    <w:rPr>
                      <w:sz w:val="18"/>
                      <w:highlight w:val="yellow"/>
                    </w:rPr>
                    <w:t>[Name]</w:t>
                  </w:r>
                </w:p>
              </w:tc>
              <w:tc>
                <w:tcPr>
                  <w:tcW w:w="3544" w:type="dxa"/>
                </w:tcPr>
                <w:p w14:paraId="3E8452D7" w14:textId="77777777" w:rsidR="009F7E12" w:rsidRPr="00A81F08" w:rsidRDefault="009F7E12" w:rsidP="00424650">
                  <w:pPr>
                    <w:tabs>
                      <w:tab w:val="left" w:pos="1859"/>
                    </w:tabs>
                    <w:spacing w:before="120" w:after="120"/>
                    <w:jc w:val="center"/>
                    <w:rPr>
                      <w:rFonts w:cs="Arial"/>
                      <w:sz w:val="18"/>
                      <w:szCs w:val="18"/>
                      <w:highlight w:val="yellow"/>
                    </w:rPr>
                  </w:pPr>
                  <w:r>
                    <w:rPr>
                      <w:sz w:val="18"/>
                      <w:highlight w:val="yellow"/>
                    </w:rPr>
                    <w:t xml:space="preserve">[Senior / Manager / Senior Manager </w:t>
                  </w:r>
                  <w:r>
                    <w:rPr>
                      <w:sz w:val="18"/>
                      <w:szCs w:val="18"/>
                      <w:highlight w:val="yellow"/>
                    </w:rPr>
                    <w:br/>
                  </w:r>
                  <w:r>
                    <w:rPr>
                      <w:sz w:val="18"/>
                      <w:highlight w:val="yellow"/>
                    </w:rPr>
                    <w:t>/ Partner]</w:t>
                  </w:r>
                </w:p>
              </w:tc>
              <w:tc>
                <w:tcPr>
                  <w:tcW w:w="2228" w:type="dxa"/>
                </w:tcPr>
                <w:p w14:paraId="756AEAC7" w14:textId="75C9A9F7" w:rsidR="009F7E12" w:rsidRPr="00C14C69" w:rsidRDefault="00C14C69" w:rsidP="00304A32">
                  <w:pPr>
                    <w:tabs>
                      <w:tab w:val="left" w:pos="1859"/>
                    </w:tabs>
                    <w:spacing w:before="120" w:after="120"/>
                    <w:jc w:val="center"/>
                    <w:rPr>
                      <w:rFonts w:cs="Arial"/>
                      <w:sz w:val="18"/>
                      <w:szCs w:val="18"/>
                      <w:highlight w:val="yellow"/>
                    </w:rPr>
                  </w:pPr>
                  <w:r w:rsidRPr="00C14C69">
                    <w:rPr>
                      <w:sz w:val="18"/>
                      <w:highlight w:val="yellow"/>
                    </w:rPr>
                    <w:t>[DD MM YYYY]</w:t>
                  </w:r>
                </w:p>
              </w:tc>
            </w:tr>
          </w:tbl>
          <w:p w14:paraId="0920CE3D" w14:textId="77777777" w:rsidR="00F37CB4" w:rsidRPr="00A81F08" w:rsidRDefault="00F37CB4" w:rsidP="00B54948">
            <w:pPr>
              <w:tabs>
                <w:tab w:val="left" w:pos="1859"/>
              </w:tabs>
              <w:spacing w:before="120" w:after="120"/>
              <w:rPr>
                <w:rFonts w:cs="Arial"/>
                <w:sz w:val="18"/>
                <w:szCs w:val="18"/>
                <w:lang w:val="de-CH"/>
              </w:rPr>
            </w:pPr>
          </w:p>
        </w:tc>
      </w:tr>
    </w:tbl>
    <w:p w14:paraId="42B6D054" w14:textId="77777777" w:rsidR="00F37CB4" w:rsidRPr="00A81F08" w:rsidRDefault="00F37CB4" w:rsidP="00F37CB4">
      <w:pPr>
        <w:rPr>
          <w:rFonts w:cs="Arial"/>
          <w:szCs w:val="20"/>
          <w:lang w:val="de-CH"/>
        </w:rPr>
      </w:pPr>
    </w:p>
    <w:p w14:paraId="7A630B84" w14:textId="08D43848" w:rsidR="003E1DA2" w:rsidRPr="00A81F08" w:rsidRDefault="006F3170" w:rsidP="00B70350">
      <w:pPr>
        <w:jc w:val="both"/>
        <w:rPr>
          <w:rFonts w:cs="Arial"/>
          <w:b/>
          <w:szCs w:val="20"/>
        </w:rPr>
      </w:pPr>
      <w:r>
        <w:rPr>
          <w:b/>
        </w:rPr>
        <w:t>This is the standard work programme that is to be implemented for every audit in this field, under the terms of the audit strategy. It is the audit team’s responsibility to adapt the standard work programme to the audited institution’s specific situation (size, business model, organisation, processes, risk exposure etc.). If the specified audit procedures are not carried out in full, the underlying rationale must be explained in the working paper. Audit points marked with an asterisk are not applicable to Category 4 or 5 banks.</w:t>
      </w:r>
    </w:p>
    <w:p w14:paraId="44BDC176" w14:textId="77777777" w:rsidR="003E1DA2" w:rsidRPr="00E55499" w:rsidRDefault="003E1DA2" w:rsidP="00DB3C01">
      <w:pPr>
        <w:rPr>
          <w:rFonts w:cs="Arial"/>
          <w:szCs w:val="20"/>
          <w:lang w:val="en-US"/>
        </w:rPr>
      </w:pPr>
    </w:p>
    <w:p w14:paraId="3EB3A51B" w14:textId="77777777" w:rsidR="00594CFF" w:rsidRPr="00A81F08" w:rsidRDefault="00594CFF">
      <w:pPr>
        <w:rPr>
          <w:rFonts w:cs="Arial"/>
          <w:szCs w:val="20"/>
        </w:rPr>
      </w:pPr>
      <w:r>
        <w:br w:type="page"/>
      </w:r>
    </w:p>
    <w:p w14:paraId="0CD1E377" w14:textId="77777777" w:rsidR="00352874" w:rsidRPr="00A81F08" w:rsidRDefault="00003E26" w:rsidP="00352874">
      <w:pPr>
        <w:spacing w:line="240" w:lineRule="auto"/>
        <w:rPr>
          <w:rFonts w:cs="Arial"/>
          <w:b/>
        </w:rPr>
      </w:pPr>
      <w:r>
        <w:rPr>
          <w:b/>
        </w:rPr>
        <w:lastRenderedPageBreak/>
        <w:t>Overall conclusion</w:t>
      </w:r>
    </w:p>
    <w:tbl>
      <w:tblPr>
        <w:tblStyle w:val="Grilledutableau"/>
        <w:tblW w:w="0" w:type="auto"/>
        <w:tblInd w:w="108" w:type="dxa"/>
        <w:tblLook w:val="04A0" w:firstRow="1" w:lastRow="0" w:firstColumn="1" w:lastColumn="0" w:noHBand="0" w:noVBand="1"/>
      </w:tblPr>
      <w:tblGrid>
        <w:gridCol w:w="2809"/>
        <w:gridCol w:w="11360"/>
      </w:tblGrid>
      <w:tr w:rsidR="0045532C" w:rsidRPr="00A81F08" w14:paraId="6CC3AF83" w14:textId="77777777" w:rsidTr="0045532C">
        <w:trPr>
          <w:trHeight w:val="552"/>
          <w:tblHeader/>
        </w:trPr>
        <w:tc>
          <w:tcPr>
            <w:tcW w:w="2835" w:type="dxa"/>
            <w:shd w:val="pct15" w:color="auto" w:fill="auto"/>
          </w:tcPr>
          <w:p w14:paraId="6B0FF9DC" w14:textId="77777777" w:rsidR="0045532C" w:rsidRPr="00A81F08" w:rsidRDefault="0045532C" w:rsidP="000624A4">
            <w:pPr>
              <w:tabs>
                <w:tab w:val="left" w:pos="1418"/>
              </w:tabs>
              <w:rPr>
                <w:rFonts w:cs="Arial"/>
                <w:b/>
                <w:sz w:val="16"/>
                <w:szCs w:val="16"/>
              </w:rPr>
            </w:pPr>
            <w:r>
              <w:rPr>
                <w:b/>
                <w:sz w:val="16"/>
              </w:rPr>
              <w:t>Topic:</w:t>
            </w:r>
          </w:p>
        </w:tc>
        <w:tc>
          <w:tcPr>
            <w:tcW w:w="11482" w:type="dxa"/>
            <w:shd w:val="pct15" w:color="auto" w:fill="auto"/>
          </w:tcPr>
          <w:p w14:paraId="5EF15E83" w14:textId="77777777" w:rsidR="0045532C" w:rsidRPr="00A81F08" w:rsidRDefault="0045532C" w:rsidP="000624A4">
            <w:pPr>
              <w:tabs>
                <w:tab w:val="left" w:pos="1859"/>
              </w:tabs>
              <w:rPr>
                <w:rFonts w:cs="Arial"/>
                <w:b/>
                <w:sz w:val="16"/>
                <w:szCs w:val="16"/>
              </w:rPr>
            </w:pPr>
            <w:r>
              <w:rPr>
                <w:b/>
                <w:sz w:val="16"/>
              </w:rPr>
              <w:t>Information/description:</w:t>
            </w:r>
          </w:p>
        </w:tc>
      </w:tr>
      <w:tr w:rsidR="0045532C" w:rsidRPr="00A81F08" w14:paraId="6941569C" w14:textId="77777777" w:rsidTr="00516970">
        <w:trPr>
          <w:trHeight w:val="1792"/>
        </w:trPr>
        <w:tc>
          <w:tcPr>
            <w:tcW w:w="2835" w:type="dxa"/>
          </w:tcPr>
          <w:p w14:paraId="2A313252" w14:textId="77777777" w:rsidR="0045532C" w:rsidRPr="00A81F08" w:rsidRDefault="0045532C" w:rsidP="000624A4">
            <w:pPr>
              <w:tabs>
                <w:tab w:val="left" w:pos="1418"/>
              </w:tabs>
              <w:rPr>
                <w:rFonts w:cs="Arial"/>
                <w:sz w:val="16"/>
                <w:szCs w:val="16"/>
              </w:rPr>
            </w:pPr>
            <w:r>
              <w:rPr>
                <w:sz w:val="16"/>
              </w:rPr>
              <w:t>Overall conclusion</w:t>
            </w:r>
          </w:p>
        </w:tc>
        <w:tc>
          <w:tcPr>
            <w:tcW w:w="11482" w:type="dxa"/>
          </w:tcPr>
          <w:p w14:paraId="3C6445D6" w14:textId="77777777" w:rsidR="00FA041D" w:rsidRPr="00A81F08" w:rsidRDefault="00FA041D" w:rsidP="00FA041D">
            <w:pPr>
              <w:rPr>
                <w:rFonts w:cs="Arial"/>
                <w:sz w:val="6"/>
                <w:szCs w:val="6"/>
                <w:highlight w:val="yellow"/>
                <w:lang w:val="de-CH"/>
              </w:rPr>
            </w:pPr>
          </w:p>
          <w:tbl>
            <w:tblPr>
              <w:tblStyle w:val="Grilledutableau"/>
              <w:tblW w:w="0" w:type="auto"/>
              <w:tblLook w:val="04A0" w:firstRow="1" w:lastRow="0" w:firstColumn="1" w:lastColumn="0" w:noHBand="0" w:noVBand="1"/>
            </w:tblPr>
            <w:tblGrid>
              <w:gridCol w:w="5620"/>
              <w:gridCol w:w="5514"/>
            </w:tblGrid>
            <w:tr w:rsidR="00FA041D" w:rsidRPr="00A81F08" w14:paraId="117AF2BC" w14:textId="77777777" w:rsidTr="0023011F">
              <w:tc>
                <w:tcPr>
                  <w:tcW w:w="5620" w:type="dxa"/>
                  <w:shd w:val="clear" w:color="auto" w:fill="D9D9D9" w:themeFill="background1" w:themeFillShade="D9"/>
                  <w:tcMar>
                    <w:left w:w="0" w:type="dxa"/>
                  </w:tcMar>
                </w:tcPr>
                <w:p w14:paraId="6DD7F89C" w14:textId="77777777" w:rsidR="00FA041D" w:rsidRPr="00A81F08" w:rsidRDefault="00FA041D" w:rsidP="002B52B1">
                  <w:pPr>
                    <w:tabs>
                      <w:tab w:val="left" w:pos="1859"/>
                    </w:tabs>
                    <w:ind w:left="34"/>
                    <w:rPr>
                      <w:rFonts w:cs="Arial"/>
                      <w:b/>
                      <w:sz w:val="16"/>
                      <w:szCs w:val="16"/>
                    </w:rPr>
                  </w:pPr>
                  <w:r>
                    <w:rPr>
                      <w:b/>
                      <w:sz w:val="16"/>
                    </w:rPr>
                    <w:t>Confirmation in audit report:</w:t>
                  </w:r>
                </w:p>
              </w:tc>
              <w:tc>
                <w:tcPr>
                  <w:tcW w:w="5514" w:type="dxa"/>
                  <w:shd w:val="clear" w:color="auto" w:fill="D9D9D9" w:themeFill="background1" w:themeFillShade="D9"/>
                </w:tcPr>
                <w:p w14:paraId="116958A8" w14:textId="77777777" w:rsidR="00FA041D" w:rsidRPr="00A81F08" w:rsidRDefault="00FA041D" w:rsidP="002B52B1">
                  <w:pPr>
                    <w:tabs>
                      <w:tab w:val="left" w:pos="1859"/>
                    </w:tabs>
                    <w:rPr>
                      <w:rFonts w:cs="Arial"/>
                      <w:b/>
                      <w:sz w:val="16"/>
                      <w:szCs w:val="16"/>
                    </w:rPr>
                  </w:pPr>
                  <w:r>
                    <w:rPr>
                      <w:b/>
                      <w:sz w:val="16"/>
                    </w:rPr>
                    <w:t>Conclusion:</w:t>
                  </w:r>
                </w:p>
              </w:tc>
            </w:tr>
            <w:tr w:rsidR="00FA041D" w:rsidRPr="00A81F08" w14:paraId="3434AD1C" w14:textId="77777777" w:rsidTr="0023011F">
              <w:tc>
                <w:tcPr>
                  <w:tcW w:w="5620" w:type="dxa"/>
                  <w:tcMar>
                    <w:left w:w="0" w:type="dxa"/>
                  </w:tcMar>
                </w:tcPr>
                <w:p w14:paraId="34BED7A3" w14:textId="77777777" w:rsidR="00B70350" w:rsidRPr="00A81F08" w:rsidRDefault="00C03FC8" w:rsidP="001944C0">
                  <w:pPr>
                    <w:ind w:left="34"/>
                    <w:rPr>
                      <w:rFonts w:cs="Arial"/>
                      <w:sz w:val="18"/>
                      <w:szCs w:val="18"/>
                    </w:rPr>
                  </w:pPr>
                  <w:r>
                    <w:rPr>
                      <w:sz w:val="18"/>
                    </w:rPr>
                    <w:t>Confirmation that the methods/processes used to identify, measure, manage and monitor the other risks in connection with legal and litigation risks were adequate and, in the case of the audit depth “audit”, were applied effectively.</w:t>
                  </w:r>
                </w:p>
              </w:tc>
              <w:tc>
                <w:tcPr>
                  <w:tcW w:w="5514" w:type="dxa"/>
                </w:tcPr>
                <w:p w14:paraId="18634AAE" w14:textId="77777777" w:rsidR="00FA041D" w:rsidRPr="00A81F08" w:rsidRDefault="00FA041D" w:rsidP="002B52B1">
                  <w:pPr>
                    <w:tabs>
                      <w:tab w:val="left" w:pos="1859"/>
                    </w:tabs>
                    <w:rPr>
                      <w:rFonts w:cs="Arial"/>
                      <w:i/>
                      <w:sz w:val="16"/>
                      <w:szCs w:val="16"/>
                    </w:rPr>
                  </w:pPr>
                  <w:r>
                    <w:rPr>
                      <w:b/>
                      <w:bCs/>
                      <w:i/>
                      <w:sz w:val="16"/>
                      <w:highlight w:val="yellow"/>
                    </w:rPr>
                    <w:t>Yes</w:t>
                  </w:r>
                  <w:r>
                    <w:rPr>
                      <w:i/>
                      <w:sz w:val="16"/>
                      <w:highlight w:val="yellow"/>
                    </w:rPr>
                    <w:t xml:space="preserve"> (Audit/critical assessment) / </w:t>
                  </w:r>
                  <w:r>
                    <w:rPr>
                      <w:b/>
                      <w:bCs/>
                      <w:i/>
                      <w:sz w:val="16"/>
                      <w:highlight w:val="yellow"/>
                    </w:rPr>
                    <w:t>No</w:t>
                  </w:r>
                </w:p>
              </w:tc>
            </w:tr>
          </w:tbl>
          <w:p w14:paraId="63E1D1FA" w14:textId="77777777" w:rsidR="00FA041D" w:rsidRPr="00E55499" w:rsidRDefault="00FA041D" w:rsidP="000624A4">
            <w:pPr>
              <w:tabs>
                <w:tab w:val="left" w:pos="1859"/>
              </w:tabs>
              <w:rPr>
                <w:rFonts w:cs="Arial"/>
                <w:sz w:val="16"/>
                <w:szCs w:val="16"/>
                <w:lang w:val="en-US"/>
              </w:rPr>
            </w:pPr>
          </w:p>
        </w:tc>
      </w:tr>
      <w:tr w:rsidR="0045532C" w:rsidRPr="00A81F08" w14:paraId="652ECB6C" w14:textId="77777777" w:rsidTr="0045532C">
        <w:trPr>
          <w:trHeight w:val="561"/>
        </w:trPr>
        <w:tc>
          <w:tcPr>
            <w:tcW w:w="2835" w:type="dxa"/>
          </w:tcPr>
          <w:p w14:paraId="0AA48301" w14:textId="77777777" w:rsidR="0045532C" w:rsidRPr="001814E3" w:rsidRDefault="0045532C" w:rsidP="00A81F08">
            <w:pPr>
              <w:tabs>
                <w:tab w:val="left" w:pos="1418"/>
              </w:tabs>
              <w:rPr>
                <w:rFonts w:cs="Arial"/>
                <w:sz w:val="16"/>
                <w:szCs w:val="16"/>
              </w:rPr>
            </w:pPr>
            <w:r w:rsidRPr="001814E3">
              <w:rPr>
                <w:sz w:val="16"/>
                <w:szCs w:val="16"/>
              </w:rPr>
              <w:t>Summary of significant findings</w:t>
            </w:r>
            <w:r w:rsidRPr="001814E3">
              <w:rPr>
                <w:sz w:val="16"/>
                <w:szCs w:val="16"/>
              </w:rPr>
              <w:br/>
              <w:t>(For details, see below.)</w:t>
            </w:r>
          </w:p>
        </w:tc>
        <w:tc>
          <w:tcPr>
            <w:tcW w:w="11482" w:type="dxa"/>
          </w:tcPr>
          <w:p w14:paraId="64427927" w14:textId="77777777" w:rsidR="0045532C" w:rsidRPr="00A81F08" w:rsidRDefault="0045532C" w:rsidP="000624A4">
            <w:pPr>
              <w:tabs>
                <w:tab w:val="left" w:pos="1859"/>
              </w:tabs>
              <w:rPr>
                <w:rFonts w:cs="Arial"/>
                <w:sz w:val="16"/>
                <w:szCs w:val="16"/>
                <w:highlight w:val="yellow"/>
              </w:rPr>
            </w:pPr>
            <w:r>
              <w:rPr>
                <w:sz w:val="16"/>
                <w:highlight w:val="yellow"/>
              </w:rPr>
              <w:t>[Summary of significant findings]</w:t>
            </w:r>
          </w:p>
        </w:tc>
      </w:tr>
      <w:tr w:rsidR="0045532C" w:rsidRPr="00A81F08" w14:paraId="4416512F" w14:textId="77777777" w:rsidTr="0045532C">
        <w:trPr>
          <w:trHeight w:val="561"/>
        </w:trPr>
        <w:tc>
          <w:tcPr>
            <w:tcW w:w="2835" w:type="dxa"/>
          </w:tcPr>
          <w:p w14:paraId="4F3ECA8C" w14:textId="77777777" w:rsidR="0045532C" w:rsidRPr="00A81F08" w:rsidRDefault="0045532C" w:rsidP="000F4F77">
            <w:pPr>
              <w:tabs>
                <w:tab w:val="left" w:pos="1418"/>
              </w:tabs>
              <w:rPr>
                <w:rFonts w:cs="Arial"/>
                <w:sz w:val="16"/>
                <w:szCs w:val="16"/>
              </w:rPr>
            </w:pPr>
            <w:r>
              <w:rPr>
                <w:sz w:val="16"/>
              </w:rPr>
              <w:t>Audit areas, results and work performed by Internal Audit relied on by the audit firm (including audit firm’s own assessment).</w:t>
            </w:r>
          </w:p>
        </w:tc>
        <w:tc>
          <w:tcPr>
            <w:tcW w:w="11482" w:type="dxa"/>
          </w:tcPr>
          <w:p w14:paraId="36ED2E4F" w14:textId="77777777" w:rsidR="0045532C" w:rsidRPr="00A81F08" w:rsidRDefault="0045532C" w:rsidP="009A0D29">
            <w:pPr>
              <w:rPr>
                <w:rFonts w:cs="Arial"/>
                <w:sz w:val="16"/>
                <w:szCs w:val="16"/>
                <w:highlight w:val="yellow"/>
              </w:rPr>
            </w:pPr>
            <w:r>
              <w:rPr>
                <w:sz w:val="16"/>
                <w:highlight w:val="yellow"/>
              </w:rPr>
              <w:t>[Description]</w:t>
            </w:r>
          </w:p>
        </w:tc>
      </w:tr>
    </w:tbl>
    <w:p w14:paraId="273552AA" w14:textId="77777777" w:rsidR="00FC6E90" w:rsidRPr="00A81F08" w:rsidRDefault="00FC6E90">
      <w:pPr>
        <w:rPr>
          <w:rFonts w:cs="Arial"/>
        </w:rPr>
      </w:pPr>
      <w:r>
        <w:br w:type="page"/>
      </w:r>
    </w:p>
    <w:p w14:paraId="43B10E63" w14:textId="77777777" w:rsidR="00A21545" w:rsidRPr="00A81F08" w:rsidRDefault="00A21545" w:rsidP="00A21545">
      <w:pPr>
        <w:spacing w:before="0" w:after="200"/>
        <w:rPr>
          <w:rFonts w:cs="Arial"/>
          <w:u w:val="single"/>
        </w:rPr>
      </w:pPr>
      <w:r>
        <w:rPr>
          <w:b/>
        </w:rPr>
        <w:lastRenderedPageBreak/>
        <w:t xml:space="preserve">Work programme – </w:t>
      </w:r>
      <w:r>
        <w:rPr>
          <w:b/>
          <w:bCs/>
        </w:rPr>
        <w:t xml:space="preserve">Other risks in connection with legal and litigation </w:t>
      </w:r>
      <w:proofErr w:type="gramStart"/>
      <w:r>
        <w:rPr>
          <w:b/>
          <w:bCs/>
        </w:rPr>
        <w:t>risks</w:t>
      </w:r>
      <w:proofErr w:type="gramEnd"/>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6"/>
        <w:gridCol w:w="1531"/>
        <w:gridCol w:w="3685"/>
        <w:gridCol w:w="3827"/>
        <w:gridCol w:w="3828"/>
        <w:gridCol w:w="992"/>
      </w:tblGrid>
      <w:tr w:rsidR="00A21545" w:rsidRPr="001417FE" w14:paraId="417A3516" w14:textId="77777777" w:rsidTr="00BF1E2E">
        <w:trPr>
          <w:tblHeader/>
        </w:trPr>
        <w:tc>
          <w:tcPr>
            <w:tcW w:w="596" w:type="dxa"/>
            <w:tcBorders>
              <w:bottom w:val="single" w:sz="4" w:space="0" w:color="auto"/>
            </w:tcBorders>
            <w:shd w:val="pct20" w:color="auto" w:fill="auto"/>
          </w:tcPr>
          <w:p w14:paraId="7A81C281" w14:textId="77777777" w:rsidR="00A21545" w:rsidRPr="001417FE" w:rsidRDefault="00A21545" w:rsidP="002B52B1">
            <w:pPr>
              <w:spacing w:line="240" w:lineRule="auto"/>
              <w:rPr>
                <w:rFonts w:cs="Arial"/>
                <w:b/>
                <w:sz w:val="16"/>
                <w:szCs w:val="16"/>
              </w:rPr>
            </w:pPr>
            <w:r w:rsidRPr="001417FE">
              <w:rPr>
                <w:b/>
                <w:sz w:val="16"/>
                <w:szCs w:val="16"/>
              </w:rPr>
              <w:t>No.</w:t>
            </w:r>
          </w:p>
        </w:tc>
        <w:tc>
          <w:tcPr>
            <w:tcW w:w="1531" w:type="dxa"/>
            <w:tcBorders>
              <w:bottom w:val="single" w:sz="4" w:space="0" w:color="auto"/>
            </w:tcBorders>
            <w:shd w:val="pct20" w:color="auto" w:fill="auto"/>
          </w:tcPr>
          <w:p w14:paraId="5F0FC732" w14:textId="77777777" w:rsidR="00A21545" w:rsidRPr="001417FE" w:rsidRDefault="00A21545" w:rsidP="002B52B1">
            <w:pPr>
              <w:spacing w:line="240" w:lineRule="auto"/>
              <w:rPr>
                <w:rFonts w:cs="Arial"/>
                <w:b/>
                <w:sz w:val="16"/>
                <w:szCs w:val="16"/>
              </w:rPr>
            </w:pPr>
            <w:r w:rsidRPr="001417FE">
              <w:rPr>
                <w:b/>
                <w:sz w:val="16"/>
                <w:szCs w:val="16"/>
              </w:rPr>
              <w:t>Topic:</w:t>
            </w:r>
          </w:p>
        </w:tc>
        <w:tc>
          <w:tcPr>
            <w:tcW w:w="3685" w:type="dxa"/>
            <w:tcBorders>
              <w:bottom w:val="single" w:sz="4" w:space="0" w:color="auto"/>
            </w:tcBorders>
            <w:shd w:val="pct20" w:color="auto" w:fill="auto"/>
          </w:tcPr>
          <w:p w14:paraId="7B59BE93" w14:textId="56D208BC" w:rsidR="00A21545" w:rsidRPr="001417FE" w:rsidRDefault="00A21545" w:rsidP="002B52B1">
            <w:pPr>
              <w:spacing w:line="240" w:lineRule="auto"/>
              <w:rPr>
                <w:rFonts w:cs="Arial"/>
                <w:b/>
                <w:sz w:val="16"/>
                <w:szCs w:val="16"/>
              </w:rPr>
            </w:pPr>
            <w:r w:rsidRPr="001417FE">
              <w:rPr>
                <w:b/>
                <w:sz w:val="16"/>
                <w:szCs w:val="16"/>
              </w:rPr>
              <w:t xml:space="preserve">Procedures for audit depth </w:t>
            </w:r>
            <w:r w:rsidRPr="001417FE">
              <w:rPr>
                <w:b/>
                <w:sz w:val="16"/>
                <w:szCs w:val="16"/>
              </w:rPr>
              <w:br/>
              <w:t>“critical assessment”:</w:t>
            </w:r>
          </w:p>
        </w:tc>
        <w:tc>
          <w:tcPr>
            <w:tcW w:w="3827" w:type="dxa"/>
            <w:tcBorders>
              <w:bottom w:val="single" w:sz="4" w:space="0" w:color="auto"/>
            </w:tcBorders>
            <w:shd w:val="pct20" w:color="auto" w:fill="auto"/>
          </w:tcPr>
          <w:p w14:paraId="3CF0FF72" w14:textId="52A5F3D4" w:rsidR="00A21545" w:rsidRPr="001417FE" w:rsidRDefault="00A21545" w:rsidP="00E62F76">
            <w:pPr>
              <w:spacing w:line="240" w:lineRule="auto"/>
              <w:rPr>
                <w:rFonts w:cs="Arial"/>
                <w:b/>
                <w:sz w:val="16"/>
                <w:szCs w:val="16"/>
              </w:rPr>
            </w:pPr>
            <w:r w:rsidRPr="001417FE">
              <w:rPr>
                <w:b/>
                <w:sz w:val="16"/>
                <w:szCs w:val="16"/>
                <w:u w:val="single"/>
              </w:rPr>
              <w:t>Additional</w:t>
            </w:r>
            <w:r w:rsidRPr="001417FE">
              <w:rPr>
                <w:b/>
                <w:sz w:val="16"/>
                <w:szCs w:val="16"/>
              </w:rPr>
              <w:t xml:space="preserve"> procedures for audit depth “audit”:</w:t>
            </w:r>
          </w:p>
        </w:tc>
        <w:tc>
          <w:tcPr>
            <w:tcW w:w="3828" w:type="dxa"/>
            <w:tcBorders>
              <w:bottom w:val="single" w:sz="4" w:space="0" w:color="auto"/>
            </w:tcBorders>
            <w:shd w:val="pct20" w:color="auto" w:fill="auto"/>
          </w:tcPr>
          <w:p w14:paraId="04847D94" w14:textId="77777777" w:rsidR="00A21545" w:rsidRPr="001417FE" w:rsidRDefault="00A21545" w:rsidP="002B52B1">
            <w:pPr>
              <w:spacing w:line="240" w:lineRule="auto"/>
              <w:rPr>
                <w:rFonts w:cs="Arial"/>
                <w:b/>
                <w:sz w:val="16"/>
                <w:szCs w:val="16"/>
              </w:rPr>
            </w:pPr>
            <w:r w:rsidRPr="001417FE">
              <w:rPr>
                <w:b/>
                <w:sz w:val="16"/>
                <w:szCs w:val="16"/>
              </w:rPr>
              <w:t>Procedures performed/findings</w:t>
            </w:r>
          </w:p>
        </w:tc>
        <w:tc>
          <w:tcPr>
            <w:tcW w:w="992" w:type="dxa"/>
            <w:tcBorders>
              <w:bottom w:val="single" w:sz="4" w:space="0" w:color="auto"/>
            </w:tcBorders>
            <w:shd w:val="pct20" w:color="auto" w:fill="auto"/>
          </w:tcPr>
          <w:p w14:paraId="69D23CFA" w14:textId="77777777" w:rsidR="00A21545" w:rsidRPr="001417FE" w:rsidRDefault="00A21545" w:rsidP="002B52B1">
            <w:pPr>
              <w:spacing w:line="240" w:lineRule="auto"/>
              <w:rPr>
                <w:rFonts w:cs="Arial"/>
                <w:b/>
                <w:sz w:val="16"/>
                <w:szCs w:val="16"/>
              </w:rPr>
            </w:pPr>
            <w:r w:rsidRPr="001417FE">
              <w:rPr>
                <w:b/>
                <w:sz w:val="16"/>
                <w:szCs w:val="16"/>
              </w:rPr>
              <w:t>WP ref.:</w:t>
            </w:r>
          </w:p>
        </w:tc>
      </w:tr>
      <w:tr w:rsidR="00A21545" w:rsidRPr="00C75116" w14:paraId="68FFF5F7" w14:textId="77777777" w:rsidTr="00000B42">
        <w:tc>
          <w:tcPr>
            <w:tcW w:w="14459" w:type="dxa"/>
            <w:gridSpan w:val="6"/>
            <w:shd w:val="pct10" w:color="auto" w:fill="auto"/>
          </w:tcPr>
          <w:p w14:paraId="085366E9" w14:textId="77777777" w:rsidR="000C6812" w:rsidRPr="001417FE" w:rsidRDefault="000803F2" w:rsidP="000C6812">
            <w:pPr>
              <w:spacing w:line="240" w:lineRule="auto"/>
              <w:rPr>
                <w:rFonts w:cs="Arial"/>
                <w:i/>
                <w:sz w:val="16"/>
                <w:szCs w:val="16"/>
              </w:rPr>
            </w:pPr>
            <w:r w:rsidRPr="001417FE">
              <w:rPr>
                <w:i/>
                <w:sz w:val="16"/>
                <w:szCs w:val="16"/>
              </w:rPr>
              <w:t>“Confirmation that the methods/processes used to identify, measure, manage and monitor the other risks in connection with legal and litigation risks were adequate and, in case of the audit depth “audit”, were applied effectively.“</w:t>
            </w:r>
          </w:p>
          <w:p w14:paraId="029FAAED" w14:textId="77777777" w:rsidR="005957CC" w:rsidRPr="00E55499" w:rsidRDefault="000803F2" w:rsidP="003478C0">
            <w:pPr>
              <w:spacing w:line="240" w:lineRule="auto"/>
              <w:rPr>
                <w:rFonts w:cs="Arial"/>
                <w:i/>
                <w:sz w:val="16"/>
                <w:szCs w:val="16"/>
                <w:lang w:val="de-CH"/>
              </w:rPr>
            </w:pPr>
            <w:r w:rsidRPr="00E55499">
              <w:rPr>
                <w:i/>
                <w:sz w:val="16"/>
                <w:szCs w:val="16"/>
                <w:lang w:val="de-CH"/>
              </w:rPr>
              <w:t>“Bestätigung, dass die Methoden / Prozesse zur Identifikation, Messung, Bewirtschaftung und Überwachung von anderen Risiken aus Rechts- und Prozessrisiken angemessen waren und im Falle der Prüftiefe „Prüfung“ zusätzlich effektiv angewendet wurden“.</w:t>
            </w:r>
          </w:p>
          <w:p w14:paraId="426CF501" w14:textId="77777777" w:rsidR="00A21545" w:rsidRPr="00E55499" w:rsidRDefault="000803F2" w:rsidP="007E6863">
            <w:pPr>
              <w:spacing w:line="240" w:lineRule="auto"/>
              <w:rPr>
                <w:rFonts w:cs="Arial"/>
                <w:bCs/>
                <w:i/>
                <w:sz w:val="16"/>
                <w:szCs w:val="16"/>
                <w:lang w:val="fr-CH"/>
              </w:rPr>
            </w:pPr>
            <w:r w:rsidRPr="00E55499">
              <w:rPr>
                <w:i/>
                <w:sz w:val="16"/>
                <w:szCs w:val="16"/>
                <w:lang w:val="fr-CH"/>
              </w:rPr>
              <w:t>“Confirmation que les méthodes / processus relatifs à l’identification, la mesure, la gestion et la surveillance des autres risques provenant des risques juridiques et de procès ont été appropriés, et en cas d’étendue d’audit « audit », ont été effectivement appliqués.“</w:t>
            </w:r>
          </w:p>
        </w:tc>
      </w:tr>
      <w:tr w:rsidR="005F6165" w:rsidRPr="001417FE" w14:paraId="6C811FD8" w14:textId="77777777" w:rsidTr="00BF1E2E">
        <w:tc>
          <w:tcPr>
            <w:tcW w:w="596" w:type="dxa"/>
            <w:tcBorders>
              <w:top w:val="single" w:sz="4" w:space="0" w:color="auto"/>
              <w:left w:val="single" w:sz="4" w:space="0" w:color="auto"/>
              <w:bottom w:val="nil"/>
              <w:right w:val="single" w:sz="4" w:space="0" w:color="auto"/>
            </w:tcBorders>
            <w:shd w:val="clear" w:color="auto" w:fill="auto"/>
          </w:tcPr>
          <w:p w14:paraId="3E8BE3F7" w14:textId="77777777" w:rsidR="005F6165" w:rsidRPr="001417FE" w:rsidRDefault="005F6165" w:rsidP="002021DE">
            <w:pPr>
              <w:spacing w:line="240" w:lineRule="auto"/>
              <w:rPr>
                <w:rFonts w:cs="Arial"/>
                <w:sz w:val="16"/>
                <w:szCs w:val="16"/>
                <w:lang w:val="fr-CH"/>
              </w:rPr>
            </w:pPr>
          </w:p>
        </w:tc>
        <w:tc>
          <w:tcPr>
            <w:tcW w:w="1531" w:type="dxa"/>
            <w:tcBorders>
              <w:top w:val="single" w:sz="4" w:space="0" w:color="auto"/>
              <w:left w:val="single" w:sz="4" w:space="0" w:color="auto"/>
              <w:bottom w:val="nil"/>
              <w:right w:val="single" w:sz="4" w:space="0" w:color="auto"/>
            </w:tcBorders>
            <w:shd w:val="clear" w:color="auto" w:fill="auto"/>
          </w:tcPr>
          <w:p w14:paraId="17B54F67" w14:textId="77777777" w:rsidR="005F6165" w:rsidRPr="001417FE" w:rsidRDefault="005F6165" w:rsidP="007100D9">
            <w:pPr>
              <w:spacing w:line="240" w:lineRule="auto"/>
              <w:rPr>
                <w:b/>
                <w:sz w:val="16"/>
                <w:szCs w:val="16"/>
              </w:rPr>
            </w:pPr>
            <w:r w:rsidRPr="001417FE">
              <w:rPr>
                <w:b/>
                <w:sz w:val="16"/>
                <w:szCs w:val="16"/>
              </w:rPr>
              <w:t>Process to manage legal risks in general</w:t>
            </w:r>
          </w:p>
        </w:tc>
        <w:tc>
          <w:tcPr>
            <w:tcW w:w="3685" w:type="dxa"/>
            <w:tcBorders>
              <w:left w:val="single" w:sz="4" w:space="0" w:color="auto"/>
            </w:tcBorders>
            <w:shd w:val="clear" w:color="auto" w:fill="auto"/>
          </w:tcPr>
          <w:p w14:paraId="21B3DFA3" w14:textId="77777777" w:rsidR="005F6165" w:rsidRPr="001417FE" w:rsidRDefault="005F6165" w:rsidP="001D6A53">
            <w:pPr>
              <w:autoSpaceDE w:val="0"/>
              <w:autoSpaceDN w:val="0"/>
              <w:adjustRightInd w:val="0"/>
              <w:spacing w:before="40" w:after="40"/>
              <w:jc w:val="both"/>
              <w:rPr>
                <w:rFonts w:cs="Arial"/>
                <w:i/>
                <w:sz w:val="16"/>
                <w:szCs w:val="16"/>
              </w:rPr>
            </w:pPr>
            <w:r w:rsidRPr="001417FE">
              <w:rPr>
                <w:i/>
                <w:sz w:val="16"/>
                <w:szCs w:val="16"/>
              </w:rPr>
              <w:t>Assess the adequacy of the methods/processes for the identification, measurement, management, monitoring and reporting of legal risk in general, considering the size, business and organisational complexity of the institution, specifically:</w:t>
            </w:r>
          </w:p>
        </w:tc>
        <w:tc>
          <w:tcPr>
            <w:tcW w:w="3827" w:type="dxa"/>
            <w:shd w:val="clear" w:color="auto" w:fill="auto"/>
          </w:tcPr>
          <w:p w14:paraId="0C97330E" w14:textId="77777777" w:rsidR="005F6165" w:rsidRPr="00E55499" w:rsidRDefault="005F6165" w:rsidP="007234DF">
            <w:pPr>
              <w:autoSpaceDE w:val="0"/>
              <w:autoSpaceDN w:val="0"/>
              <w:adjustRightInd w:val="0"/>
              <w:spacing w:before="40" w:after="40" w:line="240" w:lineRule="auto"/>
              <w:rPr>
                <w:rFonts w:cs="Arial"/>
                <w:sz w:val="16"/>
                <w:szCs w:val="16"/>
                <w:lang w:val="en-US"/>
              </w:rPr>
            </w:pPr>
          </w:p>
          <w:p w14:paraId="1F8E5477" w14:textId="77777777" w:rsidR="005F6165" w:rsidRPr="00E55499" w:rsidRDefault="005F6165" w:rsidP="00240E66">
            <w:pPr>
              <w:autoSpaceDE w:val="0"/>
              <w:autoSpaceDN w:val="0"/>
              <w:adjustRightInd w:val="0"/>
              <w:spacing w:before="40" w:after="40"/>
              <w:rPr>
                <w:rFonts w:cs="Arial"/>
                <w:sz w:val="16"/>
                <w:szCs w:val="16"/>
                <w:lang w:val="en-US"/>
              </w:rPr>
            </w:pPr>
          </w:p>
        </w:tc>
        <w:tc>
          <w:tcPr>
            <w:tcW w:w="3828" w:type="dxa"/>
            <w:shd w:val="clear" w:color="auto" w:fill="auto"/>
          </w:tcPr>
          <w:p w14:paraId="324B0B6F" w14:textId="77777777" w:rsidR="005F6165" w:rsidRPr="00E55499" w:rsidRDefault="005F6165" w:rsidP="00240E66">
            <w:pPr>
              <w:spacing w:before="40" w:after="40" w:line="240" w:lineRule="auto"/>
              <w:rPr>
                <w:rFonts w:cs="Arial"/>
                <w:sz w:val="16"/>
                <w:szCs w:val="16"/>
                <w:lang w:val="en-US"/>
              </w:rPr>
            </w:pPr>
          </w:p>
        </w:tc>
        <w:tc>
          <w:tcPr>
            <w:tcW w:w="992" w:type="dxa"/>
            <w:shd w:val="clear" w:color="auto" w:fill="auto"/>
          </w:tcPr>
          <w:p w14:paraId="04026FA1" w14:textId="20B015A4" w:rsidR="005F6165" w:rsidRPr="00E55499" w:rsidRDefault="005F6165" w:rsidP="00240E66">
            <w:pPr>
              <w:spacing w:before="40" w:after="40" w:line="240" w:lineRule="auto"/>
              <w:rPr>
                <w:rFonts w:cs="Arial"/>
                <w:sz w:val="16"/>
                <w:szCs w:val="16"/>
                <w:lang w:val="en-US"/>
              </w:rPr>
            </w:pPr>
          </w:p>
        </w:tc>
      </w:tr>
      <w:tr w:rsidR="005F6165" w:rsidRPr="001417FE" w14:paraId="14FC16CB" w14:textId="77777777" w:rsidTr="00BF1E2E">
        <w:tc>
          <w:tcPr>
            <w:tcW w:w="596" w:type="dxa"/>
            <w:tcBorders>
              <w:top w:val="nil"/>
              <w:left w:val="single" w:sz="4" w:space="0" w:color="auto"/>
              <w:bottom w:val="nil"/>
              <w:right w:val="single" w:sz="4" w:space="0" w:color="auto"/>
            </w:tcBorders>
            <w:shd w:val="clear" w:color="auto" w:fill="auto"/>
          </w:tcPr>
          <w:p w14:paraId="30AF8FB1" w14:textId="77777777" w:rsidR="005F6165" w:rsidRPr="00E55499" w:rsidRDefault="005F6165" w:rsidP="002021DE">
            <w:pPr>
              <w:spacing w:line="240" w:lineRule="auto"/>
              <w:rPr>
                <w:rFonts w:cs="Arial"/>
                <w:sz w:val="16"/>
                <w:szCs w:val="16"/>
                <w:lang w:val="en-US"/>
              </w:rPr>
            </w:pPr>
          </w:p>
        </w:tc>
        <w:tc>
          <w:tcPr>
            <w:tcW w:w="1531" w:type="dxa"/>
            <w:tcBorders>
              <w:top w:val="nil"/>
              <w:left w:val="single" w:sz="4" w:space="0" w:color="auto"/>
              <w:bottom w:val="nil"/>
              <w:right w:val="single" w:sz="4" w:space="0" w:color="auto"/>
            </w:tcBorders>
            <w:shd w:val="clear" w:color="auto" w:fill="auto"/>
          </w:tcPr>
          <w:p w14:paraId="5A283445" w14:textId="77777777" w:rsidR="005F6165" w:rsidRPr="00E55499" w:rsidRDefault="005F6165" w:rsidP="007100D9">
            <w:pPr>
              <w:spacing w:line="240" w:lineRule="auto"/>
              <w:rPr>
                <w:rFonts w:cs="Arial"/>
                <w:b/>
                <w:sz w:val="16"/>
                <w:szCs w:val="16"/>
                <w:lang w:val="en-US"/>
              </w:rPr>
            </w:pPr>
          </w:p>
        </w:tc>
        <w:tc>
          <w:tcPr>
            <w:tcW w:w="3685" w:type="dxa"/>
            <w:tcBorders>
              <w:left w:val="single" w:sz="4" w:space="0" w:color="auto"/>
            </w:tcBorders>
            <w:shd w:val="clear" w:color="auto" w:fill="auto"/>
          </w:tcPr>
          <w:p w14:paraId="536A1308" w14:textId="77777777" w:rsidR="005F6165" w:rsidRPr="001417FE" w:rsidRDefault="00613F0C" w:rsidP="00F5791C">
            <w:pPr>
              <w:autoSpaceDE w:val="0"/>
              <w:autoSpaceDN w:val="0"/>
              <w:adjustRightInd w:val="0"/>
              <w:spacing w:before="40" w:after="40" w:line="240" w:lineRule="auto"/>
              <w:jc w:val="both"/>
              <w:rPr>
                <w:rFonts w:cs="Arial"/>
                <w:sz w:val="16"/>
                <w:szCs w:val="16"/>
              </w:rPr>
            </w:pPr>
            <w:r w:rsidRPr="001417FE">
              <w:rPr>
                <w:sz w:val="16"/>
                <w:szCs w:val="16"/>
              </w:rPr>
              <w:t>Assess through inquiry and review of relevant documents (policies, internal directives and procedures) the adequacy of the institution’s processes (design) for:</w:t>
            </w:r>
          </w:p>
          <w:p w14:paraId="2768FD30" w14:textId="77777777" w:rsidR="005F6165" w:rsidRPr="001417FE" w:rsidRDefault="005F6165" w:rsidP="00F5791C">
            <w:pPr>
              <w:pStyle w:val="Paragraphedeliste"/>
              <w:numPr>
                <w:ilvl w:val="0"/>
                <w:numId w:val="22"/>
              </w:numPr>
              <w:autoSpaceDE w:val="0"/>
              <w:autoSpaceDN w:val="0"/>
              <w:adjustRightInd w:val="0"/>
              <w:spacing w:before="40" w:after="0" w:line="240" w:lineRule="auto"/>
              <w:ind w:left="346" w:hanging="346"/>
              <w:contextualSpacing w:val="0"/>
              <w:jc w:val="both"/>
              <w:rPr>
                <w:rFonts w:cs="Arial"/>
                <w:sz w:val="16"/>
                <w:szCs w:val="16"/>
              </w:rPr>
            </w:pPr>
            <w:r w:rsidRPr="001417FE">
              <w:rPr>
                <w:sz w:val="16"/>
                <w:szCs w:val="16"/>
              </w:rPr>
              <w:t>preparing, continuous monitoring and updating standardised contracts, including general terms &amp; conditions;</w:t>
            </w:r>
          </w:p>
          <w:p w14:paraId="01C5E7C5" w14:textId="77777777" w:rsidR="00724B83" w:rsidRPr="001417FE" w:rsidRDefault="00CA48BE" w:rsidP="00F5791C">
            <w:pPr>
              <w:pStyle w:val="Paragraphedeliste"/>
              <w:numPr>
                <w:ilvl w:val="0"/>
                <w:numId w:val="22"/>
              </w:numPr>
              <w:autoSpaceDE w:val="0"/>
              <w:autoSpaceDN w:val="0"/>
              <w:adjustRightInd w:val="0"/>
              <w:spacing w:before="40" w:after="0" w:line="240" w:lineRule="auto"/>
              <w:ind w:left="346" w:hanging="346"/>
              <w:contextualSpacing w:val="0"/>
              <w:jc w:val="both"/>
              <w:rPr>
                <w:rFonts w:cs="Arial"/>
                <w:sz w:val="16"/>
                <w:szCs w:val="16"/>
              </w:rPr>
            </w:pPr>
            <w:r w:rsidRPr="001417FE">
              <w:rPr>
                <w:sz w:val="16"/>
                <w:szCs w:val="16"/>
              </w:rPr>
              <w:t>ensuring legal and regulatory changes are adequately and timely reflected in the institution’s standard contracts;</w:t>
            </w:r>
          </w:p>
          <w:p w14:paraId="20590F11" w14:textId="77777777" w:rsidR="00C4126E" w:rsidRPr="001417FE" w:rsidRDefault="007B1246" w:rsidP="00F5791C">
            <w:pPr>
              <w:pStyle w:val="Paragraphedeliste"/>
              <w:numPr>
                <w:ilvl w:val="0"/>
                <w:numId w:val="22"/>
              </w:numPr>
              <w:autoSpaceDE w:val="0"/>
              <w:autoSpaceDN w:val="0"/>
              <w:adjustRightInd w:val="0"/>
              <w:spacing w:before="40" w:after="0" w:line="240" w:lineRule="auto"/>
              <w:ind w:left="346" w:hanging="346"/>
              <w:contextualSpacing w:val="0"/>
              <w:jc w:val="both"/>
              <w:rPr>
                <w:rFonts w:cs="Arial"/>
                <w:sz w:val="16"/>
                <w:szCs w:val="16"/>
              </w:rPr>
            </w:pPr>
            <w:r w:rsidRPr="001417FE">
              <w:rPr>
                <w:sz w:val="16"/>
                <w:szCs w:val="16"/>
              </w:rPr>
              <w:t>updating standardised contracts (e.g. due to legal and regulatory changes);</w:t>
            </w:r>
          </w:p>
          <w:p w14:paraId="13A3AFE2" w14:textId="77777777" w:rsidR="005F6165" w:rsidRPr="001417FE" w:rsidRDefault="005F6165" w:rsidP="00F5791C">
            <w:pPr>
              <w:pStyle w:val="Paragraphedeliste"/>
              <w:numPr>
                <w:ilvl w:val="0"/>
                <w:numId w:val="22"/>
              </w:numPr>
              <w:autoSpaceDE w:val="0"/>
              <w:autoSpaceDN w:val="0"/>
              <w:adjustRightInd w:val="0"/>
              <w:spacing w:before="40" w:after="0" w:line="240" w:lineRule="auto"/>
              <w:ind w:left="346" w:hanging="346"/>
              <w:contextualSpacing w:val="0"/>
              <w:jc w:val="both"/>
              <w:rPr>
                <w:rFonts w:cs="Arial"/>
                <w:sz w:val="16"/>
                <w:szCs w:val="16"/>
              </w:rPr>
            </w:pPr>
            <w:r w:rsidRPr="001417FE">
              <w:rPr>
                <w:sz w:val="16"/>
                <w:szCs w:val="16"/>
              </w:rPr>
              <w:t>deviations from and changes to standardised contracts;</w:t>
            </w:r>
          </w:p>
          <w:p w14:paraId="099F3E22" w14:textId="4B4B2F2A" w:rsidR="00C4126E" w:rsidRPr="001417FE" w:rsidRDefault="001F6E77" w:rsidP="00F5791C">
            <w:pPr>
              <w:pStyle w:val="Paragraphedeliste"/>
              <w:numPr>
                <w:ilvl w:val="0"/>
                <w:numId w:val="22"/>
              </w:numPr>
              <w:autoSpaceDE w:val="0"/>
              <w:autoSpaceDN w:val="0"/>
              <w:adjustRightInd w:val="0"/>
              <w:spacing w:before="40" w:after="40" w:line="240" w:lineRule="auto"/>
              <w:ind w:left="346" w:hanging="346"/>
              <w:contextualSpacing w:val="0"/>
              <w:jc w:val="both"/>
              <w:rPr>
                <w:rFonts w:cs="Arial"/>
                <w:sz w:val="16"/>
                <w:szCs w:val="16"/>
              </w:rPr>
            </w:pPr>
            <w:r>
              <w:rPr>
                <w:sz w:val="16"/>
                <w:szCs w:val="16"/>
              </w:rPr>
              <w:t>i</w:t>
            </w:r>
            <w:r w:rsidR="009C28F9" w:rsidRPr="001417FE">
              <w:rPr>
                <w:sz w:val="16"/>
                <w:szCs w:val="16"/>
              </w:rPr>
              <w:t>nvolving the appropriate competencies and control functions in the preparation of standard contracts (and deviations therefrom);</w:t>
            </w:r>
          </w:p>
          <w:p w14:paraId="3D1F4756" w14:textId="77777777" w:rsidR="005F6165" w:rsidRPr="001417FE" w:rsidRDefault="005F6165" w:rsidP="00F5791C">
            <w:pPr>
              <w:pStyle w:val="Paragraphedeliste"/>
              <w:numPr>
                <w:ilvl w:val="0"/>
                <w:numId w:val="22"/>
              </w:numPr>
              <w:autoSpaceDE w:val="0"/>
              <w:autoSpaceDN w:val="0"/>
              <w:adjustRightInd w:val="0"/>
              <w:spacing w:before="0" w:after="40" w:line="240" w:lineRule="auto"/>
              <w:ind w:left="346" w:hanging="346"/>
              <w:contextualSpacing w:val="0"/>
              <w:jc w:val="both"/>
              <w:rPr>
                <w:rFonts w:cs="Arial"/>
                <w:sz w:val="16"/>
                <w:szCs w:val="16"/>
              </w:rPr>
            </w:pPr>
            <w:r w:rsidRPr="001417FE">
              <w:rPr>
                <w:sz w:val="16"/>
                <w:szCs w:val="16"/>
              </w:rPr>
              <w:t>setting and monitoring deadlines.</w:t>
            </w:r>
          </w:p>
        </w:tc>
        <w:tc>
          <w:tcPr>
            <w:tcW w:w="3827" w:type="dxa"/>
            <w:shd w:val="clear" w:color="auto" w:fill="auto"/>
          </w:tcPr>
          <w:p w14:paraId="3D758087" w14:textId="735F7592" w:rsidR="005F6165" w:rsidRPr="001417FE" w:rsidRDefault="00645149" w:rsidP="003E1FA3">
            <w:pPr>
              <w:spacing w:before="40" w:after="40" w:line="240" w:lineRule="auto"/>
              <w:rPr>
                <w:rFonts w:cs="Arial"/>
                <w:sz w:val="16"/>
                <w:szCs w:val="16"/>
              </w:rPr>
            </w:pPr>
            <w:r w:rsidRPr="001417FE">
              <w:rPr>
                <w:sz w:val="16"/>
                <w:szCs w:val="16"/>
              </w:rPr>
              <w:t>Test for a risk-based sample if internal guidelines for changes in or deviations from standardised contracts have been adhered to.</w:t>
            </w:r>
            <w:r w:rsidR="005F6165" w:rsidRPr="001417FE">
              <w:rPr>
                <w:sz w:val="16"/>
                <w:szCs w:val="16"/>
              </w:rPr>
              <w:t xml:space="preserve"> </w:t>
            </w:r>
          </w:p>
        </w:tc>
        <w:tc>
          <w:tcPr>
            <w:tcW w:w="3828" w:type="dxa"/>
            <w:shd w:val="clear" w:color="auto" w:fill="auto"/>
          </w:tcPr>
          <w:p w14:paraId="5FD095EE" w14:textId="77777777" w:rsidR="005F6165" w:rsidRPr="00E55499" w:rsidRDefault="005F6165" w:rsidP="00240E66">
            <w:pPr>
              <w:spacing w:before="40" w:after="40" w:line="240" w:lineRule="auto"/>
              <w:rPr>
                <w:rFonts w:cs="Arial"/>
                <w:sz w:val="16"/>
                <w:szCs w:val="16"/>
                <w:lang w:val="en-US"/>
              </w:rPr>
            </w:pPr>
          </w:p>
        </w:tc>
        <w:tc>
          <w:tcPr>
            <w:tcW w:w="992" w:type="dxa"/>
            <w:shd w:val="clear" w:color="auto" w:fill="auto"/>
          </w:tcPr>
          <w:p w14:paraId="6014B1F6" w14:textId="3CD719E9" w:rsidR="005F6165" w:rsidRPr="00E55499" w:rsidRDefault="005F6165" w:rsidP="00240E66">
            <w:pPr>
              <w:spacing w:before="40" w:after="40" w:line="240" w:lineRule="auto"/>
              <w:rPr>
                <w:rFonts w:cs="Arial"/>
                <w:sz w:val="16"/>
                <w:szCs w:val="16"/>
                <w:lang w:val="en-US"/>
              </w:rPr>
            </w:pPr>
          </w:p>
        </w:tc>
      </w:tr>
      <w:tr w:rsidR="005F6165" w:rsidRPr="001417FE" w14:paraId="269865AF" w14:textId="77777777" w:rsidTr="00BF1E2E">
        <w:tc>
          <w:tcPr>
            <w:tcW w:w="596" w:type="dxa"/>
            <w:tcBorders>
              <w:top w:val="nil"/>
              <w:left w:val="single" w:sz="4" w:space="0" w:color="auto"/>
              <w:bottom w:val="nil"/>
              <w:right w:val="single" w:sz="4" w:space="0" w:color="auto"/>
            </w:tcBorders>
            <w:shd w:val="clear" w:color="auto" w:fill="auto"/>
          </w:tcPr>
          <w:p w14:paraId="260316DB" w14:textId="77777777" w:rsidR="005F6165" w:rsidRPr="00E55499" w:rsidRDefault="005F6165" w:rsidP="002021DE">
            <w:pPr>
              <w:spacing w:line="240" w:lineRule="auto"/>
              <w:rPr>
                <w:rFonts w:cs="Arial"/>
                <w:sz w:val="16"/>
                <w:szCs w:val="16"/>
                <w:lang w:val="en-US"/>
              </w:rPr>
            </w:pPr>
          </w:p>
        </w:tc>
        <w:tc>
          <w:tcPr>
            <w:tcW w:w="1531" w:type="dxa"/>
            <w:tcBorders>
              <w:top w:val="nil"/>
              <w:left w:val="single" w:sz="4" w:space="0" w:color="auto"/>
              <w:bottom w:val="nil"/>
              <w:right w:val="single" w:sz="4" w:space="0" w:color="auto"/>
            </w:tcBorders>
            <w:shd w:val="clear" w:color="auto" w:fill="auto"/>
          </w:tcPr>
          <w:p w14:paraId="5F90905F" w14:textId="77777777" w:rsidR="005F6165" w:rsidRPr="00E55499" w:rsidRDefault="005F6165" w:rsidP="007100D9">
            <w:pPr>
              <w:spacing w:line="240" w:lineRule="auto"/>
              <w:rPr>
                <w:rFonts w:cs="Arial"/>
                <w:b/>
                <w:sz w:val="16"/>
                <w:szCs w:val="16"/>
                <w:lang w:val="en-US"/>
              </w:rPr>
            </w:pPr>
          </w:p>
        </w:tc>
        <w:tc>
          <w:tcPr>
            <w:tcW w:w="3685" w:type="dxa"/>
            <w:tcBorders>
              <w:left w:val="single" w:sz="4" w:space="0" w:color="auto"/>
            </w:tcBorders>
            <w:shd w:val="clear" w:color="auto" w:fill="auto"/>
          </w:tcPr>
          <w:p w14:paraId="47FF6AEC" w14:textId="35DEA559" w:rsidR="005F6165" w:rsidRPr="001417FE" w:rsidRDefault="005F6165" w:rsidP="00DB512E">
            <w:pPr>
              <w:autoSpaceDE w:val="0"/>
              <w:autoSpaceDN w:val="0"/>
              <w:adjustRightInd w:val="0"/>
              <w:spacing w:before="40" w:after="40"/>
              <w:jc w:val="both"/>
              <w:rPr>
                <w:rFonts w:cs="Arial"/>
                <w:i/>
                <w:sz w:val="16"/>
                <w:szCs w:val="16"/>
              </w:rPr>
            </w:pPr>
            <w:r w:rsidRPr="001417FE">
              <w:rPr>
                <w:sz w:val="16"/>
                <w:szCs w:val="16"/>
              </w:rPr>
              <w:t>Assess if the proper use of up-to-date standardised contracts is ensured.</w:t>
            </w:r>
          </w:p>
        </w:tc>
        <w:tc>
          <w:tcPr>
            <w:tcW w:w="3827" w:type="dxa"/>
            <w:shd w:val="clear" w:color="auto" w:fill="auto"/>
          </w:tcPr>
          <w:p w14:paraId="2CB5B47B" w14:textId="47F41C3C" w:rsidR="005F6165" w:rsidRPr="001417FE" w:rsidRDefault="00CA47D6" w:rsidP="009E314C">
            <w:pPr>
              <w:autoSpaceDE w:val="0"/>
              <w:autoSpaceDN w:val="0"/>
              <w:adjustRightInd w:val="0"/>
              <w:spacing w:before="40" w:after="40"/>
              <w:rPr>
                <w:rFonts w:cs="Arial"/>
                <w:sz w:val="16"/>
                <w:szCs w:val="16"/>
              </w:rPr>
            </w:pPr>
            <w:r w:rsidRPr="001417FE">
              <w:rPr>
                <w:sz w:val="16"/>
                <w:szCs w:val="16"/>
              </w:rPr>
              <w:t xml:space="preserve">Test using risk-based samples whether up-to-date standardised contracts are used. </w:t>
            </w:r>
          </w:p>
        </w:tc>
        <w:tc>
          <w:tcPr>
            <w:tcW w:w="3828" w:type="dxa"/>
            <w:shd w:val="clear" w:color="auto" w:fill="auto"/>
          </w:tcPr>
          <w:p w14:paraId="51D996DE" w14:textId="77777777" w:rsidR="005F6165" w:rsidRPr="00E55499" w:rsidRDefault="005F6165" w:rsidP="00240E66">
            <w:pPr>
              <w:spacing w:before="40" w:after="40" w:line="240" w:lineRule="auto"/>
              <w:rPr>
                <w:rFonts w:cs="Arial"/>
                <w:sz w:val="16"/>
                <w:szCs w:val="16"/>
                <w:lang w:val="en-US"/>
              </w:rPr>
            </w:pPr>
          </w:p>
        </w:tc>
        <w:tc>
          <w:tcPr>
            <w:tcW w:w="992" w:type="dxa"/>
            <w:shd w:val="clear" w:color="auto" w:fill="auto"/>
          </w:tcPr>
          <w:p w14:paraId="237DA7BB" w14:textId="1056D481" w:rsidR="005F6165" w:rsidRPr="00E55499" w:rsidRDefault="005F6165" w:rsidP="00240E66">
            <w:pPr>
              <w:spacing w:before="40" w:after="40" w:line="240" w:lineRule="auto"/>
              <w:rPr>
                <w:rFonts w:cs="Arial"/>
                <w:sz w:val="16"/>
                <w:szCs w:val="16"/>
                <w:lang w:val="en-US"/>
              </w:rPr>
            </w:pPr>
          </w:p>
        </w:tc>
      </w:tr>
      <w:tr w:rsidR="005F6165" w:rsidRPr="001417FE" w14:paraId="2C678AEF" w14:textId="77777777" w:rsidTr="00BF1E2E">
        <w:tc>
          <w:tcPr>
            <w:tcW w:w="596" w:type="dxa"/>
            <w:tcBorders>
              <w:top w:val="nil"/>
              <w:left w:val="single" w:sz="4" w:space="0" w:color="auto"/>
              <w:bottom w:val="single" w:sz="4" w:space="0" w:color="auto"/>
              <w:right w:val="single" w:sz="4" w:space="0" w:color="auto"/>
            </w:tcBorders>
            <w:shd w:val="clear" w:color="auto" w:fill="auto"/>
          </w:tcPr>
          <w:p w14:paraId="3F81BF9E" w14:textId="77777777" w:rsidR="005F6165" w:rsidRPr="00E55499" w:rsidRDefault="005F6165" w:rsidP="002021DE">
            <w:pPr>
              <w:spacing w:line="240" w:lineRule="auto"/>
              <w:rPr>
                <w:rFonts w:cs="Arial"/>
                <w:sz w:val="16"/>
                <w:szCs w:val="16"/>
                <w:lang w:val="en-US"/>
              </w:rPr>
            </w:pPr>
          </w:p>
        </w:tc>
        <w:tc>
          <w:tcPr>
            <w:tcW w:w="1531" w:type="dxa"/>
            <w:tcBorders>
              <w:top w:val="nil"/>
              <w:left w:val="single" w:sz="4" w:space="0" w:color="auto"/>
              <w:bottom w:val="single" w:sz="4" w:space="0" w:color="auto"/>
              <w:right w:val="single" w:sz="4" w:space="0" w:color="auto"/>
            </w:tcBorders>
            <w:shd w:val="clear" w:color="auto" w:fill="auto"/>
          </w:tcPr>
          <w:p w14:paraId="6FA0F074" w14:textId="77777777" w:rsidR="005F6165" w:rsidRPr="00E55499" w:rsidRDefault="005F6165" w:rsidP="007100D9">
            <w:pPr>
              <w:spacing w:line="240" w:lineRule="auto"/>
              <w:rPr>
                <w:rFonts w:cs="Arial"/>
                <w:b/>
                <w:sz w:val="16"/>
                <w:szCs w:val="16"/>
                <w:lang w:val="en-US"/>
              </w:rPr>
            </w:pPr>
          </w:p>
        </w:tc>
        <w:tc>
          <w:tcPr>
            <w:tcW w:w="3685" w:type="dxa"/>
            <w:tcBorders>
              <w:left w:val="single" w:sz="4" w:space="0" w:color="auto"/>
            </w:tcBorders>
            <w:shd w:val="clear" w:color="auto" w:fill="auto"/>
          </w:tcPr>
          <w:p w14:paraId="0C358D1A" w14:textId="77777777" w:rsidR="005F6165" w:rsidRPr="001417FE" w:rsidRDefault="005F6165" w:rsidP="007234DF">
            <w:pPr>
              <w:autoSpaceDE w:val="0"/>
              <w:autoSpaceDN w:val="0"/>
              <w:adjustRightInd w:val="0"/>
              <w:spacing w:before="40" w:after="40" w:line="240" w:lineRule="auto"/>
              <w:jc w:val="both"/>
              <w:rPr>
                <w:rFonts w:cs="Arial"/>
                <w:sz w:val="16"/>
                <w:szCs w:val="16"/>
              </w:rPr>
            </w:pPr>
            <w:r w:rsidRPr="001417FE">
              <w:rPr>
                <w:sz w:val="16"/>
                <w:szCs w:val="16"/>
              </w:rPr>
              <w:t>Assess the adequacy of the reporting to and monitoring by the Executive Board and the Board of Directors in terms of managing legal risks in general terms.</w:t>
            </w:r>
          </w:p>
          <w:p w14:paraId="7D72D4C4" w14:textId="77777777" w:rsidR="005F6165" w:rsidRPr="00E55499" w:rsidRDefault="005F6165" w:rsidP="00240E66">
            <w:pPr>
              <w:autoSpaceDE w:val="0"/>
              <w:autoSpaceDN w:val="0"/>
              <w:adjustRightInd w:val="0"/>
              <w:spacing w:before="40" w:after="40"/>
              <w:jc w:val="both"/>
              <w:rPr>
                <w:rFonts w:cs="Arial"/>
                <w:i/>
                <w:sz w:val="16"/>
                <w:szCs w:val="16"/>
                <w:lang w:val="en-US"/>
              </w:rPr>
            </w:pPr>
          </w:p>
        </w:tc>
        <w:tc>
          <w:tcPr>
            <w:tcW w:w="3827" w:type="dxa"/>
            <w:shd w:val="clear" w:color="auto" w:fill="auto"/>
          </w:tcPr>
          <w:p w14:paraId="337E5304" w14:textId="77777777" w:rsidR="00924FCB" w:rsidRPr="00E55499" w:rsidRDefault="00924FCB" w:rsidP="003E1FA3">
            <w:pPr>
              <w:autoSpaceDE w:val="0"/>
              <w:autoSpaceDN w:val="0"/>
              <w:adjustRightInd w:val="0"/>
              <w:spacing w:before="40" w:after="40"/>
              <w:rPr>
                <w:rFonts w:cs="Arial"/>
                <w:sz w:val="16"/>
                <w:szCs w:val="16"/>
                <w:lang w:val="en-US"/>
              </w:rPr>
            </w:pPr>
          </w:p>
        </w:tc>
        <w:tc>
          <w:tcPr>
            <w:tcW w:w="3828" w:type="dxa"/>
            <w:shd w:val="clear" w:color="auto" w:fill="auto"/>
          </w:tcPr>
          <w:p w14:paraId="10439CEB" w14:textId="77777777" w:rsidR="005F6165" w:rsidRPr="00E55499" w:rsidRDefault="005F6165" w:rsidP="00240E66">
            <w:pPr>
              <w:spacing w:before="40" w:after="40" w:line="240" w:lineRule="auto"/>
              <w:rPr>
                <w:rFonts w:cs="Arial"/>
                <w:sz w:val="16"/>
                <w:szCs w:val="16"/>
                <w:lang w:val="en-US"/>
              </w:rPr>
            </w:pPr>
          </w:p>
        </w:tc>
        <w:tc>
          <w:tcPr>
            <w:tcW w:w="992" w:type="dxa"/>
            <w:shd w:val="clear" w:color="auto" w:fill="auto"/>
          </w:tcPr>
          <w:p w14:paraId="0CE79C65" w14:textId="3F6D50EA" w:rsidR="005F6165" w:rsidRPr="00E55499" w:rsidRDefault="005F6165" w:rsidP="00240E66">
            <w:pPr>
              <w:spacing w:before="40" w:after="40" w:line="240" w:lineRule="auto"/>
              <w:rPr>
                <w:rFonts w:cs="Arial"/>
                <w:sz w:val="16"/>
                <w:szCs w:val="16"/>
                <w:lang w:val="en-US"/>
              </w:rPr>
            </w:pPr>
          </w:p>
        </w:tc>
      </w:tr>
      <w:tr w:rsidR="0046272D" w:rsidRPr="001417FE" w14:paraId="5003A70D" w14:textId="77777777" w:rsidTr="00BF1E2E">
        <w:tc>
          <w:tcPr>
            <w:tcW w:w="596" w:type="dxa"/>
            <w:tcBorders>
              <w:top w:val="single" w:sz="4" w:space="0" w:color="auto"/>
              <w:left w:val="single" w:sz="4" w:space="0" w:color="auto"/>
              <w:bottom w:val="nil"/>
              <w:right w:val="single" w:sz="4" w:space="0" w:color="auto"/>
            </w:tcBorders>
            <w:shd w:val="clear" w:color="auto" w:fill="auto"/>
          </w:tcPr>
          <w:p w14:paraId="1B49CE2A" w14:textId="77777777" w:rsidR="0046272D" w:rsidRPr="00E55499" w:rsidRDefault="0046272D" w:rsidP="002021DE">
            <w:pPr>
              <w:spacing w:line="240" w:lineRule="auto"/>
              <w:rPr>
                <w:rFonts w:cs="Arial"/>
                <w:sz w:val="16"/>
                <w:szCs w:val="16"/>
                <w:lang w:val="en-US"/>
              </w:rPr>
            </w:pPr>
          </w:p>
        </w:tc>
        <w:tc>
          <w:tcPr>
            <w:tcW w:w="1531" w:type="dxa"/>
            <w:tcBorders>
              <w:top w:val="single" w:sz="4" w:space="0" w:color="auto"/>
              <w:left w:val="single" w:sz="4" w:space="0" w:color="auto"/>
              <w:bottom w:val="nil"/>
              <w:right w:val="single" w:sz="4" w:space="0" w:color="auto"/>
            </w:tcBorders>
            <w:shd w:val="clear" w:color="auto" w:fill="auto"/>
          </w:tcPr>
          <w:p w14:paraId="7976E4D7" w14:textId="77777777" w:rsidR="0046272D" w:rsidRPr="001417FE" w:rsidRDefault="0046272D" w:rsidP="007100D9">
            <w:pPr>
              <w:spacing w:line="240" w:lineRule="auto"/>
              <w:rPr>
                <w:rFonts w:cs="Arial"/>
                <w:b/>
                <w:sz w:val="16"/>
                <w:szCs w:val="16"/>
              </w:rPr>
            </w:pPr>
            <w:r w:rsidRPr="001417FE">
              <w:rPr>
                <w:b/>
                <w:sz w:val="16"/>
                <w:szCs w:val="16"/>
              </w:rPr>
              <w:t>Organisation</w:t>
            </w:r>
          </w:p>
        </w:tc>
        <w:tc>
          <w:tcPr>
            <w:tcW w:w="3685" w:type="dxa"/>
            <w:tcBorders>
              <w:left w:val="single" w:sz="4" w:space="0" w:color="auto"/>
            </w:tcBorders>
            <w:shd w:val="clear" w:color="auto" w:fill="auto"/>
          </w:tcPr>
          <w:p w14:paraId="70974F0C" w14:textId="7ABBA176" w:rsidR="007B1246" w:rsidRPr="00E55499" w:rsidRDefault="0046272D" w:rsidP="003E1FA3">
            <w:pPr>
              <w:autoSpaceDE w:val="0"/>
              <w:autoSpaceDN w:val="0"/>
              <w:adjustRightInd w:val="0"/>
              <w:spacing w:before="40" w:after="40" w:line="240" w:lineRule="auto"/>
              <w:jc w:val="both"/>
              <w:rPr>
                <w:rFonts w:cs="Arial"/>
                <w:i/>
                <w:sz w:val="16"/>
                <w:szCs w:val="16"/>
                <w:lang w:val="en-US"/>
              </w:rPr>
            </w:pPr>
            <w:r w:rsidRPr="001417FE">
              <w:rPr>
                <w:i/>
                <w:sz w:val="16"/>
                <w:szCs w:val="16"/>
              </w:rPr>
              <w:t xml:space="preserve">Assess through inquiry and review of relevant documents the adequacy of the institution’s internal organisation to manage client claims, litigation cases and legal risk, specifically: </w:t>
            </w:r>
          </w:p>
        </w:tc>
        <w:tc>
          <w:tcPr>
            <w:tcW w:w="3827" w:type="dxa"/>
            <w:shd w:val="clear" w:color="auto" w:fill="auto"/>
          </w:tcPr>
          <w:p w14:paraId="77C07EBC" w14:textId="77777777" w:rsidR="0046272D" w:rsidRPr="00E55499" w:rsidRDefault="0046272D" w:rsidP="00240E66">
            <w:pPr>
              <w:autoSpaceDE w:val="0"/>
              <w:autoSpaceDN w:val="0"/>
              <w:adjustRightInd w:val="0"/>
              <w:spacing w:before="40" w:after="40"/>
              <w:rPr>
                <w:rFonts w:cs="Arial"/>
                <w:sz w:val="16"/>
                <w:szCs w:val="16"/>
                <w:lang w:val="en-US"/>
              </w:rPr>
            </w:pPr>
          </w:p>
        </w:tc>
        <w:tc>
          <w:tcPr>
            <w:tcW w:w="3828" w:type="dxa"/>
            <w:shd w:val="clear" w:color="auto" w:fill="auto"/>
          </w:tcPr>
          <w:p w14:paraId="2ECAEA69" w14:textId="77777777" w:rsidR="0046272D" w:rsidRPr="00E55499" w:rsidRDefault="0046272D" w:rsidP="00240E66">
            <w:pPr>
              <w:spacing w:before="40" w:after="40" w:line="240" w:lineRule="auto"/>
              <w:rPr>
                <w:rFonts w:cs="Arial"/>
                <w:sz w:val="16"/>
                <w:szCs w:val="16"/>
                <w:lang w:val="en-US"/>
              </w:rPr>
            </w:pPr>
          </w:p>
        </w:tc>
        <w:tc>
          <w:tcPr>
            <w:tcW w:w="992" w:type="dxa"/>
            <w:shd w:val="clear" w:color="auto" w:fill="auto"/>
          </w:tcPr>
          <w:p w14:paraId="398F7837" w14:textId="5FC60077" w:rsidR="0046272D" w:rsidRPr="00E55499" w:rsidRDefault="0046272D" w:rsidP="00240E66">
            <w:pPr>
              <w:spacing w:before="40" w:after="40" w:line="240" w:lineRule="auto"/>
              <w:rPr>
                <w:rFonts w:cs="Arial"/>
                <w:sz w:val="16"/>
                <w:szCs w:val="16"/>
                <w:lang w:val="en-US"/>
              </w:rPr>
            </w:pPr>
          </w:p>
        </w:tc>
      </w:tr>
      <w:tr w:rsidR="00771DF9" w:rsidRPr="001417FE" w14:paraId="4A583F80" w14:textId="77777777" w:rsidTr="00BF1E2E">
        <w:tc>
          <w:tcPr>
            <w:tcW w:w="596" w:type="dxa"/>
            <w:tcBorders>
              <w:top w:val="single" w:sz="4" w:space="0" w:color="auto"/>
              <w:left w:val="single" w:sz="4" w:space="0" w:color="auto"/>
              <w:bottom w:val="nil"/>
              <w:right w:val="single" w:sz="4" w:space="0" w:color="auto"/>
            </w:tcBorders>
            <w:shd w:val="clear" w:color="auto" w:fill="auto"/>
          </w:tcPr>
          <w:p w14:paraId="372C8C18" w14:textId="77777777" w:rsidR="00771DF9" w:rsidRPr="00E55499" w:rsidRDefault="00771DF9" w:rsidP="002021DE">
            <w:pPr>
              <w:spacing w:line="240" w:lineRule="auto"/>
              <w:rPr>
                <w:rFonts w:cs="Arial"/>
                <w:sz w:val="16"/>
                <w:szCs w:val="16"/>
                <w:lang w:val="en-US"/>
              </w:rPr>
            </w:pPr>
          </w:p>
        </w:tc>
        <w:tc>
          <w:tcPr>
            <w:tcW w:w="1531" w:type="dxa"/>
            <w:tcBorders>
              <w:top w:val="single" w:sz="4" w:space="0" w:color="auto"/>
              <w:left w:val="single" w:sz="4" w:space="0" w:color="auto"/>
              <w:bottom w:val="nil"/>
              <w:right w:val="single" w:sz="4" w:space="0" w:color="auto"/>
            </w:tcBorders>
            <w:shd w:val="clear" w:color="auto" w:fill="auto"/>
          </w:tcPr>
          <w:p w14:paraId="43073D8D" w14:textId="77777777" w:rsidR="00771DF9" w:rsidRPr="00E55499" w:rsidRDefault="00771DF9" w:rsidP="007100D9">
            <w:pPr>
              <w:spacing w:line="240" w:lineRule="auto"/>
              <w:rPr>
                <w:rFonts w:cs="Arial"/>
                <w:b/>
                <w:sz w:val="16"/>
                <w:szCs w:val="16"/>
                <w:lang w:val="en-US"/>
              </w:rPr>
            </w:pPr>
          </w:p>
        </w:tc>
        <w:tc>
          <w:tcPr>
            <w:tcW w:w="3685" w:type="dxa"/>
            <w:tcBorders>
              <w:left w:val="single" w:sz="4" w:space="0" w:color="auto"/>
            </w:tcBorders>
            <w:shd w:val="clear" w:color="auto" w:fill="auto"/>
          </w:tcPr>
          <w:p w14:paraId="07D112FB" w14:textId="4CBDA95C" w:rsidR="00771DF9" w:rsidRPr="001417FE" w:rsidRDefault="00771DF9" w:rsidP="00DB512E">
            <w:pPr>
              <w:autoSpaceDE w:val="0"/>
              <w:autoSpaceDN w:val="0"/>
              <w:adjustRightInd w:val="0"/>
              <w:spacing w:before="40" w:after="40" w:line="240" w:lineRule="auto"/>
              <w:jc w:val="both"/>
              <w:rPr>
                <w:rFonts w:cs="Arial"/>
                <w:sz w:val="16"/>
                <w:szCs w:val="16"/>
              </w:rPr>
            </w:pPr>
            <w:r w:rsidRPr="001417FE">
              <w:rPr>
                <w:sz w:val="16"/>
                <w:szCs w:val="16"/>
              </w:rPr>
              <w:t>Obtain risk policy, internal regulations, guidelines, manuals or job descriptions and assess their adequacy with respect to the coverage of the management of client claims, litigation cases and legal risk.</w:t>
            </w:r>
          </w:p>
        </w:tc>
        <w:tc>
          <w:tcPr>
            <w:tcW w:w="3827" w:type="dxa"/>
            <w:shd w:val="clear" w:color="auto" w:fill="auto"/>
          </w:tcPr>
          <w:p w14:paraId="7AD1E8F8" w14:textId="77777777" w:rsidR="00771DF9" w:rsidRPr="00E55499" w:rsidRDefault="00771DF9" w:rsidP="00240E66">
            <w:pPr>
              <w:autoSpaceDE w:val="0"/>
              <w:autoSpaceDN w:val="0"/>
              <w:adjustRightInd w:val="0"/>
              <w:spacing w:before="40" w:after="40"/>
              <w:rPr>
                <w:sz w:val="16"/>
                <w:szCs w:val="16"/>
                <w:lang w:val="en-US"/>
              </w:rPr>
            </w:pPr>
          </w:p>
        </w:tc>
        <w:tc>
          <w:tcPr>
            <w:tcW w:w="3828" w:type="dxa"/>
            <w:shd w:val="clear" w:color="auto" w:fill="auto"/>
          </w:tcPr>
          <w:p w14:paraId="61E35E5D" w14:textId="77777777" w:rsidR="00771DF9" w:rsidRPr="00E55499" w:rsidRDefault="00771DF9" w:rsidP="00240E66">
            <w:pPr>
              <w:spacing w:before="40" w:after="40" w:line="240" w:lineRule="auto"/>
              <w:rPr>
                <w:rFonts w:cs="Arial"/>
                <w:sz w:val="16"/>
                <w:szCs w:val="16"/>
                <w:lang w:val="en-US"/>
              </w:rPr>
            </w:pPr>
          </w:p>
        </w:tc>
        <w:tc>
          <w:tcPr>
            <w:tcW w:w="992" w:type="dxa"/>
            <w:shd w:val="clear" w:color="auto" w:fill="auto"/>
          </w:tcPr>
          <w:p w14:paraId="6AA801C1" w14:textId="4A0CBECE" w:rsidR="00771DF9" w:rsidRPr="00E55499" w:rsidRDefault="00771DF9" w:rsidP="00240E66">
            <w:pPr>
              <w:spacing w:before="40" w:after="40" w:line="240" w:lineRule="auto"/>
              <w:rPr>
                <w:rFonts w:cs="Arial"/>
                <w:sz w:val="16"/>
                <w:szCs w:val="16"/>
                <w:lang w:val="en-US"/>
              </w:rPr>
            </w:pPr>
          </w:p>
        </w:tc>
      </w:tr>
      <w:tr w:rsidR="00771DF9" w:rsidRPr="001417FE" w14:paraId="58810EF4" w14:textId="77777777" w:rsidTr="00BF1E2E">
        <w:tc>
          <w:tcPr>
            <w:tcW w:w="596" w:type="dxa"/>
            <w:tcBorders>
              <w:top w:val="single" w:sz="4" w:space="0" w:color="auto"/>
              <w:left w:val="single" w:sz="4" w:space="0" w:color="auto"/>
              <w:bottom w:val="nil"/>
              <w:right w:val="single" w:sz="4" w:space="0" w:color="auto"/>
            </w:tcBorders>
            <w:shd w:val="clear" w:color="auto" w:fill="auto"/>
          </w:tcPr>
          <w:p w14:paraId="3688EB0A" w14:textId="77777777" w:rsidR="00771DF9" w:rsidRPr="00E55499" w:rsidRDefault="00771DF9" w:rsidP="002021DE">
            <w:pPr>
              <w:spacing w:line="240" w:lineRule="auto"/>
              <w:rPr>
                <w:rFonts w:cs="Arial"/>
                <w:sz w:val="16"/>
                <w:szCs w:val="16"/>
                <w:lang w:val="en-US"/>
              </w:rPr>
            </w:pPr>
          </w:p>
        </w:tc>
        <w:tc>
          <w:tcPr>
            <w:tcW w:w="1531" w:type="dxa"/>
            <w:tcBorders>
              <w:top w:val="single" w:sz="4" w:space="0" w:color="auto"/>
              <w:left w:val="single" w:sz="4" w:space="0" w:color="auto"/>
              <w:bottom w:val="nil"/>
              <w:right w:val="single" w:sz="4" w:space="0" w:color="auto"/>
            </w:tcBorders>
            <w:shd w:val="clear" w:color="auto" w:fill="auto"/>
          </w:tcPr>
          <w:p w14:paraId="3DADBACC" w14:textId="77777777" w:rsidR="00771DF9" w:rsidRPr="00E55499" w:rsidRDefault="00771DF9" w:rsidP="007100D9">
            <w:pPr>
              <w:spacing w:line="240" w:lineRule="auto"/>
              <w:rPr>
                <w:rFonts w:cs="Arial"/>
                <w:b/>
                <w:sz w:val="16"/>
                <w:szCs w:val="16"/>
                <w:lang w:val="en-US"/>
              </w:rPr>
            </w:pPr>
          </w:p>
        </w:tc>
        <w:tc>
          <w:tcPr>
            <w:tcW w:w="3685" w:type="dxa"/>
            <w:tcBorders>
              <w:left w:val="single" w:sz="4" w:space="0" w:color="auto"/>
            </w:tcBorders>
            <w:shd w:val="clear" w:color="auto" w:fill="auto"/>
          </w:tcPr>
          <w:p w14:paraId="4CE3E79F" w14:textId="3A7A818C" w:rsidR="00771DF9" w:rsidRPr="001417FE" w:rsidRDefault="00E62F76" w:rsidP="007234DF">
            <w:pPr>
              <w:autoSpaceDE w:val="0"/>
              <w:autoSpaceDN w:val="0"/>
              <w:adjustRightInd w:val="0"/>
              <w:spacing w:before="40" w:after="40" w:line="240" w:lineRule="auto"/>
              <w:jc w:val="both"/>
              <w:rPr>
                <w:rFonts w:cs="Arial"/>
                <w:sz w:val="16"/>
                <w:szCs w:val="16"/>
              </w:rPr>
            </w:pPr>
            <w:r w:rsidRPr="00C17247">
              <w:rPr>
                <w:b/>
                <w:sz w:val="28"/>
                <w:szCs w:val="28"/>
              </w:rPr>
              <w:t>*</w:t>
            </w:r>
            <w:r w:rsidRPr="001417FE">
              <w:rPr>
                <w:sz w:val="16"/>
                <w:szCs w:val="16"/>
              </w:rPr>
              <w:t xml:space="preserve"> Assess the adequacy of</w:t>
            </w:r>
          </w:p>
          <w:p w14:paraId="5E398B7D" w14:textId="77777777" w:rsidR="00771DF9" w:rsidRPr="001417FE" w:rsidRDefault="00726BE3" w:rsidP="00771DF9">
            <w:pPr>
              <w:pStyle w:val="Paragraphedeliste"/>
              <w:numPr>
                <w:ilvl w:val="0"/>
                <w:numId w:val="22"/>
              </w:numPr>
              <w:autoSpaceDE w:val="0"/>
              <w:autoSpaceDN w:val="0"/>
              <w:adjustRightInd w:val="0"/>
              <w:spacing w:before="40" w:after="40" w:line="240" w:lineRule="auto"/>
              <w:ind w:left="346" w:hanging="346"/>
              <w:contextualSpacing w:val="0"/>
              <w:jc w:val="both"/>
              <w:rPr>
                <w:rFonts w:cs="Arial"/>
                <w:sz w:val="16"/>
                <w:szCs w:val="16"/>
              </w:rPr>
            </w:pPr>
            <w:r w:rsidRPr="001417FE">
              <w:rPr>
                <w:sz w:val="16"/>
                <w:szCs w:val="16"/>
              </w:rPr>
              <w:t>skills, know-how and expertise</w:t>
            </w:r>
          </w:p>
          <w:p w14:paraId="60A9143F" w14:textId="77777777" w:rsidR="00771DF9" w:rsidRPr="001417FE" w:rsidRDefault="00771DF9" w:rsidP="00771DF9">
            <w:pPr>
              <w:pStyle w:val="Paragraphedeliste"/>
              <w:numPr>
                <w:ilvl w:val="0"/>
                <w:numId w:val="22"/>
              </w:numPr>
              <w:autoSpaceDE w:val="0"/>
              <w:autoSpaceDN w:val="0"/>
              <w:adjustRightInd w:val="0"/>
              <w:spacing w:before="40" w:after="40" w:line="240" w:lineRule="auto"/>
              <w:ind w:left="346" w:hanging="346"/>
              <w:contextualSpacing w:val="0"/>
              <w:jc w:val="both"/>
              <w:rPr>
                <w:rFonts w:cs="Arial"/>
                <w:sz w:val="16"/>
                <w:szCs w:val="16"/>
              </w:rPr>
            </w:pPr>
            <w:r w:rsidRPr="001417FE">
              <w:rPr>
                <w:sz w:val="16"/>
                <w:szCs w:val="16"/>
              </w:rPr>
              <w:t>competences</w:t>
            </w:r>
          </w:p>
          <w:p w14:paraId="517AACEC" w14:textId="77777777" w:rsidR="00771DF9" w:rsidRPr="001417FE" w:rsidRDefault="00771DF9" w:rsidP="00726BE3">
            <w:pPr>
              <w:pStyle w:val="Paragraphedeliste"/>
              <w:numPr>
                <w:ilvl w:val="0"/>
                <w:numId w:val="22"/>
              </w:numPr>
              <w:autoSpaceDE w:val="0"/>
              <w:autoSpaceDN w:val="0"/>
              <w:adjustRightInd w:val="0"/>
              <w:spacing w:before="40" w:after="40" w:line="240" w:lineRule="auto"/>
              <w:ind w:left="346" w:hanging="346"/>
              <w:contextualSpacing w:val="0"/>
              <w:jc w:val="both"/>
              <w:rPr>
                <w:rFonts w:cs="Arial"/>
                <w:sz w:val="16"/>
                <w:szCs w:val="16"/>
              </w:rPr>
            </w:pPr>
            <w:r w:rsidRPr="001417FE">
              <w:rPr>
                <w:sz w:val="16"/>
                <w:szCs w:val="16"/>
              </w:rPr>
              <w:t>allocation of responsibilities</w:t>
            </w:r>
          </w:p>
          <w:p w14:paraId="6A48B31F" w14:textId="77777777" w:rsidR="00771DF9" w:rsidRPr="001417FE" w:rsidRDefault="00771DF9" w:rsidP="00771DF9">
            <w:pPr>
              <w:pStyle w:val="Paragraphedeliste"/>
              <w:numPr>
                <w:ilvl w:val="0"/>
                <w:numId w:val="22"/>
              </w:numPr>
              <w:autoSpaceDE w:val="0"/>
              <w:autoSpaceDN w:val="0"/>
              <w:adjustRightInd w:val="0"/>
              <w:spacing w:before="40" w:after="40" w:line="240" w:lineRule="auto"/>
              <w:ind w:left="346" w:hanging="346"/>
              <w:contextualSpacing w:val="0"/>
              <w:jc w:val="both"/>
              <w:rPr>
                <w:rFonts w:cs="Arial"/>
                <w:sz w:val="16"/>
                <w:szCs w:val="16"/>
              </w:rPr>
            </w:pPr>
            <w:r w:rsidRPr="001417FE">
              <w:rPr>
                <w:sz w:val="16"/>
                <w:szCs w:val="16"/>
              </w:rPr>
              <w:t>monitoring of deadlines</w:t>
            </w:r>
          </w:p>
          <w:p w14:paraId="020CA0DB" w14:textId="77777777" w:rsidR="00771DF9" w:rsidRPr="001417FE" w:rsidRDefault="00F5791C" w:rsidP="00771DF9">
            <w:pPr>
              <w:rPr>
                <w:sz w:val="16"/>
                <w:szCs w:val="16"/>
              </w:rPr>
            </w:pPr>
            <w:r w:rsidRPr="001417FE">
              <w:rPr>
                <w:sz w:val="16"/>
                <w:szCs w:val="16"/>
              </w:rPr>
              <w:t>to handle client claims, litigation cases and legal risk.</w:t>
            </w:r>
          </w:p>
        </w:tc>
        <w:tc>
          <w:tcPr>
            <w:tcW w:w="3827" w:type="dxa"/>
            <w:shd w:val="clear" w:color="auto" w:fill="auto"/>
          </w:tcPr>
          <w:p w14:paraId="398396F3" w14:textId="77777777" w:rsidR="00771DF9" w:rsidRPr="00E55499" w:rsidRDefault="00771DF9" w:rsidP="00240E66">
            <w:pPr>
              <w:autoSpaceDE w:val="0"/>
              <w:autoSpaceDN w:val="0"/>
              <w:adjustRightInd w:val="0"/>
              <w:spacing w:before="40" w:after="40"/>
              <w:rPr>
                <w:sz w:val="16"/>
                <w:szCs w:val="16"/>
                <w:lang w:val="en-US"/>
              </w:rPr>
            </w:pPr>
          </w:p>
        </w:tc>
        <w:tc>
          <w:tcPr>
            <w:tcW w:w="3828" w:type="dxa"/>
            <w:shd w:val="clear" w:color="auto" w:fill="auto"/>
          </w:tcPr>
          <w:p w14:paraId="0842B443" w14:textId="77777777" w:rsidR="00771DF9" w:rsidRPr="00E55499" w:rsidRDefault="00771DF9" w:rsidP="00240E66">
            <w:pPr>
              <w:spacing w:before="40" w:after="40" w:line="240" w:lineRule="auto"/>
              <w:rPr>
                <w:rFonts w:cs="Arial"/>
                <w:sz w:val="16"/>
                <w:szCs w:val="16"/>
                <w:lang w:val="en-US"/>
              </w:rPr>
            </w:pPr>
          </w:p>
        </w:tc>
        <w:tc>
          <w:tcPr>
            <w:tcW w:w="992" w:type="dxa"/>
            <w:shd w:val="clear" w:color="auto" w:fill="auto"/>
          </w:tcPr>
          <w:p w14:paraId="020A1981" w14:textId="6600BC0D" w:rsidR="00771DF9" w:rsidRPr="00E55499" w:rsidRDefault="00771DF9" w:rsidP="00240E66">
            <w:pPr>
              <w:spacing w:before="40" w:after="40" w:line="240" w:lineRule="auto"/>
              <w:rPr>
                <w:rFonts w:cs="Arial"/>
                <w:sz w:val="16"/>
                <w:szCs w:val="16"/>
                <w:lang w:val="en-US"/>
              </w:rPr>
            </w:pPr>
          </w:p>
        </w:tc>
      </w:tr>
      <w:tr w:rsidR="0046272D" w:rsidRPr="001417FE" w14:paraId="15F5F996" w14:textId="77777777" w:rsidTr="00BF1E2E">
        <w:tc>
          <w:tcPr>
            <w:tcW w:w="596" w:type="dxa"/>
            <w:tcBorders>
              <w:top w:val="nil"/>
              <w:left w:val="single" w:sz="4" w:space="0" w:color="auto"/>
              <w:bottom w:val="nil"/>
              <w:right w:val="single" w:sz="4" w:space="0" w:color="auto"/>
            </w:tcBorders>
            <w:shd w:val="clear" w:color="auto" w:fill="auto"/>
          </w:tcPr>
          <w:p w14:paraId="6A277D1C" w14:textId="77777777" w:rsidR="0046272D" w:rsidRPr="00E55499" w:rsidRDefault="0046272D" w:rsidP="002021DE">
            <w:pPr>
              <w:spacing w:line="240" w:lineRule="auto"/>
              <w:rPr>
                <w:rFonts w:cs="Arial"/>
                <w:sz w:val="16"/>
                <w:szCs w:val="16"/>
                <w:lang w:val="en-US"/>
              </w:rPr>
            </w:pPr>
          </w:p>
        </w:tc>
        <w:tc>
          <w:tcPr>
            <w:tcW w:w="1531" w:type="dxa"/>
            <w:tcBorders>
              <w:top w:val="nil"/>
              <w:left w:val="single" w:sz="4" w:space="0" w:color="auto"/>
              <w:bottom w:val="nil"/>
              <w:right w:val="single" w:sz="4" w:space="0" w:color="auto"/>
            </w:tcBorders>
            <w:shd w:val="clear" w:color="auto" w:fill="auto"/>
          </w:tcPr>
          <w:p w14:paraId="07F77D2F" w14:textId="77777777" w:rsidR="0046272D" w:rsidRPr="00E55499" w:rsidRDefault="0046272D" w:rsidP="007100D9">
            <w:pPr>
              <w:spacing w:line="240" w:lineRule="auto"/>
              <w:rPr>
                <w:rFonts w:cs="Arial"/>
                <w:b/>
                <w:sz w:val="16"/>
                <w:szCs w:val="16"/>
                <w:lang w:val="en-US"/>
              </w:rPr>
            </w:pPr>
          </w:p>
        </w:tc>
        <w:tc>
          <w:tcPr>
            <w:tcW w:w="3685" w:type="dxa"/>
            <w:tcBorders>
              <w:left w:val="single" w:sz="4" w:space="0" w:color="auto"/>
            </w:tcBorders>
            <w:shd w:val="clear" w:color="auto" w:fill="auto"/>
          </w:tcPr>
          <w:p w14:paraId="3C8A17AA" w14:textId="77777777" w:rsidR="0046272D" w:rsidRPr="001417FE" w:rsidRDefault="00F5791C" w:rsidP="001D6A53">
            <w:pPr>
              <w:autoSpaceDE w:val="0"/>
              <w:autoSpaceDN w:val="0"/>
              <w:adjustRightInd w:val="0"/>
              <w:spacing w:before="40" w:after="40" w:line="240" w:lineRule="auto"/>
              <w:jc w:val="both"/>
              <w:rPr>
                <w:rFonts w:cs="Arial"/>
                <w:sz w:val="16"/>
                <w:szCs w:val="16"/>
              </w:rPr>
            </w:pPr>
            <w:r w:rsidRPr="001417FE">
              <w:rPr>
                <w:sz w:val="16"/>
                <w:szCs w:val="16"/>
              </w:rPr>
              <w:t>Assess the adequacy of the involvement of the Board of Directors and Executive Board in the handling of client claims, litigation cases and legal risk by reviewing minutes and respective reporting.</w:t>
            </w:r>
          </w:p>
        </w:tc>
        <w:tc>
          <w:tcPr>
            <w:tcW w:w="3827" w:type="dxa"/>
            <w:shd w:val="clear" w:color="auto" w:fill="auto"/>
          </w:tcPr>
          <w:p w14:paraId="18BAB950" w14:textId="77777777" w:rsidR="0046272D" w:rsidRPr="00E55499" w:rsidRDefault="0046272D" w:rsidP="00881865">
            <w:pPr>
              <w:autoSpaceDE w:val="0"/>
              <w:autoSpaceDN w:val="0"/>
              <w:adjustRightInd w:val="0"/>
              <w:spacing w:before="40" w:after="40"/>
              <w:rPr>
                <w:rFonts w:cs="Arial"/>
                <w:sz w:val="16"/>
                <w:szCs w:val="16"/>
                <w:lang w:val="en-US"/>
              </w:rPr>
            </w:pPr>
          </w:p>
        </w:tc>
        <w:tc>
          <w:tcPr>
            <w:tcW w:w="3828" w:type="dxa"/>
            <w:shd w:val="clear" w:color="auto" w:fill="auto"/>
          </w:tcPr>
          <w:p w14:paraId="4E6402C2" w14:textId="77777777" w:rsidR="0046272D" w:rsidRPr="00E55499" w:rsidRDefault="0046272D" w:rsidP="00240E66">
            <w:pPr>
              <w:spacing w:before="40" w:after="40" w:line="240" w:lineRule="auto"/>
              <w:rPr>
                <w:rFonts w:cs="Arial"/>
                <w:sz w:val="16"/>
                <w:szCs w:val="16"/>
                <w:lang w:val="en-US"/>
              </w:rPr>
            </w:pPr>
          </w:p>
        </w:tc>
        <w:tc>
          <w:tcPr>
            <w:tcW w:w="992" w:type="dxa"/>
            <w:shd w:val="clear" w:color="auto" w:fill="auto"/>
          </w:tcPr>
          <w:p w14:paraId="6DCABE5D" w14:textId="453B290C" w:rsidR="0046272D" w:rsidRPr="00E55499" w:rsidRDefault="0046272D" w:rsidP="00240E66">
            <w:pPr>
              <w:spacing w:before="40" w:after="40" w:line="240" w:lineRule="auto"/>
              <w:rPr>
                <w:rFonts w:cs="Arial"/>
                <w:sz w:val="16"/>
                <w:szCs w:val="16"/>
                <w:lang w:val="en-US"/>
              </w:rPr>
            </w:pPr>
          </w:p>
        </w:tc>
      </w:tr>
      <w:tr w:rsidR="0046272D" w:rsidRPr="001417FE" w14:paraId="277AC5B3" w14:textId="77777777" w:rsidTr="00BF1E2E">
        <w:tc>
          <w:tcPr>
            <w:tcW w:w="596" w:type="dxa"/>
            <w:tcBorders>
              <w:top w:val="nil"/>
              <w:left w:val="single" w:sz="4" w:space="0" w:color="auto"/>
              <w:bottom w:val="single" w:sz="4" w:space="0" w:color="auto"/>
              <w:right w:val="single" w:sz="4" w:space="0" w:color="auto"/>
            </w:tcBorders>
            <w:shd w:val="clear" w:color="auto" w:fill="auto"/>
          </w:tcPr>
          <w:p w14:paraId="1874B674" w14:textId="77777777" w:rsidR="0046272D" w:rsidRPr="00E55499" w:rsidRDefault="0046272D" w:rsidP="002021DE">
            <w:pPr>
              <w:spacing w:line="240" w:lineRule="auto"/>
              <w:rPr>
                <w:rFonts w:cs="Arial"/>
                <w:sz w:val="16"/>
                <w:szCs w:val="16"/>
                <w:lang w:val="en-US"/>
              </w:rPr>
            </w:pPr>
          </w:p>
        </w:tc>
        <w:tc>
          <w:tcPr>
            <w:tcW w:w="1531" w:type="dxa"/>
            <w:tcBorders>
              <w:top w:val="nil"/>
              <w:left w:val="single" w:sz="4" w:space="0" w:color="auto"/>
              <w:bottom w:val="single" w:sz="4" w:space="0" w:color="auto"/>
              <w:right w:val="single" w:sz="4" w:space="0" w:color="auto"/>
            </w:tcBorders>
            <w:shd w:val="clear" w:color="auto" w:fill="auto"/>
          </w:tcPr>
          <w:p w14:paraId="50883424" w14:textId="77777777" w:rsidR="0046272D" w:rsidRPr="00E55499" w:rsidRDefault="0046272D" w:rsidP="007100D9">
            <w:pPr>
              <w:spacing w:line="240" w:lineRule="auto"/>
              <w:rPr>
                <w:rFonts w:cs="Arial"/>
                <w:b/>
                <w:sz w:val="16"/>
                <w:szCs w:val="16"/>
                <w:lang w:val="en-US"/>
              </w:rPr>
            </w:pPr>
          </w:p>
        </w:tc>
        <w:tc>
          <w:tcPr>
            <w:tcW w:w="3685" w:type="dxa"/>
            <w:tcBorders>
              <w:left w:val="single" w:sz="4" w:space="0" w:color="auto"/>
            </w:tcBorders>
            <w:shd w:val="clear" w:color="auto" w:fill="auto"/>
          </w:tcPr>
          <w:p w14:paraId="1445252B" w14:textId="23170724" w:rsidR="0046272D" w:rsidRPr="001417FE" w:rsidRDefault="0046272D" w:rsidP="006C26A7">
            <w:pPr>
              <w:pStyle w:val="Bullet"/>
              <w:numPr>
                <w:ilvl w:val="0"/>
                <w:numId w:val="0"/>
              </w:numPr>
              <w:spacing w:before="40" w:after="40"/>
            </w:pPr>
            <w:r w:rsidRPr="001417FE">
              <w:t>Assess the appropriateness of the institution’s procedures to engage external counsel, including:</w:t>
            </w:r>
          </w:p>
          <w:p w14:paraId="3BAF9F2A" w14:textId="4579A5F4" w:rsidR="0046272D" w:rsidRPr="001417FE" w:rsidRDefault="0046272D" w:rsidP="006C26A7">
            <w:pPr>
              <w:pStyle w:val="Paragraphedeliste"/>
              <w:numPr>
                <w:ilvl w:val="0"/>
                <w:numId w:val="22"/>
              </w:numPr>
              <w:autoSpaceDE w:val="0"/>
              <w:autoSpaceDN w:val="0"/>
              <w:adjustRightInd w:val="0"/>
              <w:spacing w:before="40" w:after="40" w:line="240" w:lineRule="auto"/>
              <w:ind w:left="346" w:hanging="346"/>
              <w:contextualSpacing w:val="0"/>
              <w:jc w:val="both"/>
              <w:rPr>
                <w:rFonts w:cs="Arial"/>
                <w:sz w:val="16"/>
                <w:szCs w:val="16"/>
              </w:rPr>
            </w:pPr>
            <w:r w:rsidRPr="001417FE">
              <w:rPr>
                <w:sz w:val="16"/>
                <w:szCs w:val="16"/>
              </w:rPr>
              <w:t>selection of, commissioning of and collaborating with external counsel</w:t>
            </w:r>
          </w:p>
          <w:p w14:paraId="5B79DF1B" w14:textId="2D6AD146" w:rsidR="0046272D" w:rsidRPr="001417FE" w:rsidRDefault="00775FC0" w:rsidP="007234DF">
            <w:pPr>
              <w:pStyle w:val="Paragraphedeliste"/>
              <w:numPr>
                <w:ilvl w:val="0"/>
                <w:numId w:val="22"/>
              </w:numPr>
              <w:autoSpaceDE w:val="0"/>
              <w:autoSpaceDN w:val="0"/>
              <w:adjustRightInd w:val="0"/>
              <w:spacing w:before="40" w:after="40" w:line="240" w:lineRule="auto"/>
              <w:ind w:left="346" w:hanging="346"/>
              <w:contextualSpacing w:val="0"/>
              <w:jc w:val="both"/>
              <w:rPr>
                <w:sz w:val="16"/>
                <w:szCs w:val="16"/>
              </w:rPr>
            </w:pPr>
            <w:r w:rsidRPr="00C17247">
              <w:rPr>
                <w:b/>
                <w:sz w:val="28"/>
                <w:szCs w:val="28"/>
              </w:rPr>
              <w:t>*</w:t>
            </w:r>
            <w:r w:rsidRPr="001417FE">
              <w:rPr>
                <w:sz w:val="16"/>
                <w:szCs w:val="16"/>
              </w:rPr>
              <w:t xml:space="preserve"> existence of a list of authorised counterparties.</w:t>
            </w:r>
          </w:p>
        </w:tc>
        <w:tc>
          <w:tcPr>
            <w:tcW w:w="3827" w:type="dxa"/>
            <w:shd w:val="clear" w:color="auto" w:fill="auto"/>
          </w:tcPr>
          <w:p w14:paraId="6D70E845" w14:textId="77777777" w:rsidR="0046272D" w:rsidRPr="00E55499" w:rsidRDefault="0046272D" w:rsidP="00240E66">
            <w:pPr>
              <w:autoSpaceDE w:val="0"/>
              <w:autoSpaceDN w:val="0"/>
              <w:adjustRightInd w:val="0"/>
              <w:spacing w:before="40" w:after="40"/>
              <w:rPr>
                <w:rFonts w:cs="Arial"/>
                <w:sz w:val="16"/>
                <w:szCs w:val="16"/>
                <w:lang w:val="en-US"/>
              </w:rPr>
            </w:pPr>
          </w:p>
        </w:tc>
        <w:tc>
          <w:tcPr>
            <w:tcW w:w="3828" w:type="dxa"/>
            <w:shd w:val="clear" w:color="auto" w:fill="auto"/>
          </w:tcPr>
          <w:p w14:paraId="1F8B9AA0" w14:textId="77777777" w:rsidR="0046272D" w:rsidRPr="00E55499" w:rsidRDefault="0046272D" w:rsidP="00240E66">
            <w:pPr>
              <w:spacing w:before="40" w:after="40" w:line="240" w:lineRule="auto"/>
              <w:rPr>
                <w:rFonts w:cs="Arial"/>
                <w:sz w:val="16"/>
                <w:szCs w:val="16"/>
                <w:lang w:val="en-US"/>
              </w:rPr>
            </w:pPr>
          </w:p>
        </w:tc>
        <w:tc>
          <w:tcPr>
            <w:tcW w:w="992" w:type="dxa"/>
            <w:shd w:val="clear" w:color="auto" w:fill="auto"/>
          </w:tcPr>
          <w:p w14:paraId="49B7B3D5" w14:textId="2BAFD0B6" w:rsidR="0046272D" w:rsidRPr="00E55499" w:rsidRDefault="0046272D" w:rsidP="00910F32">
            <w:pPr>
              <w:spacing w:before="40" w:after="40" w:line="240" w:lineRule="auto"/>
              <w:rPr>
                <w:rFonts w:cs="Arial"/>
                <w:sz w:val="16"/>
                <w:szCs w:val="16"/>
                <w:lang w:val="en-US"/>
              </w:rPr>
            </w:pPr>
          </w:p>
        </w:tc>
      </w:tr>
      <w:tr w:rsidR="007411F5" w:rsidRPr="001417FE" w14:paraId="651B3299" w14:textId="77777777" w:rsidTr="00BF1E2E">
        <w:tc>
          <w:tcPr>
            <w:tcW w:w="596" w:type="dxa"/>
            <w:vMerge w:val="restart"/>
            <w:tcBorders>
              <w:top w:val="single" w:sz="4" w:space="0" w:color="auto"/>
            </w:tcBorders>
            <w:shd w:val="clear" w:color="auto" w:fill="auto"/>
          </w:tcPr>
          <w:p w14:paraId="2BFF3D45" w14:textId="77777777" w:rsidR="007411F5" w:rsidRPr="00E55499" w:rsidRDefault="007411F5" w:rsidP="002021DE">
            <w:pPr>
              <w:spacing w:line="240" w:lineRule="auto"/>
              <w:rPr>
                <w:rFonts w:cs="Arial"/>
                <w:sz w:val="16"/>
                <w:szCs w:val="16"/>
                <w:lang w:val="en-US"/>
              </w:rPr>
            </w:pPr>
          </w:p>
        </w:tc>
        <w:tc>
          <w:tcPr>
            <w:tcW w:w="1531" w:type="dxa"/>
            <w:vMerge w:val="restart"/>
            <w:tcBorders>
              <w:top w:val="single" w:sz="4" w:space="0" w:color="auto"/>
            </w:tcBorders>
            <w:shd w:val="clear" w:color="auto" w:fill="auto"/>
          </w:tcPr>
          <w:p w14:paraId="79DE405A" w14:textId="77777777" w:rsidR="00EE1526" w:rsidRPr="001417FE" w:rsidRDefault="00EE1526" w:rsidP="007100D9">
            <w:pPr>
              <w:spacing w:line="240" w:lineRule="auto"/>
              <w:rPr>
                <w:rFonts w:cs="Arial"/>
                <w:b/>
                <w:sz w:val="16"/>
                <w:szCs w:val="16"/>
              </w:rPr>
            </w:pPr>
            <w:r w:rsidRPr="001417FE">
              <w:rPr>
                <w:b/>
                <w:sz w:val="16"/>
                <w:szCs w:val="16"/>
              </w:rPr>
              <w:t>Identification, assessment and monitoring of client claims, legal and litigation cases</w:t>
            </w:r>
          </w:p>
          <w:p w14:paraId="5E57B70D" w14:textId="77777777" w:rsidR="007411F5" w:rsidRPr="00E55499" w:rsidRDefault="007411F5" w:rsidP="007100D9">
            <w:pPr>
              <w:spacing w:line="240" w:lineRule="auto"/>
              <w:rPr>
                <w:rFonts w:cs="Arial"/>
                <w:sz w:val="16"/>
                <w:szCs w:val="16"/>
                <w:lang w:val="en-US"/>
              </w:rPr>
            </w:pPr>
          </w:p>
        </w:tc>
        <w:tc>
          <w:tcPr>
            <w:tcW w:w="3685" w:type="dxa"/>
            <w:shd w:val="clear" w:color="auto" w:fill="auto"/>
          </w:tcPr>
          <w:p w14:paraId="66165F63" w14:textId="77777777" w:rsidR="007411F5" w:rsidRPr="001417FE" w:rsidRDefault="007100D9" w:rsidP="000435E6">
            <w:pPr>
              <w:autoSpaceDE w:val="0"/>
              <w:autoSpaceDN w:val="0"/>
              <w:adjustRightInd w:val="0"/>
              <w:spacing w:before="40" w:after="40"/>
              <w:jc w:val="both"/>
              <w:rPr>
                <w:rFonts w:cs="Arial"/>
                <w:i/>
                <w:sz w:val="16"/>
                <w:szCs w:val="16"/>
              </w:rPr>
            </w:pPr>
            <w:r w:rsidRPr="001417FE">
              <w:rPr>
                <w:i/>
                <w:sz w:val="16"/>
                <w:szCs w:val="16"/>
              </w:rPr>
              <w:t>Assess the adequacy of the methods/processes for the identification, measurement, management, monitoring and reporting of client claims, legal and litigation cases, considering the size, business and organisational complexity of the institution, specifically:</w:t>
            </w:r>
          </w:p>
        </w:tc>
        <w:tc>
          <w:tcPr>
            <w:tcW w:w="3827" w:type="dxa"/>
            <w:shd w:val="clear" w:color="auto" w:fill="auto"/>
          </w:tcPr>
          <w:p w14:paraId="035647DD" w14:textId="77777777" w:rsidR="007411F5" w:rsidRPr="00E55499" w:rsidRDefault="007411F5" w:rsidP="006C26A7">
            <w:pPr>
              <w:autoSpaceDE w:val="0"/>
              <w:autoSpaceDN w:val="0"/>
              <w:adjustRightInd w:val="0"/>
              <w:spacing w:before="40" w:after="40"/>
              <w:rPr>
                <w:rFonts w:cs="Arial"/>
                <w:sz w:val="16"/>
                <w:szCs w:val="16"/>
                <w:lang w:val="en-US"/>
              </w:rPr>
            </w:pPr>
          </w:p>
        </w:tc>
        <w:tc>
          <w:tcPr>
            <w:tcW w:w="3828" w:type="dxa"/>
            <w:shd w:val="clear" w:color="auto" w:fill="auto"/>
          </w:tcPr>
          <w:p w14:paraId="200F962B" w14:textId="77777777" w:rsidR="007411F5" w:rsidRPr="00E55499" w:rsidRDefault="007411F5" w:rsidP="006C26A7">
            <w:pPr>
              <w:spacing w:before="40" w:after="40" w:line="240" w:lineRule="auto"/>
              <w:rPr>
                <w:rFonts w:cs="Arial"/>
                <w:sz w:val="16"/>
                <w:szCs w:val="16"/>
                <w:lang w:val="en-US"/>
              </w:rPr>
            </w:pPr>
          </w:p>
        </w:tc>
        <w:tc>
          <w:tcPr>
            <w:tcW w:w="992" w:type="dxa"/>
            <w:shd w:val="clear" w:color="auto" w:fill="auto"/>
          </w:tcPr>
          <w:p w14:paraId="1100C1E5" w14:textId="77777777" w:rsidR="007411F5" w:rsidRPr="00E55499" w:rsidRDefault="007411F5" w:rsidP="006C26A7">
            <w:pPr>
              <w:spacing w:before="40" w:after="40" w:line="240" w:lineRule="auto"/>
              <w:rPr>
                <w:rFonts w:cs="Arial"/>
                <w:sz w:val="16"/>
                <w:szCs w:val="16"/>
                <w:lang w:val="en-US"/>
              </w:rPr>
            </w:pPr>
          </w:p>
        </w:tc>
      </w:tr>
      <w:tr w:rsidR="007100D9" w:rsidRPr="001417FE" w14:paraId="2A008FE4" w14:textId="77777777" w:rsidTr="00BF1E2E">
        <w:tc>
          <w:tcPr>
            <w:tcW w:w="596" w:type="dxa"/>
            <w:vMerge/>
            <w:shd w:val="clear" w:color="auto" w:fill="auto"/>
          </w:tcPr>
          <w:p w14:paraId="5F711190" w14:textId="77777777" w:rsidR="007100D9" w:rsidRPr="00E55499" w:rsidRDefault="007100D9" w:rsidP="002021DE">
            <w:pPr>
              <w:spacing w:line="240" w:lineRule="auto"/>
              <w:rPr>
                <w:rFonts w:cs="Arial"/>
                <w:sz w:val="16"/>
                <w:szCs w:val="16"/>
                <w:lang w:val="en-US"/>
              </w:rPr>
            </w:pPr>
          </w:p>
        </w:tc>
        <w:tc>
          <w:tcPr>
            <w:tcW w:w="1531" w:type="dxa"/>
            <w:vMerge/>
            <w:shd w:val="clear" w:color="auto" w:fill="auto"/>
          </w:tcPr>
          <w:p w14:paraId="0FBBB66E" w14:textId="77777777" w:rsidR="007100D9" w:rsidRPr="00E55499" w:rsidDel="007411F5" w:rsidRDefault="007100D9" w:rsidP="002021DE">
            <w:pPr>
              <w:spacing w:line="240" w:lineRule="auto"/>
              <w:rPr>
                <w:rFonts w:cs="Arial"/>
                <w:b/>
                <w:sz w:val="16"/>
                <w:szCs w:val="16"/>
                <w:lang w:val="en-US"/>
              </w:rPr>
            </w:pPr>
          </w:p>
        </w:tc>
        <w:tc>
          <w:tcPr>
            <w:tcW w:w="3685" w:type="dxa"/>
            <w:shd w:val="clear" w:color="auto" w:fill="auto"/>
          </w:tcPr>
          <w:p w14:paraId="2F5249C4" w14:textId="77777777" w:rsidR="007100D9" w:rsidRPr="001417FE" w:rsidRDefault="007100D9" w:rsidP="006C26A7">
            <w:pPr>
              <w:autoSpaceDE w:val="0"/>
              <w:autoSpaceDN w:val="0"/>
              <w:adjustRightInd w:val="0"/>
              <w:spacing w:before="40" w:after="40"/>
              <w:jc w:val="both"/>
              <w:rPr>
                <w:sz w:val="16"/>
                <w:szCs w:val="16"/>
              </w:rPr>
            </w:pPr>
            <w:r w:rsidRPr="001417FE">
              <w:rPr>
                <w:sz w:val="16"/>
                <w:szCs w:val="16"/>
              </w:rPr>
              <w:t>Assess the adequacy of the institution processes (design) for managing client claims, legal and litigation cases including:</w:t>
            </w:r>
          </w:p>
          <w:p w14:paraId="02E4B9B3" w14:textId="1D6DC154" w:rsidR="001E49F0" w:rsidRPr="001417FE" w:rsidRDefault="00E62F76" w:rsidP="006C26A7">
            <w:pPr>
              <w:pStyle w:val="Paragraphedeliste"/>
              <w:numPr>
                <w:ilvl w:val="0"/>
                <w:numId w:val="22"/>
              </w:numPr>
              <w:autoSpaceDE w:val="0"/>
              <w:autoSpaceDN w:val="0"/>
              <w:adjustRightInd w:val="0"/>
              <w:spacing w:before="40" w:after="40"/>
              <w:ind w:left="346" w:hanging="346"/>
              <w:jc w:val="both"/>
              <w:rPr>
                <w:rFonts w:cs="Arial"/>
                <w:sz w:val="16"/>
                <w:szCs w:val="16"/>
              </w:rPr>
            </w:pPr>
            <w:r w:rsidRPr="00C17247">
              <w:rPr>
                <w:b/>
                <w:sz w:val="28"/>
                <w:szCs w:val="28"/>
              </w:rPr>
              <w:lastRenderedPageBreak/>
              <w:t>*</w:t>
            </w:r>
            <w:r w:rsidRPr="001417FE">
              <w:rPr>
                <w:sz w:val="16"/>
                <w:szCs w:val="16"/>
              </w:rPr>
              <w:t xml:space="preserve"> appropriate segregation and allocation of duties</w:t>
            </w:r>
          </w:p>
          <w:p w14:paraId="1BB4C52C" w14:textId="67880F32" w:rsidR="001E49F0" w:rsidRPr="001417FE" w:rsidRDefault="00E62F76" w:rsidP="006C26A7">
            <w:pPr>
              <w:pStyle w:val="Paragraphedeliste"/>
              <w:numPr>
                <w:ilvl w:val="0"/>
                <w:numId w:val="22"/>
              </w:numPr>
              <w:autoSpaceDE w:val="0"/>
              <w:autoSpaceDN w:val="0"/>
              <w:adjustRightInd w:val="0"/>
              <w:spacing w:before="0" w:after="40"/>
              <w:ind w:left="346" w:hanging="346"/>
              <w:contextualSpacing w:val="0"/>
              <w:jc w:val="both"/>
              <w:rPr>
                <w:rFonts w:cs="Arial"/>
                <w:sz w:val="16"/>
                <w:szCs w:val="16"/>
              </w:rPr>
            </w:pPr>
            <w:r w:rsidRPr="00C17247">
              <w:rPr>
                <w:b/>
                <w:sz w:val="28"/>
                <w:szCs w:val="28"/>
              </w:rPr>
              <w:t>*</w:t>
            </w:r>
            <w:r w:rsidRPr="001417FE">
              <w:rPr>
                <w:sz w:val="16"/>
                <w:szCs w:val="16"/>
              </w:rPr>
              <w:t xml:space="preserve"> adequacy of competencies and skills</w:t>
            </w:r>
          </w:p>
          <w:p w14:paraId="00FCE4DC" w14:textId="77777777" w:rsidR="007100D9" w:rsidRPr="001417FE" w:rsidRDefault="0065035C" w:rsidP="006C26A7">
            <w:pPr>
              <w:pStyle w:val="Paragraphedeliste"/>
              <w:numPr>
                <w:ilvl w:val="0"/>
                <w:numId w:val="22"/>
              </w:numPr>
              <w:autoSpaceDE w:val="0"/>
              <w:autoSpaceDN w:val="0"/>
              <w:adjustRightInd w:val="0"/>
              <w:spacing w:before="0" w:after="40"/>
              <w:ind w:left="346" w:hanging="346"/>
              <w:contextualSpacing w:val="0"/>
              <w:jc w:val="both"/>
              <w:rPr>
                <w:rFonts w:cs="Arial"/>
                <w:sz w:val="16"/>
                <w:szCs w:val="16"/>
              </w:rPr>
            </w:pPr>
            <w:r w:rsidRPr="001417FE">
              <w:rPr>
                <w:sz w:val="16"/>
                <w:szCs w:val="16"/>
              </w:rPr>
              <w:t>identification, assessment and monitoring of client claims, legal and litigation cases</w:t>
            </w:r>
          </w:p>
          <w:p w14:paraId="00E47510" w14:textId="78DA22AA" w:rsidR="0065035C" w:rsidRPr="001417FE" w:rsidRDefault="00E62F76" w:rsidP="006C26A7">
            <w:pPr>
              <w:pStyle w:val="Paragraphedeliste"/>
              <w:numPr>
                <w:ilvl w:val="0"/>
                <w:numId w:val="22"/>
              </w:numPr>
              <w:autoSpaceDE w:val="0"/>
              <w:autoSpaceDN w:val="0"/>
              <w:adjustRightInd w:val="0"/>
              <w:spacing w:before="0" w:after="40"/>
              <w:ind w:left="346" w:hanging="346"/>
              <w:contextualSpacing w:val="0"/>
              <w:jc w:val="both"/>
              <w:rPr>
                <w:rFonts w:cs="Arial"/>
                <w:sz w:val="16"/>
                <w:szCs w:val="16"/>
              </w:rPr>
            </w:pPr>
            <w:r w:rsidRPr="00C17247">
              <w:rPr>
                <w:b/>
                <w:sz w:val="28"/>
                <w:szCs w:val="28"/>
              </w:rPr>
              <w:t>*</w:t>
            </w:r>
            <w:r w:rsidRPr="001417FE">
              <w:rPr>
                <w:sz w:val="16"/>
                <w:szCs w:val="16"/>
              </w:rPr>
              <w:t xml:space="preserve"> process for handling claims, legal and litigation cases (centralised/decentralised, allocation of responsibilities)</w:t>
            </w:r>
          </w:p>
          <w:p w14:paraId="576B8F93" w14:textId="77777777" w:rsidR="00D417D7" w:rsidRPr="001417FE" w:rsidRDefault="0065035C" w:rsidP="006C26A7">
            <w:pPr>
              <w:pStyle w:val="Paragraphedeliste"/>
              <w:numPr>
                <w:ilvl w:val="0"/>
                <w:numId w:val="22"/>
              </w:numPr>
              <w:autoSpaceDE w:val="0"/>
              <w:autoSpaceDN w:val="0"/>
              <w:adjustRightInd w:val="0"/>
              <w:spacing w:before="0" w:after="40"/>
              <w:ind w:left="346" w:hanging="346"/>
              <w:contextualSpacing w:val="0"/>
              <w:jc w:val="both"/>
              <w:rPr>
                <w:rFonts w:cs="Arial"/>
                <w:sz w:val="16"/>
                <w:szCs w:val="16"/>
              </w:rPr>
            </w:pPr>
            <w:r w:rsidRPr="001417FE">
              <w:rPr>
                <w:sz w:val="16"/>
                <w:szCs w:val="16"/>
              </w:rPr>
              <w:t>setting and monitoring of deadlines</w:t>
            </w:r>
          </w:p>
          <w:p w14:paraId="546FD88C" w14:textId="77777777" w:rsidR="008017EA" w:rsidRPr="001417FE" w:rsidRDefault="006D78F6" w:rsidP="006C26A7">
            <w:pPr>
              <w:pStyle w:val="Paragraphedeliste"/>
              <w:numPr>
                <w:ilvl w:val="0"/>
                <w:numId w:val="22"/>
              </w:numPr>
              <w:autoSpaceDE w:val="0"/>
              <w:autoSpaceDN w:val="0"/>
              <w:adjustRightInd w:val="0"/>
              <w:spacing w:before="0" w:after="40"/>
              <w:ind w:left="346" w:hanging="346"/>
              <w:contextualSpacing w:val="0"/>
              <w:jc w:val="both"/>
              <w:rPr>
                <w:rFonts w:cs="Arial"/>
                <w:sz w:val="16"/>
                <w:szCs w:val="16"/>
              </w:rPr>
            </w:pPr>
            <w:r w:rsidRPr="001417FE">
              <w:rPr>
                <w:sz w:val="16"/>
                <w:szCs w:val="16"/>
              </w:rPr>
              <w:t>ensuring completeness of claims, legal and litigation cases monitored</w:t>
            </w:r>
          </w:p>
          <w:p w14:paraId="61D351CB" w14:textId="18480FC0" w:rsidR="006F2B22" w:rsidRPr="001417FE" w:rsidRDefault="00E62F76" w:rsidP="00E62F76">
            <w:pPr>
              <w:pStyle w:val="Paragraphedeliste"/>
              <w:numPr>
                <w:ilvl w:val="0"/>
                <w:numId w:val="22"/>
              </w:numPr>
              <w:autoSpaceDE w:val="0"/>
              <w:autoSpaceDN w:val="0"/>
              <w:adjustRightInd w:val="0"/>
              <w:spacing w:before="0" w:after="40"/>
              <w:ind w:left="346" w:hanging="346"/>
              <w:contextualSpacing w:val="0"/>
              <w:jc w:val="both"/>
              <w:rPr>
                <w:rFonts w:cs="Arial"/>
                <w:sz w:val="16"/>
                <w:szCs w:val="16"/>
              </w:rPr>
            </w:pPr>
            <w:r w:rsidRPr="00C17247">
              <w:rPr>
                <w:b/>
                <w:sz w:val="28"/>
                <w:szCs w:val="28"/>
              </w:rPr>
              <w:t>*</w:t>
            </w:r>
            <w:r w:rsidRPr="001417FE">
              <w:rPr>
                <w:sz w:val="16"/>
                <w:szCs w:val="16"/>
              </w:rPr>
              <w:t xml:space="preserve"> process to determine provisions</w:t>
            </w:r>
          </w:p>
          <w:p w14:paraId="02F5B7E9" w14:textId="7B1C764A" w:rsidR="00A200FE" w:rsidRPr="001417FE" w:rsidRDefault="00E62F76" w:rsidP="00E62F76">
            <w:pPr>
              <w:pStyle w:val="Paragraphedeliste"/>
              <w:numPr>
                <w:ilvl w:val="0"/>
                <w:numId w:val="22"/>
              </w:numPr>
              <w:autoSpaceDE w:val="0"/>
              <w:autoSpaceDN w:val="0"/>
              <w:adjustRightInd w:val="0"/>
              <w:spacing w:before="0" w:after="40"/>
              <w:ind w:left="346" w:hanging="346"/>
              <w:contextualSpacing w:val="0"/>
              <w:jc w:val="both"/>
              <w:rPr>
                <w:rFonts w:cs="Arial"/>
                <w:sz w:val="16"/>
                <w:szCs w:val="16"/>
              </w:rPr>
            </w:pPr>
            <w:r w:rsidRPr="00C17247">
              <w:rPr>
                <w:b/>
                <w:sz w:val="28"/>
                <w:szCs w:val="28"/>
              </w:rPr>
              <w:t>*</w:t>
            </w:r>
            <w:r w:rsidRPr="001417FE">
              <w:rPr>
                <w:sz w:val="16"/>
                <w:szCs w:val="16"/>
              </w:rPr>
              <w:t xml:space="preserve"> process to select, determine and collaborate with external litigation specialists</w:t>
            </w:r>
          </w:p>
          <w:p w14:paraId="279D0CFC" w14:textId="77777777" w:rsidR="00383FD6" w:rsidRPr="001417FE" w:rsidRDefault="0065035C" w:rsidP="00E95C65">
            <w:pPr>
              <w:pStyle w:val="Paragraphedeliste"/>
              <w:numPr>
                <w:ilvl w:val="0"/>
                <w:numId w:val="22"/>
              </w:numPr>
              <w:autoSpaceDE w:val="0"/>
              <w:autoSpaceDN w:val="0"/>
              <w:adjustRightInd w:val="0"/>
              <w:spacing w:before="0" w:after="40"/>
              <w:ind w:left="346" w:hanging="346"/>
              <w:contextualSpacing w:val="0"/>
              <w:jc w:val="both"/>
              <w:rPr>
                <w:sz w:val="16"/>
                <w:szCs w:val="16"/>
              </w:rPr>
            </w:pPr>
            <w:r w:rsidRPr="001417FE">
              <w:rPr>
                <w:sz w:val="16"/>
                <w:szCs w:val="16"/>
              </w:rPr>
              <w:t>internal reporting and escalation procedures.</w:t>
            </w:r>
          </w:p>
          <w:p w14:paraId="4F07E0E3" w14:textId="77777777" w:rsidR="002C1698" w:rsidRPr="001417FE" w:rsidRDefault="00BB6936" w:rsidP="00B4358B">
            <w:pPr>
              <w:autoSpaceDE w:val="0"/>
              <w:autoSpaceDN w:val="0"/>
              <w:adjustRightInd w:val="0"/>
              <w:spacing w:before="0" w:after="40"/>
              <w:jc w:val="both"/>
              <w:rPr>
                <w:rFonts w:cs="Arial"/>
                <w:caps/>
                <w:sz w:val="16"/>
                <w:szCs w:val="16"/>
              </w:rPr>
            </w:pPr>
            <w:r w:rsidRPr="001417FE">
              <w:rPr>
                <w:sz w:val="16"/>
                <w:szCs w:val="16"/>
              </w:rPr>
              <w:t>obtain policies, internal directives and procedures.</w:t>
            </w:r>
          </w:p>
        </w:tc>
        <w:tc>
          <w:tcPr>
            <w:tcW w:w="3827" w:type="dxa"/>
            <w:shd w:val="clear" w:color="auto" w:fill="auto"/>
          </w:tcPr>
          <w:p w14:paraId="7C4B3DED" w14:textId="77777777" w:rsidR="006D78F6" w:rsidRPr="001417FE" w:rsidRDefault="006D78F6" w:rsidP="006C26A7">
            <w:pPr>
              <w:autoSpaceDE w:val="0"/>
              <w:autoSpaceDN w:val="0"/>
              <w:adjustRightInd w:val="0"/>
              <w:spacing w:before="40" w:after="40"/>
              <w:rPr>
                <w:rFonts w:cs="Arial"/>
                <w:sz w:val="16"/>
                <w:szCs w:val="16"/>
              </w:rPr>
            </w:pPr>
            <w:r w:rsidRPr="001417FE">
              <w:rPr>
                <w:sz w:val="16"/>
                <w:szCs w:val="16"/>
              </w:rPr>
              <w:lastRenderedPageBreak/>
              <w:t>Test operating effectiveness of controls identified on a sample basis.</w:t>
            </w:r>
          </w:p>
          <w:p w14:paraId="6D93A8A7" w14:textId="77777777" w:rsidR="006D78F6" w:rsidRPr="00E55499" w:rsidRDefault="006D78F6" w:rsidP="006C26A7">
            <w:pPr>
              <w:autoSpaceDE w:val="0"/>
              <w:autoSpaceDN w:val="0"/>
              <w:adjustRightInd w:val="0"/>
              <w:spacing w:before="40" w:after="40"/>
              <w:rPr>
                <w:rFonts w:cs="Arial"/>
                <w:sz w:val="16"/>
                <w:szCs w:val="16"/>
                <w:lang w:val="en-US"/>
              </w:rPr>
            </w:pPr>
          </w:p>
          <w:p w14:paraId="54B9FCBD" w14:textId="66E04C1E" w:rsidR="00BF62F9" w:rsidRPr="001417FE" w:rsidRDefault="00BF62F9" w:rsidP="006C26A7">
            <w:pPr>
              <w:autoSpaceDE w:val="0"/>
              <w:autoSpaceDN w:val="0"/>
              <w:adjustRightInd w:val="0"/>
              <w:spacing w:before="40" w:after="40"/>
              <w:rPr>
                <w:rFonts w:cs="Arial"/>
                <w:sz w:val="16"/>
                <w:szCs w:val="16"/>
              </w:rPr>
            </w:pPr>
            <w:r w:rsidRPr="001417FE">
              <w:rPr>
                <w:sz w:val="16"/>
                <w:szCs w:val="16"/>
              </w:rPr>
              <w:lastRenderedPageBreak/>
              <w:t>Assess, using a risk-based selection of client claims, legal and litigation cases, the adequacy of procedures and reasonableness of the decisions by the responsible bodies.</w:t>
            </w:r>
          </w:p>
          <w:p w14:paraId="7E21B20D" w14:textId="77777777" w:rsidR="00DD2B13" w:rsidRPr="00E55499" w:rsidRDefault="00DD2B13" w:rsidP="006C26A7">
            <w:pPr>
              <w:autoSpaceDE w:val="0"/>
              <w:autoSpaceDN w:val="0"/>
              <w:adjustRightInd w:val="0"/>
              <w:spacing w:before="40" w:after="40"/>
              <w:jc w:val="both"/>
              <w:rPr>
                <w:rFonts w:cs="Arial"/>
                <w:sz w:val="16"/>
                <w:szCs w:val="16"/>
                <w:lang w:val="en-US"/>
              </w:rPr>
            </w:pPr>
          </w:p>
          <w:p w14:paraId="6DB8A34B" w14:textId="77777777" w:rsidR="00DD2B13" w:rsidRPr="001417FE" w:rsidRDefault="006042E3" w:rsidP="006C26A7">
            <w:pPr>
              <w:autoSpaceDE w:val="0"/>
              <w:autoSpaceDN w:val="0"/>
              <w:adjustRightInd w:val="0"/>
              <w:spacing w:before="40" w:after="40"/>
              <w:jc w:val="both"/>
              <w:rPr>
                <w:rFonts w:cs="Arial"/>
                <w:sz w:val="16"/>
                <w:szCs w:val="16"/>
              </w:rPr>
            </w:pPr>
            <w:r w:rsidRPr="001417FE">
              <w:rPr>
                <w:sz w:val="16"/>
                <w:szCs w:val="16"/>
              </w:rPr>
              <w:t>Test specific litigations including:</w:t>
            </w:r>
          </w:p>
          <w:p w14:paraId="5F5D56C6" w14:textId="77777777" w:rsidR="00DD2B13" w:rsidRPr="001417FE" w:rsidRDefault="004426B1" w:rsidP="006C26A7">
            <w:pPr>
              <w:pStyle w:val="Paragraphedeliste"/>
              <w:numPr>
                <w:ilvl w:val="0"/>
                <w:numId w:val="22"/>
              </w:numPr>
              <w:autoSpaceDE w:val="0"/>
              <w:autoSpaceDN w:val="0"/>
              <w:adjustRightInd w:val="0"/>
              <w:spacing w:before="40" w:after="40"/>
              <w:ind w:left="346" w:hanging="346"/>
              <w:jc w:val="both"/>
              <w:rPr>
                <w:rFonts w:cs="Arial"/>
                <w:sz w:val="16"/>
                <w:szCs w:val="16"/>
              </w:rPr>
            </w:pPr>
            <w:r w:rsidRPr="001417FE">
              <w:rPr>
                <w:sz w:val="16"/>
                <w:szCs w:val="16"/>
              </w:rPr>
              <w:t>review correspondence on selected cases (with lawyers, client, courts, etc.)</w:t>
            </w:r>
          </w:p>
          <w:p w14:paraId="4111F556" w14:textId="0B2E2DF2" w:rsidR="00DD2B13" w:rsidRPr="00E55499" w:rsidDel="007411F5" w:rsidRDefault="004426B1" w:rsidP="003E1FA3">
            <w:pPr>
              <w:pStyle w:val="Paragraphedeliste"/>
              <w:numPr>
                <w:ilvl w:val="0"/>
                <w:numId w:val="22"/>
              </w:numPr>
              <w:autoSpaceDE w:val="0"/>
              <w:autoSpaceDN w:val="0"/>
              <w:adjustRightInd w:val="0"/>
              <w:spacing w:before="40" w:after="40"/>
              <w:ind w:left="346" w:hanging="346"/>
              <w:jc w:val="both"/>
              <w:rPr>
                <w:rFonts w:cs="Arial"/>
                <w:sz w:val="16"/>
                <w:szCs w:val="16"/>
                <w:lang w:val="en-US"/>
              </w:rPr>
            </w:pPr>
            <w:r w:rsidRPr="001417FE">
              <w:rPr>
                <w:sz w:val="16"/>
                <w:szCs w:val="16"/>
              </w:rPr>
              <w:t xml:space="preserve">obtain and review external legal counsel and/or lawyer’s confirmation letter. </w:t>
            </w:r>
          </w:p>
        </w:tc>
        <w:tc>
          <w:tcPr>
            <w:tcW w:w="3828" w:type="dxa"/>
            <w:shd w:val="clear" w:color="auto" w:fill="auto"/>
          </w:tcPr>
          <w:p w14:paraId="68FDB370" w14:textId="77777777" w:rsidR="007100D9" w:rsidRPr="00E55499" w:rsidRDefault="007100D9" w:rsidP="006C26A7">
            <w:pPr>
              <w:spacing w:before="40" w:after="40" w:line="240" w:lineRule="auto"/>
              <w:rPr>
                <w:rFonts w:cs="Arial"/>
                <w:sz w:val="16"/>
                <w:szCs w:val="16"/>
                <w:lang w:val="en-US"/>
              </w:rPr>
            </w:pPr>
          </w:p>
        </w:tc>
        <w:tc>
          <w:tcPr>
            <w:tcW w:w="992" w:type="dxa"/>
            <w:shd w:val="clear" w:color="auto" w:fill="auto"/>
          </w:tcPr>
          <w:p w14:paraId="67D9CFAA" w14:textId="2B571EC9" w:rsidR="007100D9" w:rsidRPr="00E55499" w:rsidRDefault="007100D9" w:rsidP="006C26A7">
            <w:pPr>
              <w:spacing w:before="40" w:after="40" w:line="240" w:lineRule="auto"/>
              <w:rPr>
                <w:rFonts w:cs="Arial"/>
                <w:sz w:val="16"/>
                <w:szCs w:val="16"/>
                <w:lang w:val="en-US"/>
              </w:rPr>
            </w:pPr>
          </w:p>
        </w:tc>
      </w:tr>
      <w:tr w:rsidR="00361A89" w:rsidRPr="001417FE" w14:paraId="02B68446" w14:textId="77777777" w:rsidTr="00BF1E2E">
        <w:trPr>
          <w:trHeight w:val="489"/>
        </w:trPr>
        <w:tc>
          <w:tcPr>
            <w:tcW w:w="596" w:type="dxa"/>
            <w:vMerge/>
            <w:shd w:val="clear" w:color="auto" w:fill="auto"/>
          </w:tcPr>
          <w:p w14:paraId="729CDD37" w14:textId="77777777" w:rsidR="00361A89" w:rsidRPr="00E55499" w:rsidRDefault="00361A89" w:rsidP="00361A89">
            <w:pPr>
              <w:spacing w:line="240" w:lineRule="auto"/>
              <w:rPr>
                <w:rFonts w:cs="Arial"/>
                <w:sz w:val="16"/>
                <w:szCs w:val="16"/>
                <w:lang w:val="en-US"/>
              </w:rPr>
            </w:pPr>
          </w:p>
        </w:tc>
        <w:tc>
          <w:tcPr>
            <w:tcW w:w="1531" w:type="dxa"/>
            <w:vMerge/>
            <w:shd w:val="clear" w:color="auto" w:fill="auto"/>
          </w:tcPr>
          <w:p w14:paraId="06DF7A73" w14:textId="77777777" w:rsidR="00361A89" w:rsidRPr="00E55499" w:rsidDel="007411F5" w:rsidRDefault="00361A89" w:rsidP="00361A89">
            <w:pPr>
              <w:spacing w:line="240" w:lineRule="auto"/>
              <w:rPr>
                <w:rFonts w:cs="Arial"/>
                <w:b/>
                <w:sz w:val="16"/>
                <w:szCs w:val="16"/>
                <w:lang w:val="en-US"/>
              </w:rPr>
            </w:pPr>
          </w:p>
        </w:tc>
        <w:tc>
          <w:tcPr>
            <w:tcW w:w="3685" w:type="dxa"/>
            <w:shd w:val="clear" w:color="auto" w:fill="auto"/>
          </w:tcPr>
          <w:p w14:paraId="46693DCE" w14:textId="77777777" w:rsidR="00546F76" w:rsidRPr="001417FE" w:rsidDel="007411F5" w:rsidRDefault="00361A89" w:rsidP="00783D6B">
            <w:pPr>
              <w:autoSpaceDE w:val="0"/>
              <w:autoSpaceDN w:val="0"/>
              <w:adjustRightInd w:val="0"/>
              <w:spacing w:before="40" w:after="40"/>
              <w:jc w:val="both"/>
              <w:rPr>
                <w:sz w:val="16"/>
                <w:szCs w:val="16"/>
              </w:rPr>
            </w:pPr>
            <w:r w:rsidRPr="001417FE">
              <w:rPr>
                <w:sz w:val="16"/>
                <w:szCs w:val="16"/>
              </w:rPr>
              <w:t>Assess the adequacy of the reporting to and monitoring by the Executive Board and the Board of Directors in terms of client claims, legal and litigation cases.</w:t>
            </w:r>
          </w:p>
        </w:tc>
        <w:tc>
          <w:tcPr>
            <w:tcW w:w="3827" w:type="dxa"/>
            <w:shd w:val="clear" w:color="auto" w:fill="auto"/>
          </w:tcPr>
          <w:p w14:paraId="4E74F23C" w14:textId="77777777" w:rsidR="006D78F6" w:rsidRPr="001417FE" w:rsidRDefault="00361A89" w:rsidP="006C26A7">
            <w:pPr>
              <w:autoSpaceDE w:val="0"/>
              <w:autoSpaceDN w:val="0"/>
              <w:adjustRightInd w:val="0"/>
              <w:spacing w:before="40" w:after="40"/>
              <w:rPr>
                <w:rFonts w:cs="Arial"/>
                <w:sz w:val="16"/>
                <w:szCs w:val="16"/>
              </w:rPr>
            </w:pPr>
            <w:r w:rsidRPr="001417FE">
              <w:rPr>
                <w:sz w:val="16"/>
                <w:szCs w:val="16"/>
              </w:rPr>
              <w:t>Assess, using a risk-based selection of client claims, legal and litigation cases, if these are adequately reflected in reporting addressed to the Executive Board and the Board of Directors.</w:t>
            </w:r>
          </w:p>
          <w:p w14:paraId="777DBEEF" w14:textId="77777777" w:rsidR="006D78F6" w:rsidRPr="00E55499" w:rsidRDefault="006D78F6" w:rsidP="006C26A7">
            <w:pPr>
              <w:autoSpaceDE w:val="0"/>
              <w:autoSpaceDN w:val="0"/>
              <w:adjustRightInd w:val="0"/>
              <w:spacing w:before="40" w:after="40"/>
              <w:rPr>
                <w:rFonts w:cs="Arial"/>
                <w:sz w:val="16"/>
                <w:szCs w:val="16"/>
                <w:lang w:val="en-US"/>
              </w:rPr>
            </w:pPr>
          </w:p>
          <w:p w14:paraId="2E12E08B" w14:textId="3823CDF4" w:rsidR="006D78F6" w:rsidRPr="001417FE" w:rsidDel="007411F5" w:rsidRDefault="006042E3" w:rsidP="00FE39D3">
            <w:pPr>
              <w:autoSpaceDE w:val="0"/>
              <w:autoSpaceDN w:val="0"/>
              <w:adjustRightInd w:val="0"/>
              <w:spacing w:before="40" w:after="40"/>
              <w:rPr>
                <w:rFonts w:cs="Arial"/>
                <w:sz w:val="16"/>
                <w:szCs w:val="16"/>
              </w:rPr>
            </w:pPr>
            <w:r w:rsidRPr="001417FE">
              <w:rPr>
                <w:sz w:val="16"/>
                <w:szCs w:val="16"/>
              </w:rPr>
              <w:t>Inspect minutes of Board of Directors/Executive Board meetings to assess on a sample basis whether these risks were monitored.</w:t>
            </w:r>
          </w:p>
        </w:tc>
        <w:tc>
          <w:tcPr>
            <w:tcW w:w="3828" w:type="dxa"/>
            <w:shd w:val="clear" w:color="auto" w:fill="auto"/>
          </w:tcPr>
          <w:p w14:paraId="253D08F1" w14:textId="77777777" w:rsidR="00361A89" w:rsidRPr="00E55499" w:rsidRDefault="00361A89" w:rsidP="006C26A7">
            <w:pPr>
              <w:spacing w:before="40" w:after="40" w:line="240" w:lineRule="auto"/>
              <w:rPr>
                <w:rFonts w:cs="Arial"/>
                <w:sz w:val="16"/>
                <w:szCs w:val="16"/>
                <w:lang w:val="en-US"/>
              </w:rPr>
            </w:pPr>
          </w:p>
        </w:tc>
        <w:tc>
          <w:tcPr>
            <w:tcW w:w="992" w:type="dxa"/>
            <w:shd w:val="clear" w:color="auto" w:fill="auto"/>
          </w:tcPr>
          <w:p w14:paraId="318CD43A" w14:textId="5898A9F0" w:rsidR="00361A89" w:rsidRPr="00E55499" w:rsidRDefault="00361A89" w:rsidP="006C26A7">
            <w:pPr>
              <w:spacing w:before="40" w:after="40" w:line="240" w:lineRule="auto"/>
              <w:rPr>
                <w:rFonts w:cs="Arial"/>
                <w:sz w:val="16"/>
                <w:szCs w:val="16"/>
                <w:lang w:val="en-US"/>
              </w:rPr>
            </w:pPr>
          </w:p>
        </w:tc>
      </w:tr>
      <w:tr w:rsidR="00166719" w:rsidRPr="001417FE" w14:paraId="7EB428B7" w14:textId="77777777" w:rsidTr="00414620">
        <w:trPr>
          <w:cantSplit/>
        </w:trPr>
        <w:tc>
          <w:tcPr>
            <w:tcW w:w="596" w:type="dxa"/>
            <w:shd w:val="clear" w:color="auto" w:fill="auto"/>
          </w:tcPr>
          <w:p w14:paraId="2EFD24AF" w14:textId="77777777" w:rsidR="00166719" w:rsidRPr="00E55499" w:rsidRDefault="00166719" w:rsidP="006C26A7">
            <w:pPr>
              <w:autoSpaceDE w:val="0"/>
              <w:autoSpaceDN w:val="0"/>
              <w:adjustRightInd w:val="0"/>
              <w:spacing w:before="40" w:after="40" w:line="240" w:lineRule="auto"/>
              <w:jc w:val="both"/>
              <w:rPr>
                <w:rFonts w:cs="Arial"/>
                <w:i/>
                <w:sz w:val="16"/>
                <w:szCs w:val="16"/>
                <w:lang w:val="en-US"/>
              </w:rPr>
            </w:pPr>
          </w:p>
        </w:tc>
        <w:tc>
          <w:tcPr>
            <w:tcW w:w="1531" w:type="dxa"/>
            <w:shd w:val="clear" w:color="auto" w:fill="auto"/>
          </w:tcPr>
          <w:p w14:paraId="40750A58" w14:textId="10212024" w:rsidR="00166719" w:rsidRPr="001417FE" w:rsidRDefault="00E62F76" w:rsidP="000D6FE1">
            <w:pPr>
              <w:autoSpaceDE w:val="0"/>
              <w:autoSpaceDN w:val="0"/>
              <w:adjustRightInd w:val="0"/>
              <w:spacing w:before="40" w:after="40" w:line="240" w:lineRule="auto"/>
              <w:rPr>
                <w:rFonts w:cs="Arial"/>
                <w:i/>
                <w:sz w:val="16"/>
                <w:szCs w:val="16"/>
              </w:rPr>
            </w:pPr>
            <w:r w:rsidRPr="00C17247">
              <w:rPr>
                <w:b/>
                <w:sz w:val="28"/>
                <w:szCs w:val="28"/>
              </w:rPr>
              <w:t>*</w:t>
            </w:r>
            <w:r w:rsidRPr="001417FE">
              <w:rPr>
                <w:b/>
                <w:sz w:val="16"/>
                <w:szCs w:val="16"/>
              </w:rPr>
              <w:t xml:space="preserve"> Compliance with existing policies and procedures</w:t>
            </w:r>
          </w:p>
        </w:tc>
        <w:tc>
          <w:tcPr>
            <w:tcW w:w="3685" w:type="dxa"/>
            <w:shd w:val="clear" w:color="auto" w:fill="auto"/>
          </w:tcPr>
          <w:p w14:paraId="651AA85C" w14:textId="18E863DD" w:rsidR="00166719" w:rsidRPr="001417FE" w:rsidRDefault="00E62F76" w:rsidP="00E62F76">
            <w:pPr>
              <w:pStyle w:val="Bullet"/>
              <w:numPr>
                <w:ilvl w:val="0"/>
                <w:numId w:val="0"/>
              </w:numPr>
              <w:spacing w:before="40" w:after="40"/>
              <w:ind w:left="63"/>
            </w:pPr>
            <w:r w:rsidRPr="00C17247">
              <w:rPr>
                <w:b/>
                <w:sz w:val="28"/>
                <w:szCs w:val="28"/>
              </w:rPr>
              <w:t>*</w:t>
            </w:r>
            <w:r w:rsidRPr="001417FE">
              <w:rPr>
                <w:i/>
              </w:rPr>
              <w:t xml:space="preserve"> Assess whether an adequate process is in place to ensure that risk policy/procedures and guidelines relating to the management of client claims, litigation cases and legal risk have been effectively applied and complied with, specifically:</w:t>
            </w:r>
          </w:p>
        </w:tc>
        <w:tc>
          <w:tcPr>
            <w:tcW w:w="3827" w:type="dxa"/>
            <w:shd w:val="clear" w:color="auto" w:fill="auto"/>
          </w:tcPr>
          <w:p w14:paraId="4AB9BBD2" w14:textId="77777777" w:rsidR="00166719" w:rsidRPr="00E55499" w:rsidRDefault="00166719" w:rsidP="006C26A7">
            <w:pPr>
              <w:spacing w:before="40" w:after="40" w:line="240" w:lineRule="auto"/>
              <w:rPr>
                <w:rFonts w:cs="Arial"/>
                <w:sz w:val="16"/>
                <w:szCs w:val="16"/>
                <w:lang w:val="en-US"/>
              </w:rPr>
            </w:pPr>
          </w:p>
        </w:tc>
        <w:tc>
          <w:tcPr>
            <w:tcW w:w="3828" w:type="dxa"/>
            <w:shd w:val="clear" w:color="auto" w:fill="auto"/>
          </w:tcPr>
          <w:p w14:paraId="52673E6E" w14:textId="77777777" w:rsidR="00166719" w:rsidRPr="00E55499" w:rsidRDefault="00166719" w:rsidP="006C26A7">
            <w:pPr>
              <w:spacing w:before="40" w:after="40" w:line="240" w:lineRule="auto"/>
              <w:rPr>
                <w:rFonts w:cs="Arial"/>
                <w:sz w:val="16"/>
                <w:szCs w:val="16"/>
                <w:lang w:val="en-US"/>
              </w:rPr>
            </w:pPr>
          </w:p>
        </w:tc>
        <w:tc>
          <w:tcPr>
            <w:tcW w:w="992" w:type="dxa"/>
            <w:shd w:val="clear" w:color="auto" w:fill="auto"/>
          </w:tcPr>
          <w:p w14:paraId="5DD2E550" w14:textId="73BC4FF3" w:rsidR="00166719" w:rsidRPr="00E55499" w:rsidRDefault="00166719" w:rsidP="006C26A7">
            <w:pPr>
              <w:spacing w:before="40" w:after="40" w:line="240" w:lineRule="auto"/>
              <w:rPr>
                <w:rFonts w:cs="Arial"/>
                <w:sz w:val="16"/>
                <w:szCs w:val="16"/>
                <w:lang w:val="en-US"/>
              </w:rPr>
            </w:pPr>
          </w:p>
        </w:tc>
      </w:tr>
      <w:tr w:rsidR="00166719" w:rsidRPr="001417FE" w14:paraId="6B7223E0" w14:textId="77777777" w:rsidTr="00414620">
        <w:trPr>
          <w:cantSplit/>
        </w:trPr>
        <w:tc>
          <w:tcPr>
            <w:tcW w:w="596" w:type="dxa"/>
            <w:shd w:val="clear" w:color="auto" w:fill="auto"/>
          </w:tcPr>
          <w:p w14:paraId="608B01F2" w14:textId="77777777" w:rsidR="00166719" w:rsidRPr="00E55499" w:rsidRDefault="00166719" w:rsidP="006C26A7">
            <w:pPr>
              <w:spacing w:before="40" w:after="40" w:line="240" w:lineRule="auto"/>
              <w:rPr>
                <w:rFonts w:cs="Arial"/>
                <w:sz w:val="16"/>
                <w:szCs w:val="16"/>
                <w:lang w:val="en-US"/>
              </w:rPr>
            </w:pPr>
          </w:p>
        </w:tc>
        <w:tc>
          <w:tcPr>
            <w:tcW w:w="1531" w:type="dxa"/>
            <w:shd w:val="clear" w:color="auto" w:fill="auto"/>
          </w:tcPr>
          <w:p w14:paraId="4FD6785B" w14:textId="77777777" w:rsidR="00166719" w:rsidRPr="00E55499" w:rsidRDefault="00166719" w:rsidP="006C26A7">
            <w:pPr>
              <w:spacing w:before="40" w:after="40" w:line="240" w:lineRule="auto"/>
              <w:rPr>
                <w:rFonts w:cs="Arial"/>
                <w:sz w:val="16"/>
                <w:szCs w:val="16"/>
                <w:lang w:val="en-US"/>
              </w:rPr>
            </w:pPr>
          </w:p>
        </w:tc>
        <w:tc>
          <w:tcPr>
            <w:tcW w:w="3685" w:type="dxa"/>
            <w:shd w:val="clear" w:color="auto" w:fill="auto"/>
          </w:tcPr>
          <w:p w14:paraId="71D413EC" w14:textId="196988A4" w:rsidR="00166719" w:rsidRPr="001417FE" w:rsidRDefault="00E62F76" w:rsidP="00166719">
            <w:pPr>
              <w:pStyle w:val="Bullet"/>
              <w:numPr>
                <w:ilvl w:val="0"/>
                <w:numId w:val="0"/>
              </w:numPr>
              <w:spacing w:before="40" w:after="40"/>
            </w:pPr>
            <w:r w:rsidRPr="00C17247">
              <w:rPr>
                <w:b/>
                <w:sz w:val="28"/>
                <w:szCs w:val="28"/>
              </w:rPr>
              <w:t>*</w:t>
            </w:r>
            <w:r w:rsidRPr="001417FE">
              <w:t xml:space="preserve"> Through inquiry with management and review of internal reports, obtain an understanding and identify and document the internal controls relating to the management of  </w:t>
            </w:r>
          </w:p>
          <w:p w14:paraId="700D2EE8" w14:textId="77777777" w:rsidR="00166719" w:rsidRPr="001417FE" w:rsidRDefault="00166719" w:rsidP="00166719">
            <w:pPr>
              <w:pStyle w:val="Paragraphedeliste"/>
              <w:numPr>
                <w:ilvl w:val="0"/>
                <w:numId w:val="22"/>
              </w:numPr>
              <w:autoSpaceDE w:val="0"/>
              <w:autoSpaceDN w:val="0"/>
              <w:adjustRightInd w:val="0"/>
              <w:spacing w:before="40" w:after="40" w:line="240" w:lineRule="auto"/>
              <w:ind w:left="346" w:hanging="346"/>
              <w:jc w:val="both"/>
              <w:rPr>
                <w:sz w:val="16"/>
                <w:szCs w:val="16"/>
              </w:rPr>
            </w:pPr>
            <w:r w:rsidRPr="001417FE">
              <w:rPr>
                <w:sz w:val="16"/>
                <w:szCs w:val="16"/>
              </w:rPr>
              <w:t>client claims</w:t>
            </w:r>
          </w:p>
          <w:p w14:paraId="44CD62F5" w14:textId="77777777" w:rsidR="00166719" w:rsidRPr="001417FE" w:rsidRDefault="00166719" w:rsidP="00166719">
            <w:pPr>
              <w:pStyle w:val="Paragraphedeliste"/>
              <w:numPr>
                <w:ilvl w:val="0"/>
                <w:numId w:val="22"/>
              </w:numPr>
              <w:autoSpaceDE w:val="0"/>
              <w:autoSpaceDN w:val="0"/>
              <w:adjustRightInd w:val="0"/>
              <w:spacing w:before="40" w:after="40" w:line="240" w:lineRule="auto"/>
              <w:ind w:left="346" w:hanging="346"/>
              <w:jc w:val="both"/>
              <w:rPr>
                <w:sz w:val="16"/>
                <w:szCs w:val="16"/>
              </w:rPr>
            </w:pPr>
            <w:r w:rsidRPr="001417FE">
              <w:rPr>
                <w:sz w:val="16"/>
                <w:szCs w:val="16"/>
              </w:rPr>
              <w:t>litigation risks</w:t>
            </w:r>
          </w:p>
          <w:p w14:paraId="165A2168" w14:textId="77777777" w:rsidR="00166719" w:rsidRPr="001417FE" w:rsidRDefault="00166719" w:rsidP="00166719">
            <w:pPr>
              <w:pStyle w:val="Paragraphedeliste"/>
              <w:numPr>
                <w:ilvl w:val="0"/>
                <w:numId w:val="22"/>
              </w:numPr>
              <w:autoSpaceDE w:val="0"/>
              <w:autoSpaceDN w:val="0"/>
              <w:adjustRightInd w:val="0"/>
              <w:spacing w:before="40" w:after="40" w:line="240" w:lineRule="auto"/>
              <w:ind w:left="346" w:hanging="346"/>
              <w:jc w:val="both"/>
              <w:rPr>
                <w:sz w:val="16"/>
                <w:szCs w:val="16"/>
              </w:rPr>
            </w:pPr>
            <w:r w:rsidRPr="001417FE">
              <w:rPr>
                <w:sz w:val="16"/>
                <w:szCs w:val="16"/>
              </w:rPr>
              <w:t>legal risks.</w:t>
            </w:r>
          </w:p>
          <w:p w14:paraId="1AC04270" w14:textId="77777777" w:rsidR="00166719" w:rsidRPr="001417FE" w:rsidRDefault="00607526">
            <w:pPr>
              <w:spacing w:before="40" w:after="40" w:line="240" w:lineRule="auto"/>
              <w:rPr>
                <w:rFonts w:cs="Arial"/>
                <w:b/>
                <w:sz w:val="16"/>
                <w:szCs w:val="16"/>
              </w:rPr>
            </w:pPr>
            <w:r w:rsidRPr="001417FE">
              <w:rPr>
                <w:sz w:val="16"/>
                <w:szCs w:val="16"/>
              </w:rPr>
              <w:t xml:space="preserve">  and assess their design effectiveness.</w:t>
            </w:r>
          </w:p>
        </w:tc>
        <w:tc>
          <w:tcPr>
            <w:tcW w:w="3827" w:type="dxa"/>
            <w:shd w:val="clear" w:color="auto" w:fill="auto"/>
          </w:tcPr>
          <w:p w14:paraId="5CC18A3E" w14:textId="03AC4FE9" w:rsidR="00166719" w:rsidRPr="001417FE" w:rsidRDefault="00E62F76" w:rsidP="00166719">
            <w:pPr>
              <w:autoSpaceDE w:val="0"/>
              <w:autoSpaceDN w:val="0"/>
              <w:adjustRightInd w:val="0"/>
              <w:spacing w:before="40" w:after="40" w:line="240" w:lineRule="auto"/>
              <w:rPr>
                <w:rFonts w:cs="Arial"/>
                <w:sz w:val="16"/>
                <w:szCs w:val="16"/>
              </w:rPr>
            </w:pPr>
            <w:r w:rsidRPr="00C17247">
              <w:rPr>
                <w:b/>
                <w:sz w:val="28"/>
                <w:szCs w:val="28"/>
              </w:rPr>
              <w:t>*</w:t>
            </w:r>
            <w:r w:rsidRPr="001417FE">
              <w:rPr>
                <w:sz w:val="16"/>
                <w:szCs w:val="16"/>
              </w:rPr>
              <w:t xml:space="preserve"> Perform test of controls to confirm the operating effectiveness of the internal controls for the management of client claims, litigation risks and legal risks with regard to internal policies and procedures. </w:t>
            </w:r>
          </w:p>
          <w:p w14:paraId="07E15846" w14:textId="77777777" w:rsidR="00166719" w:rsidRPr="001417FE" w:rsidRDefault="00166719" w:rsidP="00E963EA">
            <w:pPr>
              <w:pStyle w:val="Bullet"/>
              <w:numPr>
                <w:ilvl w:val="0"/>
                <w:numId w:val="0"/>
              </w:numPr>
              <w:spacing w:before="40" w:after="40"/>
            </w:pPr>
            <w:r w:rsidRPr="001417FE">
              <w:t>Select at least one major client claim/litigation case to perform substantive testing of compliance with internal rules.</w:t>
            </w:r>
          </w:p>
        </w:tc>
        <w:tc>
          <w:tcPr>
            <w:tcW w:w="3828" w:type="dxa"/>
            <w:shd w:val="clear" w:color="auto" w:fill="auto"/>
          </w:tcPr>
          <w:p w14:paraId="6B04308C" w14:textId="77777777" w:rsidR="00166719" w:rsidRPr="001417FE" w:rsidRDefault="00166719" w:rsidP="006C26A7">
            <w:pPr>
              <w:autoSpaceDE w:val="0"/>
              <w:autoSpaceDN w:val="0"/>
              <w:adjustRightInd w:val="0"/>
              <w:spacing w:before="40" w:after="40" w:line="240" w:lineRule="auto"/>
              <w:rPr>
                <w:rFonts w:cs="Arial"/>
                <w:sz w:val="16"/>
                <w:szCs w:val="16"/>
              </w:rPr>
            </w:pPr>
            <w:r w:rsidRPr="001417FE">
              <w:rPr>
                <w:sz w:val="16"/>
                <w:szCs w:val="16"/>
              </w:rPr>
              <w:t xml:space="preserve"> </w:t>
            </w:r>
          </w:p>
        </w:tc>
        <w:tc>
          <w:tcPr>
            <w:tcW w:w="992" w:type="dxa"/>
            <w:shd w:val="clear" w:color="auto" w:fill="auto"/>
          </w:tcPr>
          <w:p w14:paraId="1AC750C4" w14:textId="77777777" w:rsidR="00166719" w:rsidRPr="00E55499" w:rsidRDefault="00166719" w:rsidP="006C26A7">
            <w:pPr>
              <w:spacing w:before="40" w:after="40" w:line="240" w:lineRule="auto"/>
              <w:rPr>
                <w:rFonts w:cs="Arial"/>
                <w:sz w:val="16"/>
                <w:szCs w:val="16"/>
                <w:lang w:val="en-US"/>
              </w:rPr>
            </w:pPr>
          </w:p>
        </w:tc>
      </w:tr>
      <w:tr w:rsidR="00166719" w:rsidRPr="001417FE" w14:paraId="59C80C56" w14:textId="77777777" w:rsidTr="00414620">
        <w:trPr>
          <w:cantSplit/>
        </w:trPr>
        <w:tc>
          <w:tcPr>
            <w:tcW w:w="596" w:type="dxa"/>
            <w:shd w:val="clear" w:color="auto" w:fill="auto"/>
          </w:tcPr>
          <w:p w14:paraId="14D73CD1" w14:textId="77777777" w:rsidR="00166719" w:rsidRPr="00E55499" w:rsidRDefault="00166719" w:rsidP="006C26A7">
            <w:pPr>
              <w:spacing w:before="40" w:after="40" w:line="240" w:lineRule="auto"/>
              <w:rPr>
                <w:rFonts w:cs="Arial"/>
                <w:sz w:val="16"/>
                <w:szCs w:val="16"/>
                <w:lang w:val="en-US"/>
              </w:rPr>
            </w:pPr>
          </w:p>
        </w:tc>
        <w:tc>
          <w:tcPr>
            <w:tcW w:w="1531" w:type="dxa"/>
            <w:shd w:val="clear" w:color="auto" w:fill="auto"/>
          </w:tcPr>
          <w:p w14:paraId="2044DBE5" w14:textId="77777777" w:rsidR="00166719" w:rsidRPr="00E55499" w:rsidRDefault="00166719" w:rsidP="006C26A7">
            <w:pPr>
              <w:spacing w:before="40" w:after="40" w:line="240" w:lineRule="auto"/>
              <w:rPr>
                <w:rFonts w:cs="Arial"/>
                <w:sz w:val="16"/>
                <w:szCs w:val="16"/>
                <w:lang w:val="en-US"/>
              </w:rPr>
            </w:pPr>
          </w:p>
        </w:tc>
        <w:tc>
          <w:tcPr>
            <w:tcW w:w="3685" w:type="dxa"/>
            <w:shd w:val="clear" w:color="auto" w:fill="auto"/>
          </w:tcPr>
          <w:p w14:paraId="0CB49BFD" w14:textId="17AD5249" w:rsidR="00166719" w:rsidRPr="001417FE" w:rsidRDefault="00E62F76" w:rsidP="00783D6B">
            <w:pPr>
              <w:spacing w:before="40" w:after="40" w:line="240" w:lineRule="auto"/>
              <w:rPr>
                <w:rFonts w:cs="Arial"/>
                <w:b/>
                <w:sz w:val="16"/>
                <w:szCs w:val="16"/>
              </w:rPr>
            </w:pPr>
            <w:r w:rsidRPr="00C17247">
              <w:rPr>
                <w:b/>
                <w:sz w:val="28"/>
                <w:szCs w:val="28"/>
              </w:rPr>
              <w:t>*</w:t>
            </w:r>
            <w:r w:rsidRPr="001417FE">
              <w:rPr>
                <w:sz w:val="16"/>
                <w:szCs w:val="16"/>
              </w:rPr>
              <w:t xml:space="preserve"> Read the minutes and the reporting and assess if the monitoring by the Executive Board and the Board of Directors and the consequential decisions on the business was adequate.</w:t>
            </w:r>
          </w:p>
        </w:tc>
        <w:tc>
          <w:tcPr>
            <w:tcW w:w="3827" w:type="dxa"/>
            <w:shd w:val="clear" w:color="auto" w:fill="auto"/>
          </w:tcPr>
          <w:p w14:paraId="07D0EA71" w14:textId="49F62F7C" w:rsidR="00166719" w:rsidRPr="001417FE" w:rsidRDefault="00E62F76" w:rsidP="006C26A7">
            <w:pPr>
              <w:pStyle w:val="Bullet"/>
              <w:numPr>
                <w:ilvl w:val="0"/>
                <w:numId w:val="0"/>
              </w:numPr>
              <w:spacing w:before="40" w:after="40"/>
            </w:pPr>
            <w:r w:rsidRPr="00C17247">
              <w:rPr>
                <w:b/>
                <w:sz w:val="28"/>
                <w:szCs w:val="28"/>
              </w:rPr>
              <w:t>*</w:t>
            </w:r>
            <w:r w:rsidRPr="001417FE">
              <w:t xml:space="preserve"> Verify on a sample basis if the decisions of governing bodies have been effectively implemented.</w:t>
            </w:r>
          </w:p>
        </w:tc>
        <w:tc>
          <w:tcPr>
            <w:tcW w:w="3828" w:type="dxa"/>
            <w:shd w:val="clear" w:color="auto" w:fill="auto"/>
          </w:tcPr>
          <w:p w14:paraId="74BEA6FF" w14:textId="77777777" w:rsidR="00166719" w:rsidRPr="00E55499" w:rsidRDefault="00166719" w:rsidP="006C26A7">
            <w:pPr>
              <w:autoSpaceDE w:val="0"/>
              <w:autoSpaceDN w:val="0"/>
              <w:adjustRightInd w:val="0"/>
              <w:spacing w:before="40" w:after="40" w:line="240" w:lineRule="auto"/>
              <w:rPr>
                <w:rFonts w:cs="Arial"/>
                <w:sz w:val="16"/>
                <w:szCs w:val="16"/>
                <w:lang w:val="en-US"/>
              </w:rPr>
            </w:pPr>
          </w:p>
        </w:tc>
        <w:tc>
          <w:tcPr>
            <w:tcW w:w="992" w:type="dxa"/>
            <w:shd w:val="clear" w:color="auto" w:fill="auto"/>
          </w:tcPr>
          <w:p w14:paraId="51197C72" w14:textId="77777777" w:rsidR="00166719" w:rsidRPr="00E55499" w:rsidRDefault="00166719" w:rsidP="006C26A7">
            <w:pPr>
              <w:spacing w:before="40" w:after="40" w:line="240" w:lineRule="auto"/>
              <w:rPr>
                <w:rFonts w:cs="Arial"/>
                <w:sz w:val="16"/>
                <w:szCs w:val="16"/>
                <w:lang w:val="en-US"/>
              </w:rPr>
            </w:pPr>
          </w:p>
        </w:tc>
      </w:tr>
    </w:tbl>
    <w:p w14:paraId="6A8E20CC" w14:textId="77777777" w:rsidR="004672A5" w:rsidRPr="00E55499" w:rsidRDefault="004672A5" w:rsidP="00E14765">
      <w:pPr>
        <w:spacing w:before="0" w:after="200"/>
        <w:jc w:val="center"/>
        <w:rPr>
          <w:rFonts w:cs="Arial"/>
          <w:sz w:val="16"/>
          <w:szCs w:val="16"/>
          <w:lang w:val="en-US"/>
        </w:rPr>
      </w:pPr>
    </w:p>
    <w:p w14:paraId="698D1EFA" w14:textId="77777777" w:rsidR="00003E26" w:rsidRPr="00A81F08" w:rsidRDefault="00513348" w:rsidP="006C26A7">
      <w:pPr>
        <w:spacing w:before="0" w:after="200"/>
        <w:jc w:val="center"/>
        <w:rPr>
          <w:rFonts w:cs="Arial"/>
          <w:sz w:val="16"/>
          <w:szCs w:val="16"/>
        </w:rPr>
      </w:pPr>
      <w:r>
        <w:rPr>
          <w:sz w:val="16"/>
        </w:rPr>
        <w:t>********************************</w:t>
      </w:r>
    </w:p>
    <w:sectPr w:rsidR="00003E26" w:rsidRPr="00A81F08" w:rsidSect="00000B42">
      <w:headerReference w:type="default" r:id="rId15"/>
      <w:footerReference w:type="default" r:id="rId16"/>
      <w:pgSz w:w="16838" w:h="11906" w:orient="landscape"/>
      <w:pgMar w:top="1702" w:right="1417" w:bottom="1135" w:left="1134" w:header="426"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CEC59" w14:textId="77777777" w:rsidR="00A5104C" w:rsidRDefault="00A5104C" w:rsidP="0073176F">
      <w:pPr>
        <w:spacing w:after="0" w:line="240" w:lineRule="auto"/>
      </w:pPr>
      <w:r>
        <w:separator/>
      </w:r>
    </w:p>
  </w:endnote>
  <w:endnote w:type="continuationSeparator" w:id="0">
    <w:p w14:paraId="2AF960A1" w14:textId="77777777" w:rsidR="00A5104C" w:rsidRDefault="00A5104C" w:rsidP="0073176F">
      <w:pPr>
        <w:spacing w:after="0" w:line="240" w:lineRule="auto"/>
      </w:pPr>
      <w:r>
        <w:continuationSeparator/>
      </w:r>
    </w:p>
  </w:endnote>
  <w:endnote w:type="continuationNotice" w:id="1">
    <w:p w14:paraId="6E2E1BBD" w14:textId="77777777" w:rsidR="00A5104C" w:rsidRDefault="00A5104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YInterstate Light">
    <w:altName w:val="Calibri"/>
    <w:charset w:val="00"/>
    <w:family w:val="auto"/>
    <w:pitch w:val="variable"/>
    <w:sig w:usb0="A00002AF" w:usb1="5000206A" w:usb2="00000000" w:usb3="00000000" w:csb0="0000009F" w:csb1="00000000"/>
  </w:font>
  <w:font w:name="EYInterstate">
    <w:altName w:val="Times New Roman"/>
    <w:charset w:val="00"/>
    <w:family w:val="auto"/>
    <w:pitch w:val="variable"/>
    <w:sig w:usb0="00000001" w:usb1="5000206A"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F634" w14:textId="507FE30B" w:rsidR="003D22FB" w:rsidRPr="00E50D85" w:rsidRDefault="007234DF" w:rsidP="00BF1E2E">
    <w:pPr>
      <w:pStyle w:val="Pieddepage"/>
      <w:tabs>
        <w:tab w:val="clear" w:pos="9072"/>
        <w:tab w:val="right" w:pos="13750"/>
      </w:tabs>
      <w:rPr>
        <w:sz w:val="16"/>
        <w:szCs w:val="16"/>
      </w:rPr>
    </w:pPr>
    <w:r w:rsidRPr="00E50D85">
      <w:rPr>
        <w:sz w:val="16"/>
        <w:szCs w:val="16"/>
      </w:rPr>
      <w:t>Procedures applicable to the audit field “Business risks – risk management / Other risks in connection with legal and litigation risks”</w:t>
    </w:r>
  </w:p>
  <w:p w14:paraId="12D80E32" w14:textId="264F9AEF" w:rsidR="007234DF" w:rsidRPr="00E50D85" w:rsidRDefault="00475D69" w:rsidP="00BF1E2E">
    <w:pPr>
      <w:pStyle w:val="Pieddepage"/>
      <w:tabs>
        <w:tab w:val="clear" w:pos="9072"/>
        <w:tab w:val="right" w:pos="14287"/>
      </w:tabs>
      <w:rPr>
        <w:sz w:val="16"/>
        <w:szCs w:val="16"/>
      </w:rPr>
    </w:pPr>
    <w:r w:rsidRPr="00E50D85">
      <w:rPr>
        <w:sz w:val="16"/>
        <w:szCs w:val="16"/>
      </w:rPr>
      <w:t xml:space="preserve">Version of </w:t>
    </w:r>
    <w:r w:rsidR="0049328F">
      <w:rPr>
        <w:sz w:val="16"/>
        <w:szCs w:val="16"/>
      </w:rPr>
      <w:t>15 March</w:t>
    </w:r>
    <w:r w:rsidR="00677CEE">
      <w:rPr>
        <w:sz w:val="16"/>
        <w:szCs w:val="16"/>
      </w:rPr>
      <w:t xml:space="preserve"> 2025</w:t>
    </w:r>
    <w:r w:rsidRPr="00E50D85">
      <w:rPr>
        <w:sz w:val="16"/>
        <w:szCs w:val="16"/>
      </w:rPr>
      <w:t xml:space="preserve">, applicable </w:t>
    </w:r>
    <w:r w:rsidR="0049328F">
      <w:rPr>
        <w:sz w:val="16"/>
        <w:szCs w:val="16"/>
      </w:rPr>
      <w:t>from</w:t>
    </w:r>
    <w:r w:rsidRPr="00E50D85">
      <w:rPr>
        <w:sz w:val="16"/>
        <w:szCs w:val="16"/>
      </w:rPr>
      <w:t xml:space="preserve"> audit period 202</w:t>
    </w:r>
    <w:r w:rsidR="00677CEE">
      <w:rPr>
        <w:sz w:val="16"/>
        <w:szCs w:val="16"/>
      </w:rPr>
      <w:t>5</w:t>
    </w:r>
    <w:r w:rsidRPr="00E50D85">
      <w:rPr>
        <w:sz w:val="16"/>
        <w:szCs w:val="16"/>
      </w:rPr>
      <w:t xml:space="preserve"> (audit year beginning 1 Jan</w:t>
    </w:r>
    <w:r w:rsidR="00677CEE">
      <w:rPr>
        <w:sz w:val="16"/>
        <w:szCs w:val="16"/>
      </w:rPr>
      <w:t>uary</w:t>
    </w:r>
    <w:r w:rsidRPr="00E50D85">
      <w:rPr>
        <w:sz w:val="16"/>
        <w:szCs w:val="16"/>
      </w:rPr>
      <w:t xml:space="preserve"> 202</w:t>
    </w:r>
    <w:r w:rsidR="00677CEE">
      <w:rPr>
        <w:sz w:val="16"/>
        <w:szCs w:val="16"/>
      </w:rPr>
      <w:t>5</w:t>
    </w:r>
    <w:r w:rsidRPr="00E50D85">
      <w:rPr>
        <w:sz w:val="16"/>
        <w:szCs w:val="16"/>
      </w:rPr>
      <w:t xml:space="preserve"> or later)</w:t>
    </w:r>
    <w:r w:rsidRPr="00E50D85">
      <w:rPr>
        <w:sz w:val="16"/>
        <w:szCs w:val="16"/>
      </w:rPr>
      <w:tab/>
      <w:t xml:space="preserve">Page </w:t>
    </w:r>
    <w:r w:rsidR="007234DF" w:rsidRPr="00E50D85">
      <w:rPr>
        <w:sz w:val="16"/>
        <w:szCs w:val="16"/>
      </w:rPr>
      <w:fldChar w:fldCharType="begin"/>
    </w:r>
    <w:r w:rsidR="007234DF" w:rsidRPr="00E50D85">
      <w:rPr>
        <w:sz w:val="16"/>
        <w:szCs w:val="16"/>
      </w:rPr>
      <w:instrText>PAGE   \* MERGEFORMAT</w:instrText>
    </w:r>
    <w:r w:rsidR="007234DF" w:rsidRPr="00E50D85">
      <w:rPr>
        <w:sz w:val="16"/>
        <w:szCs w:val="16"/>
      </w:rPr>
      <w:fldChar w:fldCharType="separate"/>
    </w:r>
    <w:r w:rsidR="00C17247">
      <w:rPr>
        <w:noProof/>
        <w:sz w:val="16"/>
        <w:szCs w:val="16"/>
      </w:rPr>
      <w:t>1</w:t>
    </w:r>
    <w:r w:rsidR="007234DF" w:rsidRPr="00E50D8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14038" w14:textId="77777777" w:rsidR="00A5104C" w:rsidRDefault="00A5104C" w:rsidP="0073176F">
      <w:pPr>
        <w:spacing w:after="0" w:line="240" w:lineRule="auto"/>
      </w:pPr>
      <w:r>
        <w:separator/>
      </w:r>
    </w:p>
  </w:footnote>
  <w:footnote w:type="continuationSeparator" w:id="0">
    <w:p w14:paraId="5F1F6DFB" w14:textId="77777777" w:rsidR="00A5104C" w:rsidRDefault="00A5104C" w:rsidP="0073176F">
      <w:pPr>
        <w:spacing w:after="0" w:line="240" w:lineRule="auto"/>
      </w:pPr>
      <w:r>
        <w:continuationSeparator/>
      </w:r>
    </w:p>
  </w:footnote>
  <w:footnote w:type="continuationNotice" w:id="1">
    <w:p w14:paraId="311E3D3F" w14:textId="77777777" w:rsidR="00A5104C" w:rsidRDefault="00A5104C">
      <w:pPr>
        <w:spacing w:before="0" w:after="0" w:line="240" w:lineRule="auto"/>
      </w:pPr>
    </w:p>
  </w:footnote>
  <w:footnote w:id="2">
    <w:p w14:paraId="5BFE7671" w14:textId="2455E50E" w:rsidR="00C30FF3" w:rsidRPr="00C75116" w:rsidRDefault="00C30FF3" w:rsidP="00C30FF3">
      <w:pPr>
        <w:pStyle w:val="Notedebasdepage"/>
        <w:rPr>
          <w:lang w:val="en-US"/>
        </w:rPr>
      </w:pPr>
      <w:r>
        <w:rPr>
          <w:rStyle w:val="Appelnotedebasdep"/>
        </w:rPr>
        <w:footnoteRef/>
      </w:r>
      <w:r>
        <w:t xml:space="preserve"> </w:t>
      </w:r>
      <w:bookmarkStart w:id="0" w:name="_Hlk191391812"/>
      <w:r>
        <w:t xml:space="preserve">Article 10 paras. 2 and 3 </w:t>
      </w:r>
      <w:r w:rsidRPr="00341473">
        <w:t>FINMA</w:t>
      </w:r>
      <w:bookmarkEnd w:id="0"/>
      <w:r>
        <w:t xml:space="preserve"> Regulatory Auditing Ordinance </w:t>
      </w:r>
      <w:r w:rsidRPr="00422294">
        <w:t>o</w:t>
      </w:r>
      <w:r>
        <w:t>f</w:t>
      </w:r>
      <w:r w:rsidRPr="00422294">
        <w:t xml:space="preserve"> 31 O</w:t>
      </w:r>
      <w:r>
        <w:t>c</w:t>
      </w:r>
      <w:r w:rsidRPr="00422294">
        <w:t>tober 2024</w:t>
      </w:r>
      <w:r>
        <w:t xml:space="preserve"> </w:t>
      </w:r>
      <w:bookmarkStart w:id="1" w:name="_Hlk193102299"/>
      <w:r>
        <w:t>(SR</w:t>
      </w:r>
      <w:r w:rsidRPr="00BC592A">
        <w:rPr>
          <w:i/>
          <w:iCs/>
        </w:rPr>
        <w:t> 956.161.1</w:t>
      </w:r>
      <w:r>
        <w: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DE3A" w14:textId="5DBBDC2E" w:rsidR="007234DF" w:rsidRPr="00E50D85" w:rsidRDefault="007234DF" w:rsidP="00BF1E2E">
    <w:pPr>
      <w:tabs>
        <w:tab w:val="left" w:pos="3969"/>
        <w:tab w:val="right" w:pos="14317"/>
      </w:tabs>
      <w:spacing w:after="0" w:line="240" w:lineRule="auto"/>
      <w:rPr>
        <w:rFonts w:cs="Arial"/>
        <w:sz w:val="16"/>
        <w:szCs w:val="16"/>
      </w:rPr>
    </w:pPr>
    <w:r w:rsidRPr="00E50D85">
      <w:rPr>
        <w:noProof/>
        <w:sz w:val="16"/>
        <w:szCs w:val="16"/>
        <w:lang w:val="de-CH" w:eastAsia="de-CH" w:bidi="ar-SA"/>
      </w:rPr>
      <w:drawing>
        <wp:anchor distT="0" distB="0" distL="114300" distR="114300" simplePos="0" relativeHeight="251659264" behindDoc="1" locked="0" layoutInCell="1" allowOverlap="1" wp14:anchorId="73445046" wp14:editId="1EC87DD3">
          <wp:simplePos x="0" y="0"/>
          <wp:positionH relativeFrom="column">
            <wp:posOffset>7343140</wp:posOffset>
          </wp:positionH>
          <wp:positionV relativeFrom="paragraph">
            <wp:posOffset>-44450</wp:posOffset>
          </wp:positionV>
          <wp:extent cx="1778372" cy="720000"/>
          <wp:effectExtent l="0" t="0" r="0" b="4445"/>
          <wp:wrapTight wrapText="bothSides">
            <wp:wrapPolygon edited="0">
              <wp:start x="0" y="0"/>
              <wp:lineTo x="0" y="21162"/>
              <wp:lineTo x="21291" y="21162"/>
              <wp:lineTo x="21291" y="0"/>
              <wp:lineTo x="0" y="0"/>
            </wp:wrapPolygon>
          </wp:wrapTight>
          <wp:docPr id="3" name="Image 1" descr="Logo_FIN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Logo_FIN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372" cy="72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D85">
      <w:rPr>
        <w:b/>
        <w:sz w:val="16"/>
        <w:szCs w:val="16"/>
        <w:highlight w:val="yellow"/>
      </w:rPr>
      <w:t>[Institut</w:t>
    </w:r>
    <w:r w:rsidR="008E0614" w:rsidRPr="00E50D85">
      <w:rPr>
        <w:b/>
        <w:sz w:val="16"/>
        <w:szCs w:val="16"/>
        <w:highlight w:val="yellow"/>
      </w:rPr>
      <w:t>ion</w:t>
    </w:r>
    <w:r w:rsidRPr="00E50D85">
      <w:rPr>
        <w:b/>
        <w:sz w:val="16"/>
        <w:szCs w:val="16"/>
        <w:highlight w:val="yellow"/>
      </w:rPr>
      <w:t xml:space="preserve"> XY]</w:t>
    </w:r>
    <w:r w:rsidRPr="00E50D85">
      <w:rPr>
        <w:sz w:val="16"/>
        <w:szCs w:val="16"/>
      </w:rPr>
      <w:tab/>
      <w:t xml:space="preserve">Reference: </w:t>
    </w:r>
    <w:r w:rsidRPr="00E50D85">
      <w:rPr>
        <w:sz w:val="16"/>
        <w:szCs w:val="16"/>
        <w:highlight w:val="yellow"/>
      </w:rPr>
      <w:t>[add reference]</w:t>
    </w:r>
  </w:p>
  <w:p w14:paraId="51F8114A" w14:textId="77777777" w:rsidR="007234DF" w:rsidRPr="00E50D85" w:rsidRDefault="007234DF" w:rsidP="00BF1E2E">
    <w:pPr>
      <w:tabs>
        <w:tab w:val="left" w:pos="3969"/>
        <w:tab w:val="right" w:pos="14317"/>
      </w:tabs>
      <w:spacing w:after="0" w:line="240" w:lineRule="auto"/>
      <w:rPr>
        <w:rFonts w:cs="Arial"/>
        <w:sz w:val="16"/>
        <w:szCs w:val="16"/>
      </w:rPr>
    </w:pPr>
    <w:r w:rsidRPr="00E50D85">
      <w:rPr>
        <w:sz w:val="16"/>
        <w:szCs w:val="16"/>
      </w:rPr>
      <w:t xml:space="preserve">Audit period </w:t>
    </w:r>
    <w:r w:rsidRPr="00E50D85">
      <w:rPr>
        <w:sz w:val="16"/>
        <w:szCs w:val="16"/>
        <w:highlight w:val="yellow"/>
      </w:rPr>
      <w:t>20XX</w:t>
    </w:r>
    <w:r w:rsidRPr="00E50D85">
      <w:rPr>
        <w:sz w:val="16"/>
        <w:szCs w:val="16"/>
      </w:rPr>
      <w:tab/>
    </w:r>
    <w:r w:rsidRPr="00E50D85">
      <w:rPr>
        <w:b/>
        <w:bCs/>
        <w:sz w:val="16"/>
        <w:szCs w:val="16"/>
      </w:rPr>
      <w:t xml:space="preserve">Other risks in connection with legal and litigation </w:t>
    </w:r>
    <w:proofErr w:type="gramStart"/>
    <w:r w:rsidRPr="00E50D85">
      <w:rPr>
        <w:b/>
        <w:bCs/>
        <w:sz w:val="16"/>
        <w:szCs w:val="16"/>
      </w:rPr>
      <w:t>risks</w:t>
    </w:r>
    <w:proofErr w:type="gramEnd"/>
    <w:r w:rsidRPr="00E50D85">
      <w:rPr>
        <w:b/>
        <w:sz w:val="16"/>
        <w:szCs w:val="16"/>
      </w:rPr>
      <w:t xml:space="preserve"> </w:t>
    </w:r>
  </w:p>
  <w:p w14:paraId="34BC22E5" w14:textId="77777777" w:rsidR="007234DF" w:rsidRPr="00E50D85" w:rsidRDefault="007234DF" w:rsidP="00BF1E2E">
    <w:pPr>
      <w:tabs>
        <w:tab w:val="center" w:pos="4536"/>
        <w:tab w:val="right" w:pos="9072"/>
      </w:tabs>
      <w:spacing w:after="0" w:line="240" w:lineRule="auto"/>
      <w:rPr>
        <w:rFonts w:cs="Arial"/>
        <w:sz w:val="16"/>
        <w:szCs w:val="16"/>
      </w:rPr>
    </w:pPr>
  </w:p>
  <w:p w14:paraId="30936AF5" w14:textId="77777777" w:rsidR="007234DF" w:rsidRPr="00E50D85" w:rsidRDefault="007234DF">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667E"/>
    <w:multiLevelType w:val="hybridMultilevel"/>
    <w:tmpl w:val="6CEE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35ACF"/>
    <w:multiLevelType w:val="hybridMultilevel"/>
    <w:tmpl w:val="A1606C3E"/>
    <w:lvl w:ilvl="0" w:tplc="FCC4893A">
      <w:start w:val="1"/>
      <w:numFmt w:val="bullet"/>
      <w:lvlText w:val=""/>
      <w:lvlJc w:val="left"/>
      <w:pPr>
        <w:ind w:left="766" w:hanging="360"/>
      </w:pPr>
      <w:rPr>
        <w:rFonts w:ascii="Symbol" w:hAnsi="Symbol" w:hint="default"/>
        <w:lang w:val="en-US"/>
      </w:rPr>
    </w:lvl>
    <w:lvl w:ilvl="1" w:tplc="08090003">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15:restartNumberingAfterBreak="0">
    <w:nsid w:val="18680276"/>
    <w:multiLevelType w:val="multilevel"/>
    <w:tmpl w:val="545A961C"/>
    <w:styleLink w:val="ListePP"/>
    <w:lvl w:ilvl="0">
      <w:start w:val="1"/>
      <w:numFmt w:val="upperLetter"/>
      <w:lvlText w:val="%1"/>
      <w:lvlJc w:val="left"/>
      <w:pPr>
        <w:ind w:left="357" w:hanging="357"/>
      </w:pPr>
      <w:rPr>
        <w:rFonts w:hint="default"/>
      </w:rPr>
    </w:lvl>
    <w:lvl w:ilvl="1">
      <w:start w:val="1"/>
      <w:numFmt w:val="decimal"/>
      <w:suff w:val="nothing"/>
      <w:lvlText w:val="%1.%2"/>
      <w:lvlJc w:val="left"/>
      <w:pPr>
        <w:ind w:left="357" w:hanging="35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 w15:restartNumberingAfterBreak="0">
    <w:nsid w:val="187A464A"/>
    <w:multiLevelType w:val="hybridMultilevel"/>
    <w:tmpl w:val="9718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E20BD"/>
    <w:multiLevelType w:val="multilevel"/>
    <w:tmpl w:val="545A961C"/>
    <w:numStyleLink w:val="ListePP"/>
  </w:abstractNum>
  <w:abstractNum w:abstractNumId="5" w15:restartNumberingAfterBreak="0">
    <w:nsid w:val="21091258"/>
    <w:multiLevelType w:val="multilevel"/>
    <w:tmpl w:val="C9787858"/>
    <w:lvl w:ilvl="0">
      <w:start w:val="1"/>
      <w:numFmt w:val="decimal"/>
      <w:pStyle w:val="FINMAGliederungEbene1"/>
      <w:lvlText w:val="%1."/>
      <w:lvlJc w:val="left"/>
      <w:pPr>
        <w:tabs>
          <w:tab w:val="num" w:pos="432"/>
        </w:tabs>
        <w:ind w:left="432" w:hanging="432"/>
      </w:pPr>
      <w:rPr>
        <w:rFonts w:hint="default"/>
      </w:rPr>
    </w:lvl>
    <w:lvl w:ilvl="1">
      <w:start w:val="1"/>
      <w:numFmt w:val="decimal"/>
      <w:pStyle w:val="FINMAGliederungEbene2"/>
      <w:lvlText w:val="%1.%2"/>
      <w:lvlJc w:val="left"/>
      <w:pPr>
        <w:tabs>
          <w:tab w:val="num" w:pos="576"/>
        </w:tabs>
        <w:ind w:left="576" w:hanging="576"/>
      </w:pPr>
      <w:rPr>
        <w:rFonts w:hint="default"/>
      </w:rPr>
    </w:lvl>
    <w:lvl w:ilvl="2">
      <w:start w:val="1"/>
      <w:numFmt w:val="decimal"/>
      <w:pStyle w:val="FINMAGliederungEbene3"/>
      <w:lvlText w:val="%1.%2.%3"/>
      <w:lvlJc w:val="left"/>
      <w:pPr>
        <w:tabs>
          <w:tab w:val="num" w:pos="720"/>
        </w:tabs>
        <w:ind w:left="720" w:hanging="720"/>
      </w:pPr>
      <w:rPr>
        <w:rFonts w:hint="default"/>
      </w:rPr>
    </w:lvl>
    <w:lvl w:ilvl="3">
      <w:start w:val="1"/>
      <w:numFmt w:val="decimal"/>
      <w:pStyle w:val="FINMAGliederungEben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2CC3091"/>
    <w:multiLevelType w:val="hybridMultilevel"/>
    <w:tmpl w:val="BFA8245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7" w15:restartNumberingAfterBreak="0">
    <w:nsid w:val="25A022E3"/>
    <w:multiLevelType w:val="hybridMultilevel"/>
    <w:tmpl w:val="2D822F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95F682E"/>
    <w:multiLevelType w:val="hybridMultilevel"/>
    <w:tmpl w:val="DA3CB030"/>
    <w:lvl w:ilvl="0" w:tplc="08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BC0CD6"/>
    <w:multiLevelType w:val="hybridMultilevel"/>
    <w:tmpl w:val="5B84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C68B1"/>
    <w:multiLevelType w:val="hybridMultilevel"/>
    <w:tmpl w:val="198E9BD8"/>
    <w:lvl w:ilvl="0" w:tplc="FCC4893A">
      <w:start w:val="1"/>
      <w:numFmt w:val="bullet"/>
      <w:lvlText w:val=""/>
      <w:lvlJc w:val="left"/>
      <w:pPr>
        <w:ind w:left="766" w:hanging="360"/>
      </w:pPr>
      <w:rPr>
        <w:rFonts w:ascii="Symbol" w:hAnsi="Symbol"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2B1932"/>
    <w:multiLevelType w:val="hybridMultilevel"/>
    <w:tmpl w:val="A35802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C704E95"/>
    <w:multiLevelType w:val="hybridMultilevel"/>
    <w:tmpl w:val="DDC219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D7443FB"/>
    <w:multiLevelType w:val="hybridMultilevel"/>
    <w:tmpl w:val="6CDE0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AB6A6A"/>
    <w:multiLevelType w:val="hybridMultilevel"/>
    <w:tmpl w:val="4174738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15" w15:restartNumberingAfterBreak="0">
    <w:nsid w:val="3F1E223B"/>
    <w:multiLevelType w:val="hybridMultilevel"/>
    <w:tmpl w:val="F4169C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A6835D4"/>
    <w:multiLevelType w:val="hybridMultilevel"/>
    <w:tmpl w:val="8E3C1D0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2D74283"/>
    <w:multiLevelType w:val="hybridMultilevel"/>
    <w:tmpl w:val="DDF830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80218E4"/>
    <w:multiLevelType w:val="hybridMultilevel"/>
    <w:tmpl w:val="4E301B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92C3600"/>
    <w:multiLevelType w:val="hybridMultilevel"/>
    <w:tmpl w:val="BFB64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451FCF"/>
    <w:multiLevelType w:val="hybridMultilevel"/>
    <w:tmpl w:val="4F7A9226"/>
    <w:lvl w:ilvl="0" w:tplc="570E1476">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1" w15:restartNumberingAfterBreak="0">
    <w:nsid w:val="65B109EC"/>
    <w:multiLevelType w:val="hybridMultilevel"/>
    <w:tmpl w:val="CA468560"/>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2" w15:restartNumberingAfterBreak="0">
    <w:nsid w:val="67C65345"/>
    <w:multiLevelType w:val="hybridMultilevel"/>
    <w:tmpl w:val="4D3A03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82806B3"/>
    <w:multiLevelType w:val="hybridMultilevel"/>
    <w:tmpl w:val="CD1435E6"/>
    <w:lvl w:ilvl="0" w:tplc="AC4EA32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D367457"/>
    <w:multiLevelType w:val="hybridMultilevel"/>
    <w:tmpl w:val="C666CB00"/>
    <w:lvl w:ilvl="0" w:tplc="3F5AAEA6">
      <w:numFmt w:val="bullet"/>
      <w:lvlText w:val=""/>
      <w:lvlJc w:val="left"/>
      <w:pPr>
        <w:ind w:left="720" w:hanging="360"/>
      </w:pPr>
      <w:rPr>
        <w:rFonts w:ascii="Wingdings" w:eastAsia="Arial Unicode MS" w:hAnsi="Wingdings"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69FE97AE">
      <w:start w:val="1"/>
      <w:numFmt w:val="bullet"/>
      <w:lvlText w:val=""/>
      <w:lvlJc w:val="left"/>
      <w:pPr>
        <w:ind w:left="2880" w:hanging="360"/>
      </w:pPr>
      <w:rPr>
        <w:rFonts w:ascii="Symbol" w:hAnsi="Symbol" w:hint="default"/>
        <w:lang w:val="en-US"/>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05C3FCB"/>
    <w:multiLevelType w:val="hybridMultilevel"/>
    <w:tmpl w:val="6C661F1A"/>
    <w:lvl w:ilvl="0" w:tplc="8ABE2DFE">
      <w:numFmt w:val="bullet"/>
      <w:pStyle w:val="Bullet"/>
      <w:lvlText w:val="-"/>
      <w:lvlJc w:val="left"/>
      <w:pPr>
        <w:ind w:left="720" w:hanging="360"/>
      </w:pPr>
      <w:rPr>
        <w:rFonts w:ascii="EYInterstate Light" w:eastAsiaTheme="minorHAnsi" w:hAnsi="EYInterstate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8DB4924"/>
    <w:multiLevelType w:val="hybridMultilevel"/>
    <w:tmpl w:val="7618EC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90D382B"/>
    <w:multiLevelType w:val="hybridMultilevel"/>
    <w:tmpl w:val="25163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C17E40"/>
    <w:multiLevelType w:val="hybridMultilevel"/>
    <w:tmpl w:val="670A40EA"/>
    <w:lvl w:ilvl="0" w:tplc="DE08847E">
      <w:start w:val="1"/>
      <w:numFmt w:val="decimal"/>
      <w:pStyle w:val="EGANumbered"/>
      <w:lvlText w:val="%1."/>
      <w:lvlJc w:val="left"/>
      <w:pPr>
        <w:ind w:left="360" w:hanging="360"/>
      </w:pPr>
      <w:rPr>
        <w:rFonts w:hint="default"/>
      </w:rPr>
    </w:lvl>
    <w:lvl w:ilvl="1" w:tplc="73CE1146">
      <w:start w:val="1"/>
      <w:numFmt w:val="lowerLetter"/>
      <w:lvlText w:val="(%2)"/>
      <w:lvlJc w:val="left"/>
      <w:pPr>
        <w:ind w:left="1080" w:hanging="360"/>
      </w:pPr>
      <w:rPr>
        <w:rFonts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16cid:durableId="1910773493">
    <w:abstractNumId w:val="2"/>
  </w:num>
  <w:num w:numId="2" w16cid:durableId="1101729787">
    <w:abstractNumId w:val="4"/>
    <w:lvlOverride w:ilvl="0">
      <w:lvl w:ilvl="0">
        <w:start w:val="1"/>
        <w:numFmt w:val="upperLetter"/>
        <w:lvlText w:val="%1"/>
        <w:lvlJc w:val="left"/>
        <w:pPr>
          <w:ind w:left="357" w:hanging="357"/>
        </w:pPr>
        <w:rPr>
          <w:rFonts w:hint="default"/>
        </w:rPr>
      </w:lvl>
    </w:lvlOverride>
    <w:lvlOverride w:ilvl="1">
      <w:lvl w:ilvl="1">
        <w:start w:val="1"/>
        <w:numFmt w:val="decimal"/>
        <w:suff w:val="nothing"/>
        <w:lvlText w:val="%1.%2"/>
        <w:lvlJc w:val="left"/>
        <w:pPr>
          <w:ind w:left="357" w:hanging="357"/>
        </w:pPr>
        <w:rPr>
          <w:rFonts w:ascii="EYInterstate" w:hAnsi="EYInterstate"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decimal"/>
        <w:pStyle w:val="Titre3"/>
        <w:lvlText w:val="%1.%2.%3"/>
        <w:lvlJc w:val="left"/>
        <w:pPr>
          <w:ind w:left="357" w:hanging="357"/>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3" w16cid:durableId="235240595">
    <w:abstractNumId w:val="25"/>
  </w:num>
  <w:num w:numId="4" w16cid:durableId="1882667001">
    <w:abstractNumId w:val="5"/>
  </w:num>
  <w:num w:numId="5" w16cid:durableId="1786078711">
    <w:abstractNumId w:val="8"/>
  </w:num>
  <w:num w:numId="6" w16cid:durableId="51120757">
    <w:abstractNumId w:val="3"/>
  </w:num>
  <w:num w:numId="7" w16cid:durableId="1619682625">
    <w:abstractNumId w:val="28"/>
  </w:num>
  <w:num w:numId="8" w16cid:durableId="147016872">
    <w:abstractNumId w:val="9"/>
  </w:num>
  <w:num w:numId="9" w16cid:durableId="1587886167">
    <w:abstractNumId w:val="27"/>
  </w:num>
  <w:num w:numId="10" w16cid:durableId="1993481069">
    <w:abstractNumId w:val="21"/>
  </w:num>
  <w:num w:numId="11" w16cid:durableId="128674552">
    <w:abstractNumId w:val="6"/>
  </w:num>
  <w:num w:numId="12" w16cid:durableId="221987419">
    <w:abstractNumId w:val="1"/>
  </w:num>
  <w:num w:numId="13" w16cid:durableId="960768423">
    <w:abstractNumId w:val="10"/>
  </w:num>
  <w:num w:numId="14" w16cid:durableId="898175592">
    <w:abstractNumId w:val="24"/>
  </w:num>
  <w:num w:numId="15" w16cid:durableId="1436753871">
    <w:abstractNumId w:val="19"/>
  </w:num>
  <w:num w:numId="16" w16cid:durableId="797723941">
    <w:abstractNumId w:val="26"/>
  </w:num>
  <w:num w:numId="17" w16cid:durableId="677585296">
    <w:abstractNumId w:val="16"/>
  </w:num>
  <w:num w:numId="18" w16cid:durableId="1526749047">
    <w:abstractNumId w:val="18"/>
  </w:num>
  <w:num w:numId="19" w16cid:durableId="290211058">
    <w:abstractNumId w:val="15"/>
  </w:num>
  <w:num w:numId="20" w16cid:durableId="865368659">
    <w:abstractNumId w:val="17"/>
  </w:num>
  <w:num w:numId="21" w16cid:durableId="1203175611">
    <w:abstractNumId w:val="23"/>
  </w:num>
  <w:num w:numId="22" w16cid:durableId="590628889">
    <w:abstractNumId w:val="22"/>
  </w:num>
  <w:num w:numId="23" w16cid:durableId="99841042">
    <w:abstractNumId w:val="11"/>
  </w:num>
  <w:num w:numId="24" w16cid:durableId="636882204">
    <w:abstractNumId w:val="5"/>
  </w:num>
  <w:num w:numId="25" w16cid:durableId="1904639411">
    <w:abstractNumId w:val="13"/>
  </w:num>
  <w:num w:numId="26" w16cid:durableId="1377508634">
    <w:abstractNumId w:val="5"/>
  </w:num>
  <w:num w:numId="27" w16cid:durableId="576288583">
    <w:abstractNumId w:val="0"/>
  </w:num>
  <w:num w:numId="28" w16cid:durableId="333000265">
    <w:abstractNumId w:val="7"/>
  </w:num>
  <w:num w:numId="29" w16cid:durableId="555236156">
    <w:abstractNumId w:val="12"/>
  </w:num>
  <w:num w:numId="30" w16cid:durableId="1046950628">
    <w:abstractNumId w:val="14"/>
  </w:num>
  <w:num w:numId="31" w16cid:durableId="1091466264">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hideSpellingErrors/>
  <w:hideGrammaticalErrors/>
  <w:proofState w:spelling="clean" w:grammar="clean"/>
  <w:defaultTabStop w:val="708"/>
  <w:autoHyphenation/>
  <w:hyphenationZone w:val="567"/>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76F"/>
    <w:rsid w:val="00000B42"/>
    <w:rsid w:val="000014C5"/>
    <w:rsid w:val="000038B7"/>
    <w:rsid w:val="00003E26"/>
    <w:rsid w:val="00004411"/>
    <w:rsid w:val="000067CF"/>
    <w:rsid w:val="00006BC9"/>
    <w:rsid w:val="00007639"/>
    <w:rsid w:val="00012AEB"/>
    <w:rsid w:val="00012CCD"/>
    <w:rsid w:val="00013CC5"/>
    <w:rsid w:val="00014CAD"/>
    <w:rsid w:val="0001506A"/>
    <w:rsid w:val="00016202"/>
    <w:rsid w:val="00016B0E"/>
    <w:rsid w:val="00016C72"/>
    <w:rsid w:val="00017CCE"/>
    <w:rsid w:val="00020474"/>
    <w:rsid w:val="000209A9"/>
    <w:rsid w:val="0002133D"/>
    <w:rsid w:val="00022135"/>
    <w:rsid w:val="00022671"/>
    <w:rsid w:val="0002429A"/>
    <w:rsid w:val="0002624A"/>
    <w:rsid w:val="000262F9"/>
    <w:rsid w:val="00030F77"/>
    <w:rsid w:val="00032978"/>
    <w:rsid w:val="000338F4"/>
    <w:rsid w:val="0003546F"/>
    <w:rsid w:val="000363B1"/>
    <w:rsid w:val="0003658A"/>
    <w:rsid w:val="000366CA"/>
    <w:rsid w:val="00036D65"/>
    <w:rsid w:val="00040A28"/>
    <w:rsid w:val="00040ABF"/>
    <w:rsid w:val="00041BB7"/>
    <w:rsid w:val="00041CB2"/>
    <w:rsid w:val="000424C9"/>
    <w:rsid w:val="0004253A"/>
    <w:rsid w:val="00042EEF"/>
    <w:rsid w:val="000435E6"/>
    <w:rsid w:val="00046A66"/>
    <w:rsid w:val="00047096"/>
    <w:rsid w:val="00047792"/>
    <w:rsid w:val="00047C8C"/>
    <w:rsid w:val="00051655"/>
    <w:rsid w:val="0005189D"/>
    <w:rsid w:val="00051CD5"/>
    <w:rsid w:val="00060579"/>
    <w:rsid w:val="000608A8"/>
    <w:rsid w:val="000616F9"/>
    <w:rsid w:val="00061BA4"/>
    <w:rsid w:val="000624A4"/>
    <w:rsid w:val="000634CA"/>
    <w:rsid w:val="0006419D"/>
    <w:rsid w:val="000652CA"/>
    <w:rsid w:val="00065D05"/>
    <w:rsid w:val="000661B3"/>
    <w:rsid w:val="00071D3A"/>
    <w:rsid w:val="000735D6"/>
    <w:rsid w:val="000803F2"/>
    <w:rsid w:val="00081256"/>
    <w:rsid w:val="00082C26"/>
    <w:rsid w:val="00082D9B"/>
    <w:rsid w:val="00083FB0"/>
    <w:rsid w:val="000843F8"/>
    <w:rsid w:val="00085B58"/>
    <w:rsid w:val="0009063E"/>
    <w:rsid w:val="00090ADF"/>
    <w:rsid w:val="00090FAF"/>
    <w:rsid w:val="0009150B"/>
    <w:rsid w:val="000926CB"/>
    <w:rsid w:val="00093407"/>
    <w:rsid w:val="00095183"/>
    <w:rsid w:val="00095592"/>
    <w:rsid w:val="000A0B0F"/>
    <w:rsid w:val="000A1BD5"/>
    <w:rsid w:val="000A42AC"/>
    <w:rsid w:val="000A581D"/>
    <w:rsid w:val="000A6E44"/>
    <w:rsid w:val="000B0AEC"/>
    <w:rsid w:val="000B38CC"/>
    <w:rsid w:val="000B3D37"/>
    <w:rsid w:val="000B5B37"/>
    <w:rsid w:val="000B6A11"/>
    <w:rsid w:val="000B7398"/>
    <w:rsid w:val="000B7C09"/>
    <w:rsid w:val="000B7CDA"/>
    <w:rsid w:val="000C0BDE"/>
    <w:rsid w:val="000C1100"/>
    <w:rsid w:val="000C6812"/>
    <w:rsid w:val="000C7424"/>
    <w:rsid w:val="000C7D90"/>
    <w:rsid w:val="000D13B1"/>
    <w:rsid w:val="000D2A91"/>
    <w:rsid w:val="000D398C"/>
    <w:rsid w:val="000D41EA"/>
    <w:rsid w:val="000D6161"/>
    <w:rsid w:val="000D6FE1"/>
    <w:rsid w:val="000E043C"/>
    <w:rsid w:val="000E1C2F"/>
    <w:rsid w:val="000E29D8"/>
    <w:rsid w:val="000E3618"/>
    <w:rsid w:val="000E37FC"/>
    <w:rsid w:val="000E50B3"/>
    <w:rsid w:val="000E573D"/>
    <w:rsid w:val="000E590A"/>
    <w:rsid w:val="000E677E"/>
    <w:rsid w:val="000E7734"/>
    <w:rsid w:val="000F1961"/>
    <w:rsid w:val="000F42F4"/>
    <w:rsid w:val="000F4671"/>
    <w:rsid w:val="000F4F77"/>
    <w:rsid w:val="00100F5B"/>
    <w:rsid w:val="001056F3"/>
    <w:rsid w:val="00105F3A"/>
    <w:rsid w:val="001060DD"/>
    <w:rsid w:val="00106961"/>
    <w:rsid w:val="00107129"/>
    <w:rsid w:val="0010744B"/>
    <w:rsid w:val="00107E58"/>
    <w:rsid w:val="0011059F"/>
    <w:rsid w:val="001112D4"/>
    <w:rsid w:val="00111449"/>
    <w:rsid w:val="00111BD5"/>
    <w:rsid w:val="001125B1"/>
    <w:rsid w:val="0012026E"/>
    <w:rsid w:val="001203C0"/>
    <w:rsid w:val="00121478"/>
    <w:rsid w:val="00121E7A"/>
    <w:rsid w:val="00123E39"/>
    <w:rsid w:val="0012481F"/>
    <w:rsid w:val="00124C11"/>
    <w:rsid w:val="00125B73"/>
    <w:rsid w:val="00127B56"/>
    <w:rsid w:val="00130B30"/>
    <w:rsid w:val="00131B58"/>
    <w:rsid w:val="00131C11"/>
    <w:rsid w:val="00131D47"/>
    <w:rsid w:val="00133AB4"/>
    <w:rsid w:val="00133BDA"/>
    <w:rsid w:val="0014034B"/>
    <w:rsid w:val="001417FE"/>
    <w:rsid w:val="00142C1B"/>
    <w:rsid w:val="00142C84"/>
    <w:rsid w:val="00143230"/>
    <w:rsid w:val="0014398E"/>
    <w:rsid w:val="00146B9B"/>
    <w:rsid w:val="00146BD6"/>
    <w:rsid w:val="0014750E"/>
    <w:rsid w:val="0015132D"/>
    <w:rsid w:val="001524A9"/>
    <w:rsid w:val="0015290D"/>
    <w:rsid w:val="00153358"/>
    <w:rsid w:val="00155567"/>
    <w:rsid w:val="001610BF"/>
    <w:rsid w:val="00163FB7"/>
    <w:rsid w:val="00164412"/>
    <w:rsid w:val="00164DA6"/>
    <w:rsid w:val="00166719"/>
    <w:rsid w:val="0016794B"/>
    <w:rsid w:val="0017032A"/>
    <w:rsid w:val="00170EFE"/>
    <w:rsid w:val="00173722"/>
    <w:rsid w:val="001737DA"/>
    <w:rsid w:val="00173ED3"/>
    <w:rsid w:val="0017531B"/>
    <w:rsid w:val="00175CF3"/>
    <w:rsid w:val="001814E3"/>
    <w:rsid w:val="00182272"/>
    <w:rsid w:val="00182876"/>
    <w:rsid w:val="00183846"/>
    <w:rsid w:val="00183DC0"/>
    <w:rsid w:val="00185722"/>
    <w:rsid w:val="00185758"/>
    <w:rsid w:val="00187002"/>
    <w:rsid w:val="00191D14"/>
    <w:rsid w:val="0019241A"/>
    <w:rsid w:val="0019248A"/>
    <w:rsid w:val="001936EA"/>
    <w:rsid w:val="00194422"/>
    <w:rsid w:val="001944C0"/>
    <w:rsid w:val="00194907"/>
    <w:rsid w:val="001950B1"/>
    <w:rsid w:val="001954E8"/>
    <w:rsid w:val="00196D69"/>
    <w:rsid w:val="0019797A"/>
    <w:rsid w:val="001A105A"/>
    <w:rsid w:val="001A1AC0"/>
    <w:rsid w:val="001A1B32"/>
    <w:rsid w:val="001A2CCB"/>
    <w:rsid w:val="001A39AF"/>
    <w:rsid w:val="001B0E19"/>
    <w:rsid w:val="001B22B3"/>
    <w:rsid w:val="001B2788"/>
    <w:rsid w:val="001B3543"/>
    <w:rsid w:val="001B3A1A"/>
    <w:rsid w:val="001B416F"/>
    <w:rsid w:val="001B4BC1"/>
    <w:rsid w:val="001B5BF8"/>
    <w:rsid w:val="001B61E3"/>
    <w:rsid w:val="001B763E"/>
    <w:rsid w:val="001C001D"/>
    <w:rsid w:val="001C1216"/>
    <w:rsid w:val="001C16EE"/>
    <w:rsid w:val="001C22FE"/>
    <w:rsid w:val="001C4063"/>
    <w:rsid w:val="001C6586"/>
    <w:rsid w:val="001C7344"/>
    <w:rsid w:val="001D0059"/>
    <w:rsid w:val="001D023A"/>
    <w:rsid w:val="001D05BD"/>
    <w:rsid w:val="001D2771"/>
    <w:rsid w:val="001D3AC7"/>
    <w:rsid w:val="001D3F89"/>
    <w:rsid w:val="001D46BF"/>
    <w:rsid w:val="001D6A53"/>
    <w:rsid w:val="001E0C10"/>
    <w:rsid w:val="001E2A56"/>
    <w:rsid w:val="001E357A"/>
    <w:rsid w:val="001E49F0"/>
    <w:rsid w:val="001E576F"/>
    <w:rsid w:val="001E5A33"/>
    <w:rsid w:val="001E6CC8"/>
    <w:rsid w:val="001E6E46"/>
    <w:rsid w:val="001E7261"/>
    <w:rsid w:val="001E74C6"/>
    <w:rsid w:val="001F0EDA"/>
    <w:rsid w:val="001F2D4C"/>
    <w:rsid w:val="001F3673"/>
    <w:rsid w:val="001F5F12"/>
    <w:rsid w:val="001F65D0"/>
    <w:rsid w:val="001F6E77"/>
    <w:rsid w:val="001F77B1"/>
    <w:rsid w:val="001F782E"/>
    <w:rsid w:val="00201E2E"/>
    <w:rsid w:val="002021DE"/>
    <w:rsid w:val="00204571"/>
    <w:rsid w:val="00204AF8"/>
    <w:rsid w:val="0020644C"/>
    <w:rsid w:val="00207C18"/>
    <w:rsid w:val="002104F2"/>
    <w:rsid w:val="0021155E"/>
    <w:rsid w:val="00211A49"/>
    <w:rsid w:val="00211D49"/>
    <w:rsid w:val="00211D75"/>
    <w:rsid w:val="0021403B"/>
    <w:rsid w:val="0021406D"/>
    <w:rsid w:val="002157DE"/>
    <w:rsid w:val="00216358"/>
    <w:rsid w:val="002200E4"/>
    <w:rsid w:val="00220745"/>
    <w:rsid w:val="00220C15"/>
    <w:rsid w:val="0022183B"/>
    <w:rsid w:val="002218B6"/>
    <w:rsid w:val="002219EF"/>
    <w:rsid w:val="0022227C"/>
    <w:rsid w:val="0022229C"/>
    <w:rsid w:val="00224688"/>
    <w:rsid w:val="002248D1"/>
    <w:rsid w:val="00224FF0"/>
    <w:rsid w:val="0022521D"/>
    <w:rsid w:val="0022774D"/>
    <w:rsid w:val="0023011F"/>
    <w:rsid w:val="002311A4"/>
    <w:rsid w:val="00233983"/>
    <w:rsid w:val="0023405D"/>
    <w:rsid w:val="00234352"/>
    <w:rsid w:val="00234CCB"/>
    <w:rsid w:val="00235C97"/>
    <w:rsid w:val="00236A2C"/>
    <w:rsid w:val="00240C18"/>
    <w:rsid w:val="00240E66"/>
    <w:rsid w:val="0024269F"/>
    <w:rsid w:val="0024412C"/>
    <w:rsid w:val="0024768A"/>
    <w:rsid w:val="00251456"/>
    <w:rsid w:val="0025192F"/>
    <w:rsid w:val="00252A43"/>
    <w:rsid w:val="00253AE1"/>
    <w:rsid w:val="00253C2E"/>
    <w:rsid w:val="00253DDB"/>
    <w:rsid w:val="002553A1"/>
    <w:rsid w:val="0025569C"/>
    <w:rsid w:val="00256144"/>
    <w:rsid w:val="002562F2"/>
    <w:rsid w:val="00257662"/>
    <w:rsid w:val="00261820"/>
    <w:rsid w:val="00262D9F"/>
    <w:rsid w:val="00263119"/>
    <w:rsid w:val="0026531F"/>
    <w:rsid w:val="00266F48"/>
    <w:rsid w:val="00267097"/>
    <w:rsid w:val="00267D57"/>
    <w:rsid w:val="00270F67"/>
    <w:rsid w:val="002729E7"/>
    <w:rsid w:val="002731F2"/>
    <w:rsid w:val="002743FF"/>
    <w:rsid w:val="0027643F"/>
    <w:rsid w:val="00282365"/>
    <w:rsid w:val="00283147"/>
    <w:rsid w:val="00284351"/>
    <w:rsid w:val="00284880"/>
    <w:rsid w:val="00287913"/>
    <w:rsid w:val="0029041D"/>
    <w:rsid w:val="002940FA"/>
    <w:rsid w:val="002952FE"/>
    <w:rsid w:val="00295E1C"/>
    <w:rsid w:val="00296685"/>
    <w:rsid w:val="0029693B"/>
    <w:rsid w:val="0029735F"/>
    <w:rsid w:val="002A0AFC"/>
    <w:rsid w:val="002A1CD2"/>
    <w:rsid w:val="002A2544"/>
    <w:rsid w:val="002A3D86"/>
    <w:rsid w:val="002A447D"/>
    <w:rsid w:val="002A51B9"/>
    <w:rsid w:val="002A579C"/>
    <w:rsid w:val="002B0057"/>
    <w:rsid w:val="002B19F9"/>
    <w:rsid w:val="002B3029"/>
    <w:rsid w:val="002B3A01"/>
    <w:rsid w:val="002B4AE7"/>
    <w:rsid w:val="002B52B1"/>
    <w:rsid w:val="002B6479"/>
    <w:rsid w:val="002B79CF"/>
    <w:rsid w:val="002C1698"/>
    <w:rsid w:val="002C2523"/>
    <w:rsid w:val="002C3A35"/>
    <w:rsid w:val="002C718E"/>
    <w:rsid w:val="002C7B7F"/>
    <w:rsid w:val="002D08A4"/>
    <w:rsid w:val="002D1C55"/>
    <w:rsid w:val="002D26E0"/>
    <w:rsid w:val="002D2A40"/>
    <w:rsid w:val="002D3883"/>
    <w:rsid w:val="002D4C85"/>
    <w:rsid w:val="002D56A5"/>
    <w:rsid w:val="002D5DB0"/>
    <w:rsid w:val="002D6DCC"/>
    <w:rsid w:val="002D7F79"/>
    <w:rsid w:val="002E0311"/>
    <w:rsid w:val="002E033C"/>
    <w:rsid w:val="002E434E"/>
    <w:rsid w:val="002E545F"/>
    <w:rsid w:val="002F0FC8"/>
    <w:rsid w:val="002F1359"/>
    <w:rsid w:val="002F16EA"/>
    <w:rsid w:val="002F2C0F"/>
    <w:rsid w:val="002F30E1"/>
    <w:rsid w:val="002F7710"/>
    <w:rsid w:val="002F7E16"/>
    <w:rsid w:val="00301420"/>
    <w:rsid w:val="0030165B"/>
    <w:rsid w:val="0030293E"/>
    <w:rsid w:val="00304472"/>
    <w:rsid w:val="00304A32"/>
    <w:rsid w:val="003072C1"/>
    <w:rsid w:val="00307DC6"/>
    <w:rsid w:val="003105B9"/>
    <w:rsid w:val="00310C41"/>
    <w:rsid w:val="00311C64"/>
    <w:rsid w:val="00312D1B"/>
    <w:rsid w:val="003130A1"/>
    <w:rsid w:val="00313E95"/>
    <w:rsid w:val="00314A15"/>
    <w:rsid w:val="0031534E"/>
    <w:rsid w:val="00315D63"/>
    <w:rsid w:val="003164E2"/>
    <w:rsid w:val="00317848"/>
    <w:rsid w:val="003179A2"/>
    <w:rsid w:val="0032007C"/>
    <w:rsid w:val="00320497"/>
    <w:rsid w:val="00320CAD"/>
    <w:rsid w:val="00321885"/>
    <w:rsid w:val="00321FD5"/>
    <w:rsid w:val="003225B0"/>
    <w:rsid w:val="00322EDE"/>
    <w:rsid w:val="00327024"/>
    <w:rsid w:val="00327735"/>
    <w:rsid w:val="00330619"/>
    <w:rsid w:val="003324D9"/>
    <w:rsid w:val="003334B7"/>
    <w:rsid w:val="00333E26"/>
    <w:rsid w:val="00334C1F"/>
    <w:rsid w:val="003351BB"/>
    <w:rsid w:val="003353FA"/>
    <w:rsid w:val="0033615A"/>
    <w:rsid w:val="003367A0"/>
    <w:rsid w:val="00336F8E"/>
    <w:rsid w:val="0033737E"/>
    <w:rsid w:val="00340874"/>
    <w:rsid w:val="00341BA1"/>
    <w:rsid w:val="003478C0"/>
    <w:rsid w:val="00350BD1"/>
    <w:rsid w:val="00350C67"/>
    <w:rsid w:val="0035176B"/>
    <w:rsid w:val="003519F3"/>
    <w:rsid w:val="00351BE1"/>
    <w:rsid w:val="00351EB2"/>
    <w:rsid w:val="00352645"/>
    <w:rsid w:val="00352874"/>
    <w:rsid w:val="003540BD"/>
    <w:rsid w:val="00354FAD"/>
    <w:rsid w:val="0035535C"/>
    <w:rsid w:val="00357213"/>
    <w:rsid w:val="003579C8"/>
    <w:rsid w:val="003613F7"/>
    <w:rsid w:val="00361A89"/>
    <w:rsid w:val="003628E2"/>
    <w:rsid w:val="003634E4"/>
    <w:rsid w:val="00364268"/>
    <w:rsid w:val="00364401"/>
    <w:rsid w:val="00366D3A"/>
    <w:rsid w:val="00367960"/>
    <w:rsid w:val="00367CC7"/>
    <w:rsid w:val="00370776"/>
    <w:rsid w:val="0037077C"/>
    <w:rsid w:val="00371281"/>
    <w:rsid w:val="003717DC"/>
    <w:rsid w:val="0037289F"/>
    <w:rsid w:val="00375718"/>
    <w:rsid w:val="00377C93"/>
    <w:rsid w:val="0038071C"/>
    <w:rsid w:val="0038190E"/>
    <w:rsid w:val="003827C3"/>
    <w:rsid w:val="00383FD6"/>
    <w:rsid w:val="00385857"/>
    <w:rsid w:val="0038669F"/>
    <w:rsid w:val="00386A98"/>
    <w:rsid w:val="00387E38"/>
    <w:rsid w:val="00390304"/>
    <w:rsid w:val="003919DF"/>
    <w:rsid w:val="00392256"/>
    <w:rsid w:val="00392C86"/>
    <w:rsid w:val="0039400C"/>
    <w:rsid w:val="00394636"/>
    <w:rsid w:val="00394954"/>
    <w:rsid w:val="00395B22"/>
    <w:rsid w:val="003968DD"/>
    <w:rsid w:val="00396930"/>
    <w:rsid w:val="00396CC5"/>
    <w:rsid w:val="00396D67"/>
    <w:rsid w:val="003A02B4"/>
    <w:rsid w:val="003A100E"/>
    <w:rsid w:val="003A1DA5"/>
    <w:rsid w:val="003A222F"/>
    <w:rsid w:val="003A5EE2"/>
    <w:rsid w:val="003A63B2"/>
    <w:rsid w:val="003A656C"/>
    <w:rsid w:val="003A74C2"/>
    <w:rsid w:val="003B1109"/>
    <w:rsid w:val="003B1651"/>
    <w:rsid w:val="003B1AC7"/>
    <w:rsid w:val="003B3F09"/>
    <w:rsid w:val="003B4DD1"/>
    <w:rsid w:val="003C0030"/>
    <w:rsid w:val="003C0668"/>
    <w:rsid w:val="003C3BBB"/>
    <w:rsid w:val="003C4F8E"/>
    <w:rsid w:val="003C5B48"/>
    <w:rsid w:val="003C6F80"/>
    <w:rsid w:val="003C79BE"/>
    <w:rsid w:val="003D072E"/>
    <w:rsid w:val="003D1621"/>
    <w:rsid w:val="003D1FBC"/>
    <w:rsid w:val="003D22FB"/>
    <w:rsid w:val="003D2D4A"/>
    <w:rsid w:val="003D42C9"/>
    <w:rsid w:val="003D5828"/>
    <w:rsid w:val="003D5E2C"/>
    <w:rsid w:val="003E0192"/>
    <w:rsid w:val="003E0B77"/>
    <w:rsid w:val="003E1DA2"/>
    <w:rsid w:val="003E1FA3"/>
    <w:rsid w:val="003E2A5B"/>
    <w:rsid w:val="003E692F"/>
    <w:rsid w:val="003F1BA6"/>
    <w:rsid w:val="003F1EE5"/>
    <w:rsid w:val="003F2543"/>
    <w:rsid w:val="003F2BCB"/>
    <w:rsid w:val="003F4F30"/>
    <w:rsid w:val="003F50D1"/>
    <w:rsid w:val="003F55D5"/>
    <w:rsid w:val="003F641B"/>
    <w:rsid w:val="003F6868"/>
    <w:rsid w:val="003F6D4F"/>
    <w:rsid w:val="003F6ECC"/>
    <w:rsid w:val="003F7AD9"/>
    <w:rsid w:val="0040004E"/>
    <w:rsid w:val="004007FC"/>
    <w:rsid w:val="00400940"/>
    <w:rsid w:val="004025B9"/>
    <w:rsid w:val="0040313A"/>
    <w:rsid w:val="004039EA"/>
    <w:rsid w:val="004040C5"/>
    <w:rsid w:val="0040619D"/>
    <w:rsid w:val="004112D6"/>
    <w:rsid w:val="00411CDA"/>
    <w:rsid w:val="0041269F"/>
    <w:rsid w:val="00414620"/>
    <w:rsid w:val="004148E2"/>
    <w:rsid w:val="00415063"/>
    <w:rsid w:val="004165FE"/>
    <w:rsid w:val="00416AA6"/>
    <w:rsid w:val="00416B51"/>
    <w:rsid w:val="004178C4"/>
    <w:rsid w:val="00421376"/>
    <w:rsid w:val="004221B5"/>
    <w:rsid w:val="00422480"/>
    <w:rsid w:val="00422DC3"/>
    <w:rsid w:val="00423239"/>
    <w:rsid w:val="004240C2"/>
    <w:rsid w:val="00424650"/>
    <w:rsid w:val="00424F1E"/>
    <w:rsid w:val="00425BF6"/>
    <w:rsid w:val="004310F7"/>
    <w:rsid w:val="0043332A"/>
    <w:rsid w:val="00433E8D"/>
    <w:rsid w:val="00434174"/>
    <w:rsid w:val="00435848"/>
    <w:rsid w:val="00436011"/>
    <w:rsid w:val="004377EE"/>
    <w:rsid w:val="0043788F"/>
    <w:rsid w:val="004404CC"/>
    <w:rsid w:val="00440BBC"/>
    <w:rsid w:val="004426B1"/>
    <w:rsid w:val="004445F9"/>
    <w:rsid w:val="00444C32"/>
    <w:rsid w:val="0044517C"/>
    <w:rsid w:val="004514BB"/>
    <w:rsid w:val="00451A4E"/>
    <w:rsid w:val="00451DBD"/>
    <w:rsid w:val="00452091"/>
    <w:rsid w:val="0045532C"/>
    <w:rsid w:val="00461A02"/>
    <w:rsid w:val="0046272D"/>
    <w:rsid w:val="00464225"/>
    <w:rsid w:val="004649B5"/>
    <w:rsid w:val="004672A5"/>
    <w:rsid w:val="004677B3"/>
    <w:rsid w:val="00470F64"/>
    <w:rsid w:val="00472883"/>
    <w:rsid w:val="00472994"/>
    <w:rsid w:val="00475D69"/>
    <w:rsid w:val="00476DE3"/>
    <w:rsid w:val="00480444"/>
    <w:rsid w:val="004814BC"/>
    <w:rsid w:val="004823CB"/>
    <w:rsid w:val="00482DA3"/>
    <w:rsid w:val="004850F8"/>
    <w:rsid w:val="004870DE"/>
    <w:rsid w:val="0049056B"/>
    <w:rsid w:val="004907DE"/>
    <w:rsid w:val="004918A4"/>
    <w:rsid w:val="0049328F"/>
    <w:rsid w:val="00494EE0"/>
    <w:rsid w:val="004959C9"/>
    <w:rsid w:val="00496E5A"/>
    <w:rsid w:val="004A2F71"/>
    <w:rsid w:val="004A3785"/>
    <w:rsid w:val="004A5DC7"/>
    <w:rsid w:val="004A73F3"/>
    <w:rsid w:val="004A7E20"/>
    <w:rsid w:val="004B01E0"/>
    <w:rsid w:val="004B2DBB"/>
    <w:rsid w:val="004B463D"/>
    <w:rsid w:val="004B65A1"/>
    <w:rsid w:val="004B6EB8"/>
    <w:rsid w:val="004B77F7"/>
    <w:rsid w:val="004C0B24"/>
    <w:rsid w:val="004C0D3F"/>
    <w:rsid w:val="004C201D"/>
    <w:rsid w:val="004C2138"/>
    <w:rsid w:val="004C3F57"/>
    <w:rsid w:val="004C43A0"/>
    <w:rsid w:val="004C752C"/>
    <w:rsid w:val="004D0626"/>
    <w:rsid w:val="004D1031"/>
    <w:rsid w:val="004D1795"/>
    <w:rsid w:val="004D24D3"/>
    <w:rsid w:val="004D57D1"/>
    <w:rsid w:val="004D76DE"/>
    <w:rsid w:val="004E0B65"/>
    <w:rsid w:val="004E1151"/>
    <w:rsid w:val="004E1C3A"/>
    <w:rsid w:val="004E31B3"/>
    <w:rsid w:val="004E4C48"/>
    <w:rsid w:val="004E4E0D"/>
    <w:rsid w:val="004E51DB"/>
    <w:rsid w:val="004E7E53"/>
    <w:rsid w:val="004F0D79"/>
    <w:rsid w:val="004F1D95"/>
    <w:rsid w:val="004F4848"/>
    <w:rsid w:val="004F5BE3"/>
    <w:rsid w:val="005020FB"/>
    <w:rsid w:val="005030AA"/>
    <w:rsid w:val="00503665"/>
    <w:rsid w:val="00503BE5"/>
    <w:rsid w:val="00504045"/>
    <w:rsid w:val="00505876"/>
    <w:rsid w:val="005105C7"/>
    <w:rsid w:val="00512BFB"/>
    <w:rsid w:val="00513348"/>
    <w:rsid w:val="005139DC"/>
    <w:rsid w:val="0051480E"/>
    <w:rsid w:val="00514D2B"/>
    <w:rsid w:val="005168CF"/>
    <w:rsid w:val="00516970"/>
    <w:rsid w:val="005172C0"/>
    <w:rsid w:val="005202DE"/>
    <w:rsid w:val="00522C5C"/>
    <w:rsid w:val="005231BD"/>
    <w:rsid w:val="005233D5"/>
    <w:rsid w:val="00526799"/>
    <w:rsid w:val="005274D3"/>
    <w:rsid w:val="00531EE2"/>
    <w:rsid w:val="0053333D"/>
    <w:rsid w:val="0053365C"/>
    <w:rsid w:val="00533829"/>
    <w:rsid w:val="00534835"/>
    <w:rsid w:val="005355FD"/>
    <w:rsid w:val="00537005"/>
    <w:rsid w:val="00537333"/>
    <w:rsid w:val="00537739"/>
    <w:rsid w:val="00540201"/>
    <w:rsid w:val="00540BDF"/>
    <w:rsid w:val="0054178D"/>
    <w:rsid w:val="005417FC"/>
    <w:rsid w:val="00541B0D"/>
    <w:rsid w:val="005423AB"/>
    <w:rsid w:val="00543117"/>
    <w:rsid w:val="00544229"/>
    <w:rsid w:val="005443CE"/>
    <w:rsid w:val="005444E9"/>
    <w:rsid w:val="00544C0F"/>
    <w:rsid w:val="00545091"/>
    <w:rsid w:val="00546F76"/>
    <w:rsid w:val="00547381"/>
    <w:rsid w:val="00554CE5"/>
    <w:rsid w:val="00554E74"/>
    <w:rsid w:val="00560D63"/>
    <w:rsid w:val="0056197F"/>
    <w:rsid w:val="00562942"/>
    <w:rsid w:val="00563960"/>
    <w:rsid w:val="00564185"/>
    <w:rsid w:val="00565238"/>
    <w:rsid w:val="005666B9"/>
    <w:rsid w:val="005673AC"/>
    <w:rsid w:val="00573296"/>
    <w:rsid w:val="005743E7"/>
    <w:rsid w:val="005766F7"/>
    <w:rsid w:val="00577539"/>
    <w:rsid w:val="0058037C"/>
    <w:rsid w:val="00582CD5"/>
    <w:rsid w:val="00583A54"/>
    <w:rsid w:val="00584EE7"/>
    <w:rsid w:val="0058511F"/>
    <w:rsid w:val="00585581"/>
    <w:rsid w:val="00586642"/>
    <w:rsid w:val="005874EF"/>
    <w:rsid w:val="00587DC2"/>
    <w:rsid w:val="00591A84"/>
    <w:rsid w:val="00591D54"/>
    <w:rsid w:val="00594CFF"/>
    <w:rsid w:val="005957CC"/>
    <w:rsid w:val="005977A9"/>
    <w:rsid w:val="005A0C5D"/>
    <w:rsid w:val="005A2662"/>
    <w:rsid w:val="005A2F74"/>
    <w:rsid w:val="005A3720"/>
    <w:rsid w:val="005A4026"/>
    <w:rsid w:val="005A5AF1"/>
    <w:rsid w:val="005A6109"/>
    <w:rsid w:val="005A610B"/>
    <w:rsid w:val="005B0390"/>
    <w:rsid w:val="005B0451"/>
    <w:rsid w:val="005B1226"/>
    <w:rsid w:val="005B131C"/>
    <w:rsid w:val="005B2050"/>
    <w:rsid w:val="005B2DD6"/>
    <w:rsid w:val="005B53C1"/>
    <w:rsid w:val="005B566D"/>
    <w:rsid w:val="005B5A08"/>
    <w:rsid w:val="005B6365"/>
    <w:rsid w:val="005B746C"/>
    <w:rsid w:val="005B7D40"/>
    <w:rsid w:val="005C00F0"/>
    <w:rsid w:val="005C0C64"/>
    <w:rsid w:val="005C1C95"/>
    <w:rsid w:val="005C668B"/>
    <w:rsid w:val="005C71F0"/>
    <w:rsid w:val="005D00E1"/>
    <w:rsid w:val="005D2808"/>
    <w:rsid w:val="005D33C8"/>
    <w:rsid w:val="005D33E0"/>
    <w:rsid w:val="005D483E"/>
    <w:rsid w:val="005D6922"/>
    <w:rsid w:val="005D6E17"/>
    <w:rsid w:val="005D771A"/>
    <w:rsid w:val="005E0093"/>
    <w:rsid w:val="005E0BC7"/>
    <w:rsid w:val="005E111F"/>
    <w:rsid w:val="005E2565"/>
    <w:rsid w:val="005E3D2F"/>
    <w:rsid w:val="005E60F8"/>
    <w:rsid w:val="005E6F8D"/>
    <w:rsid w:val="005E7298"/>
    <w:rsid w:val="005E7745"/>
    <w:rsid w:val="005F5D8D"/>
    <w:rsid w:val="005F5DA8"/>
    <w:rsid w:val="005F6165"/>
    <w:rsid w:val="005F7077"/>
    <w:rsid w:val="006003DA"/>
    <w:rsid w:val="00601043"/>
    <w:rsid w:val="0060349B"/>
    <w:rsid w:val="006042E3"/>
    <w:rsid w:val="00604518"/>
    <w:rsid w:val="0060535B"/>
    <w:rsid w:val="00606979"/>
    <w:rsid w:val="006072F5"/>
    <w:rsid w:val="00607526"/>
    <w:rsid w:val="00607A70"/>
    <w:rsid w:val="00610268"/>
    <w:rsid w:val="006106AB"/>
    <w:rsid w:val="00610BC3"/>
    <w:rsid w:val="00610C50"/>
    <w:rsid w:val="00611FB4"/>
    <w:rsid w:val="006120B0"/>
    <w:rsid w:val="00613BCC"/>
    <w:rsid w:val="00613F0C"/>
    <w:rsid w:val="006143D4"/>
    <w:rsid w:val="006147C2"/>
    <w:rsid w:val="00614C4B"/>
    <w:rsid w:val="00615279"/>
    <w:rsid w:val="0061534F"/>
    <w:rsid w:val="006173B6"/>
    <w:rsid w:val="0061766E"/>
    <w:rsid w:val="00617A8C"/>
    <w:rsid w:val="00617D2B"/>
    <w:rsid w:val="00620C71"/>
    <w:rsid w:val="006213D9"/>
    <w:rsid w:val="00621AE0"/>
    <w:rsid w:val="00622F58"/>
    <w:rsid w:val="00624FE8"/>
    <w:rsid w:val="00625865"/>
    <w:rsid w:val="00626DF1"/>
    <w:rsid w:val="006303EB"/>
    <w:rsid w:val="00632338"/>
    <w:rsid w:val="00633000"/>
    <w:rsid w:val="0063346A"/>
    <w:rsid w:val="00634360"/>
    <w:rsid w:val="00634D6E"/>
    <w:rsid w:val="00635C2A"/>
    <w:rsid w:val="0063699F"/>
    <w:rsid w:val="00636BDE"/>
    <w:rsid w:val="0063794E"/>
    <w:rsid w:val="00637EDD"/>
    <w:rsid w:val="00641D04"/>
    <w:rsid w:val="00642CC4"/>
    <w:rsid w:val="006434A1"/>
    <w:rsid w:val="006447F9"/>
    <w:rsid w:val="00644B0A"/>
    <w:rsid w:val="00645149"/>
    <w:rsid w:val="00646576"/>
    <w:rsid w:val="0064735B"/>
    <w:rsid w:val="00647694"/>
    <w:rsid w:val="0065035C"/>
    <w:rsid w:val="00650833"/>
    <w:rsid w:val="0065274C"/>
    <w:rsid w:val="006545F1"/>
    <w:rsid w:val="00654B47"/>
    <w:rsid w:val="006555E4"/>
    <w:rsid w:val="0065579A"/>
    <w:rsid w:val="00655B6A"/>
    <w:rsid w:val="006564D2"/>
    <w:rsid w:val="006607DD"/>
    <w:rsid w:val="00661577"/>
    <w:rsid w:val="00661AA2"/>
    <w:rsid w:val="006622A3"/>
    <w:rsid w:val="006625DA"/>
    <w:rsid w:val="00662972"/>
    <w:rsid w:val="00662CCD"/>
    <w:rsid w:val="00664F5A"/>
    <w:rsid w:val="00664FD9"/>
    <w:rsid w:val="006650F2"/>
    <w:rsid w:val="00665A91"/>
    <w:rsid w:val="006660B3"/>
    <w:rsid w:val="00667127"/>
    <w:rsid w:val="0066724C"/>
    <w:rsid w:val="00667469"/>
    <w:rsid w:val="00671017"/>
    <w:rsid w:val="0067216E"/>
    <w:rsid w:val="00672356"/>
    <w:rsid w:val="00672393"/>
    <w:rsid w:val="0067258D"/>
    <w:rsid w:val="0067372D"/>
    <w:rsid w:val="00673DB9"/>
    <w:rsid w:val="0067434D"/>
    <w:rsid w:val="0067736D"/>
    <w:rsid w:val="00677590"/>
    <w:rsid w:val="00677CEE"/>
    <w:rsid w:val="00680C0E"/>
    <w:rsid w:val="006843C7"/>
    <w:rsid w:val="006845EA"/>
    <w:rsid w:val="00685E72"/>
    <w:rsid w:val="00686304"/>
    <w:rsid w:val="00686554"/>
    <w:rsid w:val="00686EAE"/>
    <w:rsid w:val="006923EB"/>
    <w:rsid w:val="00692FAA"/>
    <w:rsid w:val="00693A50"/>
    <w:rsid w:val="00694BC9"/>
    <w:rsid w:val="0069519F"/>
    <w:rsid w:val="006A0252"/>
    <w:rsid w:val="006A0750"/>
    <w:rsid w:val="006A0B96"/>
    <w:rsid w:val="006A16E3"/>
    <w:rsid w:val="006A27E2"/>
    <w:rsid w:val="006A2A69"/>
    <w:rsid w:val="006A31F4"/>
    <w:rsid w:val="006A410F"/>
    <w:rsid w:val="006A4405"/>
    <w:rsid w:val="006A4A4C"/>
    <w:rsid w:val="006A7F01"/>
    <w:rsid w:val="006B0A0F"/>
    <w:rsid w:val="006B17F5"/>
    <w:rsid w:val="006B3310"/>
    <w:rsid w:val="006B337F"/>
    <w:rsid w:val="006B4282"/>
    <w:rsid w:val="006B46B1"/>
    <w:rsid w:val="006B4AB0"/>
    <w:rsid w:val="006B7471"/>
    <w:rsid w:val="006C26A7"/>
    <w:rsid w:val="006C2A6A"/>
    <w:rsid w:val="006C5B8A"/>
    <w:rsid w:val="006C5E3B"/>
    <w:rsid w:val="006C5FB9"/>
    <w:rsid w:val="006C62F6"/>
    <w:rsid w:val="006C68C1"/>
    <w:rsid w:val="006C73E6"/>
    <w:rsid w:val="006D1679"/>
    <w:rsid w:val="006D301D"/>
    <w:rsid w:val="006D3E1C"/>
    <w:rsid w:val="006D420C"/>
    <w:rsid w:val="006D55BE"/>
    <w:rsid w:val="006D5944"/>
    <w:rsid w:val="006D78F6"/>
    <w:rsid w:val="006E2370"/>
    <w:rsid w:val="006E2F2B"/>
    <w:rsid w:val="006E4F77"/>
    <w:rsid w:val="006E6E2B"/>
    <w:rsid w:val="006E7D31"/>
    <w:rsid w:val="006F0241"/>
    <w:rsid w:val="006F0977"/>
    <w:rsid w:val="006F0B4D"/>
    <w:rsid w:val="006F2B22"/>
    <w:rsid w:val="006F2B54"/>
    <w:rsid w:val="006F3170"/>
    <w:rsid w:val="006F3763"/>
    <w:rsid w:val="006F4B65"/>
    <w:rsid w:val="006F4CF1"/>
    <w:rsid w:val="006F53D3"/>
    <w:rsid w:val="006F67A4"/>
    <w:rsid w:val="006F68CE"/>
    <w:rsid w:val="006F736E"/>
    <w:rsid w:val="006F7D24"/>
    <w:rsid w:val="00703489"/>
    <w:rsid w:val="0070734C"/>
    <w:rsid w:val="007100D9"/>
    <w:rsid w:val="00710AA6"/>
    <w:rsid w:val="00711A39"/>
    <w:rsid w:val="00713903"/>
    <w:rsid w:val="007203E1"/>
    <w:rsid w:val="00721233"/>
    <w:rsid w:val="007234DF"/>
    <w:rsid w:val="0072428D"/>
    <w:rsid w:val="00724B83"/>
    <w:rsid w:val="00725344"/>
    <w:rsid w:val="00725720"/>
    <w:rsid w:val="00726BE3"/>
    <w:rsid w:val="00730163"/>
    <w:rsid w:val="0073176F"/>
    <w:rsid w:val="00732CC2"/>
    <w:rsid w:val="007330F0"/>
    <w:rsid w:val="0073363F"/>
    <w:rsid w:val="00733BB1"/>
    <w:rsid w:val="007348B2"/>
    <w:rsid w:val="00736BC0"/>
    <w:rsid w:val="00737A31"/>
    <w:rsid w:val="00740B87"/>
    <w:rsid w:val="0074104F"/>
    <w:rsid w:val="007411F5"/>
    <w:rsid w:val="00741C59"/>
    <w:rsid w:val="00741D72"/>
    <w:rsid w:val="00743861"/>
    <w:rsid w:val="007446E9"/>
    <w:rsid w:val="007462BF"/>
    <w:rsid w:val="0074691D"/>
    <w:rsid w:val="00747F09"/>
    <w:rsid w:val="00751E72"/>
    <w:rsid w:val="007521D4"/>
    <w:rsid w:val="007536FF"/>
    <w:rsid w:val="00753FED"/>
    <w:rsid w:val="00755BF6"/>
    <w:rsid w:val="00757785"/>
    <w:rsid w:val="007601AD"/>
    <w:rsid w:val="00760AC4"/>
    <w:rsid w:val="00761899"/>
    <w:rsid w:val="00762755"/>
    <w:rsid w:val="00763385"/>
    <w:rsid w:val="007651C8"/>
    <w:rsid w:val="00765D9C"/>
    <w:rsid w:val="00771DF9"/>
    <w:rsid w:val="00773F7C"/>
    <w:rsid w:val="007751D1"/>
    <w:rsid w:val="00775FC0"/>
    <w:rsid w:val="007770E0"/>
    <w:rsid w:val="00777573"/>
    <w:rsid w:val="007775CE"/>
    <w:rsid w:val="007814D4"/>
    <w:rsid w:val="0078151B"/>
    <w:rsid w:val="00781722"/>
    <w:rsid w:val="007820CA"/>
    <w:rsid w:val="00782C72"/>
    <w:rsid w:val="00782D78"/>
    <w:rsid w:val="00783D6B"/>
    <w:rsid w:val="00784011"/>
    <w:rsid w:val="007844AC"/>
    <w:rsid w:val="00785654"/>
    <w:rsid w:val="007861A4"/>
    <w:rsid w:val="00791D63"/>
    <w:rsid w:val="00795D3F"/>
    <w:rsid w:val="00797B39"/>
    <w:rsid w:val="007A0ADA"/>
    <w:rsid w:val="007A0B73"/>
    <w:rsid w:val="007A1F17"/>
    <w:rsid w:val="007A23B2"/>
    <w:rsid w:val="007A27C9"/>
    <w:rsid w:val="007A2CAF"/>
    <w:rsid w:val="007A6010"/>
    <w:rsid w:val="007A6D2D"/>
    <w:rsid w:val="007A78FC"/>
    <w:rsid w:val="007B0DA2"/>
    <w:rsid w:val="007B1246"/>
    <w:rsid w:val="007B3EAB"/>
    <w:rsid w:val="007B6524"/>
    <w:rsid w:val="007B655F"/>
    <w:rsid w:val="007B6DA9"/>
    <w:rsid w:val="007B765A"/>
    <w:rsid w:val="007C164D"/>
    <w:rsid w:val="007C2C7A"/>
    <w:rsid w:val="007C39E5"/>
    <w:rsid w:val="007C3E94"/>
    <w:rsid w:val="007C3FD3"/>
    <w:rsid w:val="007C4D48"/>
    <w:rsid w:val="007C5E6C"/>
    <w:rsid w:val="007C6A66"/>
    <w:rsid w:val="007D1786"/>
    <w:rsid w:val="007D1A74"/>
    <w:rsid w:val="007D3841"/>
    <w:rsid w:val="007D489C"/>
    <w:rsid w:val="007D5313"/>
    <w:rsid w:val="007D540C"/>
    <w:rsid w:val="007D6133"/>
    <w:rsid w:val="007D6523"/>
    <w:rsid w:val="007D7654"/>
    <w:rsid w:val="007D7EAE"/>
    <w:rsid w:val="007E12B3"/>
    <w:rsid w:val="007E184D"/>
    <w:rsid w:val="007E1930"/>
    <w:rsid w:val="007E1B7C"/>
    <w:rsid w:val="007E1FAC"/>
    <w:rsid w:val="007E2104"/>
    <w:rsid w:val="007E2639"/>
    <w:rsid w:val="007E2968"/>
    <w:rsid w:val="007E635C"/>
    <w:rsid w:val="007E6776"/>
    <w:rsid w:val="007E6863"/>
    <w:rsid w:val="007E70BA"/>
    <w:rsid w:val="007E7B15"/>
    <w:rsid w:val="007F0721"/>
    <w:rsid w:val="007F0DE7"/>
    <w:rsid w:val="007F13D6"/>
    <w:rsid w:val="007F1AF6"/>
    <w:rsid w:val="007F2357"/>
    <w:rsid w:val="007F26D0"/>
    <w:rsid w:val="007F3EBC"/>
    <w:rsid w:val="007F504F"/>
    <w:rsid w:val="007F6838"/>
    <w:rsid w:val="007F6980"/>
    <w:rsid w:val="007F7ACE"/>
    <w:rsid w:val="008017EA"/>
    <w:rsid w:val="00801983"/>
    <w:rsid w:val="00801AEA"/>
    <w:rsid w:val="00801DC5"/>
    <w:rsid w:val="00802F69"/>
    <w:rsid w:val="00803AE1"/>
    <w:rsid w:val="00804289"/>
    <w:rsid w:val="008052F6"/>
    <w:rsid w:val="00806145"/>
    <w:rsid w:val="0080735C"/>
    <w:rsid w:val="00810D30"/>
    <w:rsid w:val="00813584"/>
    <w:rsid w:val="00815F95"/>
    <w:rsid w:val="00816A77"/>
    <w:rsid w:val="00817509"/>
    <w:rsid w:val="00820B56"/>
    <w:rsid w:val="008260CF"/>
    <w:rsid w:val="008304D9"/>
    <w:rsid w:val="00832B06"/>
    <w:rsid w:val="00832E3B"/>
    <w:rsid w:val="00834F73"/>
    <w:rsid w:val="00835DA4"/>
    <w:rsid w:val="00841952"/>
    <w:rsid w:val="008426C1"/>
    <w:rsid w:val="00842F39"/>
    <w:rsid w:val="008437FA"/>
    <w:rsid w:val="008462CC"/>
    <w:rsid w:val="008515BF"/>
    <w:rsid w:val="00851CE2"/>
    <w:rsid w:val="008525C3"/>
    <w:rsid w:val="00853855"/>
    <w:rsid w:val="00854324"/>
    <w:rsid w:val="0085446F"/>
    <w:rsid w:val="00854AA8"/>
    <w:rsid w:val="00854EEC"/>
    <w:rsid w:val="00855926"/>
    <w:rsid w:val="008569E5"/>
    <w:rsid w:val="00857984"/>
    <w:rsid w:val="00860610"/>
    <w:rsid w:val="008625A5"/>
    <w:rsid w:val="008645CE"/>
    <w:rsid w:val="0086551C"/>
    <w:rsid w:val="0086671D"/>
    <w:rsid w:val="008671C3"/>
    <w:rsid w:val="00867E2F"/>
    <w:rsid w:val="00870BB6"/>
    <w:rsid w:val="008714C9"/>
    <w:rsid w:val="00871505"/>
    <w:rsid w:val="008724FF"/>
    <w:rsid w:val="00872752"/>
    <w:rsid w:val="00872FE4"/>
    <w:rsid w:val="0087331A"/>
    <w:rsid w:val="00873AA0"/>
    <w:rsid w:val="008740C8"/>
    <w:rsid w:val="00874F76"/>
    <w:rsid w:val="008807C0"/>
    <w:rsid w:val="00881865"/>
    <w:rsid w:val="008820BC"/>
    <w:rsid w:val="0088469E"/>
    <w:rsid w:val="0088536D"/>
    <w:rsid w:val="008853CC"/>
    <w:rsid w:val="00886B86"/>
    <w:rsid w:val="0088758A"/>
    <w:rsid w:val="00890BFE"/>
    <w:rsid w:val="00894741"/>
    <w:rsid w:val="00896375"/>
    <w:rsid w:val="00897884"/>
    <w:rsid w:val="008A009E"/>
    <w:rsid w:val="008A0393"/>
    <w:rsid w:val="008A0517"/>
    <w:rsid w:val="008A0C94"/>
    <w:rsid w:val="008A201B"/>
    <w:rsid w:val="008A2551"/>
    <w:rsid w:val="008A2A17"/>
    <w:rsid w:val="008A43FE"/>
    <w:rsid w:val="008A69DA"/>
    <w:rsid w:val="008B016D"/>
    <w:rsid w:val="008B2E84"/>
    <w:rsid w:val="008B3C19"/>
    <w:rsid w:val="008B41CE"/>
    <w:rsid w:val="008B5755"/>
    <w:rsid w:val="008B6005"/>
    <w:rsid w:val="008B73D4"/>
    <w:rsid w:val="008B7497"/>
    <w:rsid w:val="008C1151"/>
    <w:rsid w:val="008C59B3"/>
    <w:rsid w:val="008C660F"/>
    <w:rsid w:val="008C6C59"/>
    <w:rsid w:val="008C7B93"/>
    <w:rsid w:val="008D0875"/>
    <w:rsid w:val="008D0B97"/>
    <w:rsid w:val="008D1C6F"/>
    <w:rsid w:val="008D2ECA"/>
    <w:rsid w:val="008D4F35"/>
    <w:rsid w:val="008D51FD"/>
    <w:rsid w:val="008D5613"/>
    <w:rsid w:val="008E0576"/>
    <w:rsid w:val="008E0614"/>
    <w:rsid w:val="008E11E4"/>
    <w:rsid w:val="008E1C6A"/>
    <w:rsid w:val="008E1DC4"/>
    <w:rsid w:val="008E4F49"/>
    <w:rsid w:val="008E4FE0"/>
    <w:rsid w:val="008E5D25"/>
    <w:rsid w:val="008E72AD"/>
    <w:rsid w:val="008F062E"/>
    <w:rsid w:val="008F170D"/>
    <w:rsid w:val="008F1FC1"/>
    <w:rsid w:val="008F35CB"/>
    <w:rsid w:val="008F361F"/>
    <w:rsid w:val="008F3637"/>
    <w:rsid w:val="008F3855"/>
    <w:rsid w:val="008F476A"/>
    <w:rsid w:val="008F54A3"/>
    <w:rsid w:val="008F6D6C"/>
    <w:rsid w:val="008F734A"/>
    <w:rsid w:val="0090080E"/>
    <w:rsid w:val="00901B8E"/>
    <w:rsid w:val="00902104"/>
    <w:rsid w:val="0090259F"/>
    <w:rsid w:val="00903E3C"/>
    <w:rsid w:val="00904330"/>
    <w:rsid w:val="00905A99"/>
    <w:rsid w:val="009063E2"/>
    <w:rsid w:val="00906B36"/>
    <w:rsid w:val="00906DA4"/>
    <w:rsid w:val="009078AF"/>
    <w:rsid w:val="00907F37"/>
    <w:rsid w:val="00910105"/>
    <w:rsid w:val="00910F32"/>
    <w:rsid w:val="0091105A"/>
    <w:rsid w:val="00911078"/>
    <w:rsid w:val="0091300A"/>
    <w:rsid w:val="009139B9"/>
    <w:rsid w:val="009146E0"/>
    <w:rsid w:val="00914FED"/>
    <w:rsid w:val="00915D58"/>
    <w:rsid w:val="00915EE9"/>
    <w:rsid w:val="00916835"/>
    <w:rsid w:val="00923CB7"/>
    <w:rsid w:val="00924362"/>
    <w:rsid w:val="00924E20"/>
    <w:rsid w:val="00924FCB"/>
    <w:rsid w:val="009273E9"/>
    <w:rsid w:val="00927C9E"/>
    <w:rsid w:val="00930A1B"/>
    <w:rsid w:val="00931AAD"/>
    <w:rsid w:val="0093293C"/>
    <w:rsid w:val="009332BD"/>
    <w:rsid w:val="00935897"/>
    <w:rsid w:val="00935D72"/>
    <w:rsid w:val="009373E2"/>
    <w:rsid w:val="00937CFE"/>
    <w:rsid w:val="00941221"/>
    <w:rsid w:val="009412CA"/>
    <w:rsid w:val="00941531"/>
    <w:rsid w:val="00943215"/>
    <w:rsid w:val="009437BF"/>
    <w:rsid w:val="009438B7"/>
    <w:rsid w:val="00944B62"/>
    <w:rsid w:val="00944F68"/>
    <w:rsid w:val="00945588"/>
    <w:rsid w:val="0094709A"/>
    <w:rsid w:val="009503C6"/>
    <w:rsid w:val="009506B0"/>
    <w:rsid w:val="009514E4"/>
    <w:rsid w:val="00951F62"/>
    <w:rsid w:val="00952817"/>
    <w:rsid w:val="009535BF"/>
    <w:rsid w:val="009538CD"/>
    <w:rsid w:val="009546D2"/>
    <w:rsid w:val="0095569F"/>
    <w:rsid w:val="0095591E"/>
    <w:rsid w:val="00957070"/>
    <w:rsid w:val="00964CB8"/>
    <w:rsid w:val="009656FB"/>
    <w:rsid w:val="009659BD"/>
    <w:rsid w:val="00967A65"/>
    <w:rsid w:val="00970AF9"/>
    <w:rsid w:val="00971A13"/>
    <w:rsid w:val="00971D0D"/>
    <w:rsid w:val="00972CB4"/>
    <w:rsid w:val="009749CA"/>
    <w:rsid w:val="00975620"/>
    <w:rsid w:val="0097618A"/>
    <w:rsid w:val="00981890"/>
    <w:rsid w:val="009829FB"/>
    <w:rsid w:val="009833F0"/>
    <w:rsid w:val="009849E3"/>
    <w:rsid w:val="00984C76"/>
    <w:rsid w:val="00990734"/>
    <w:rsid w:val="0099109D"/>
    <w:rsid w:val="0099200A"/>
    <w:rsid w:val="00992966"/>
    <w:rsid w:val="009930B4"/>
    <w:rsid w:val="00993D01"/>
    <w:rsid w:val="00995289"/>
    <w:rsid w:val="009A0570"/>
    <w:rsid w:val="009A0911"/>
    <w:rsid w:val="009A0D29"/>
    <w:rsid w:val="009A1557"/>
    <w:rsid w:val="009A17B5"/>
    <w:rsid w:val="009A2AAC"/>
    <w:rsid w:val="009A42FE"/>
    <w:rsid w:val="009B47F0"/>
    <w:rsid w:val="009B7D04"/>
    <w:rsid w:val="009C13DF"/>
    <w:rsid w:val="009C16C7"/>
    <w:rsid w:val="009C28F9"/>
    <w:rsid w:val="009C2BAD"/>
    <w:rsid w:val="009C4BCF"/>
    <w:rsid w:val="009C4DC8"/>
    <w:rsid w:val="009C6205"/>
    <w:rsid w:val="009C6D65"/>
    <w:rsid w:val="009C703E"/>
    <w:rsid w:val="009C7C9D"/>
    <w:rsid w:val="009D0B4C"/>
    <w:rsid w:val="009D11E7"/>
    <w:rsid w:val="009D198E"/>
    <w:rsid w:val="009D2BF7"/>
    <w:rsid w:val="009D3053"/>
    <w:rsid w:val="009D4725"/>
    <w:rsid w:val="009D4A0F"/>
    <w:rsid w:val="009D5487"/>
    <w:rsid w:val="009D54B6"/>
    <w:rsid w:val="009D59FC"/>
    <w:rsid w:val="009D75B0"/>
    <w:rsid w:val="009E1729"/>
    <w:rsid w:val="009E1739"/>
    <w:rsid w:val="009E29F4"/>
    <w:rsid w:val="009E314C"/>
    <w:rsid w:val="009E3DAF"/>
    <w:rsid w:val="009E4357"/>
    <w:rsid w:val="009E664A"/>
    <w:rsid w:val="009E691F"/>
    <w:rsid w:val="009E6AD7"/>
    <w:rsid w:val="009E7390"/>
    <w:rsid w:val="009F02CE"/>
    <w:rsid w:val="009F0A0F"/>
    <w:rsid w:val="009F0C2C"/>
    <w:rsid w:val="009F255D"/>
    <w:rsid w:val="009F3208"/>
    <w:rsid w:val="009F5152"/>
    <w:rsid w:val="009F5748"/>
    <w:rsid w:val="009F5F4E"/>
    <w:rsid w:val="009F6276"/>
    <w:rsid w:val="009F683E"/>
    <w:rsid w:val="009F7847"/>
    <w:rsid w:val="009F7E12"/>
    <w:rsid w:val="00A00EDA"/>
    <w:rsid w:val="00A018BA"/>
    <w:rsid w:val="00A022B2"/>
    <w:rsid w:val="00A05E86"/>
    <w:rsid w:val="00A073DF"/>
    <w:rsid w:val="00A1057B"/>
    <w:rsid w:val="00A11649"/>
    <w:rsid w:val="00A11BF6"/>
    <w:rsid w:val="00A13C5F"/>
    <w:rsid w:val="00A15968"/>
    <w:rsid w:val="00A159EF"/>
    <w:rsid w:val="00A170D4"/>
    <w:rsid w:val="00A17E64"/>
    <w:rsid w:val="00A20063"/>
    <w:rsid w:val="00A200FE"/>
    <w:rsid w:val="00A21545"/>
    <w:rsid w:val="00A21C38"/>
    <w:rsid w:val="00A2270D"/>
    <w:rsid w:val="00A26E5F"/>
    <w:rsid w:val="00A26ECA"/>
    <w:rsid w:val="00A30057"/>
    <w:rsid w:val="00A303D7"/>
    <w:rsid w:val="00A33F8C"/>
    <w:rsid w:val="00A369F5"/>
    <w:rsid w:val="00A40BF3"/>
    <w:rsid w:val="00A41D21"/>
    <w:rsid w:val="00A43C54"/>
    <w:rsid w:val="00A43EA2"/>
    <w:rsid w:val="00A4411F"/>
    <w:rsid w:val="00A449F0"/>
    <w:rsid w:val="00A44AC1"/>
    <w:rsid w:val="00A46A68"/>
    <w:rsid w:val="00A5104C"/>
    <w:rsid w:val="00A52D52"/>
    <w:rsid w:val="00A53A9D"/>
    <w:rsid w:val="00A55349"/>
    <w:rsid w:val="00A57B55"/>
    <w:rsid w:val="00A614B3"/>
    <w:rsid w:val="00A64731"/>
    <w:rsid w:val="00A648C3"/>
    <w:rsid w:val="00A7141D"/>
    <w:rsid w:val="00A72CB4"/>
    <w:rsid w:val="00A76A70"/>
    <w:rsid w:val="00A77D4A"/>
    <w:rsid w:val="00A811B6"/>
    <w:rsid w:val="00A815FF"/>
    <w:rsid w:val="00A81F08"/>
    <w:rsid w:val="00A860A3"/>
    <w:rsid w:val="00A86A8E"/>
    <w:rsid w:val="00A86D19"/>
    <w:rsid w:val="00A90385"/>
    <w:rsid w:val="00A9046C"/>
    <w:rsid w:val="00A90B75"/>
    <w:rsid w:val="00A92630"/>
    <w:rsid w:val="00A92C7F"/>
    <w:rsid w:val="00A96C89"/>
    <w:rsid w:val="00A97D9A"/>
    <w:rsid w:val="00AA0040"/>
    <w:rsid w:val="00AA2F6A"/>
    <w:rsid w:val="00AA4D7E"/>
    <w:rsid w:val="00AA65B0"/>
    <w:rsid w:val="00AA77F0"/>
    <w:rsid w:val="00AB2129"/>
    <w:rsid w:val="00AB30C1"/>
    <w:rsid w:val="00AB4887"/>
    <w:rsid w:val="00AB78FE"/>
    <w:rsid w:val="00AB7BC1"/>
    <w:rsid w:val="00AB7E68"/>
    <w:rsid w:val="00AC07A2"/>
    <w:rsid w:val="00AC4696"/>
    <w:rsid w:val="00AC7104"/>
    <w:rsid w:val="00AC71AE"/>
    <w:rsid w:val="00AC7D6E"/>
    <w:rsid w:val="00AC7FE7"/>
    <w:rsid w:val="00AD068E"/>
    <w:rsid w:val="00AD0C08"/>
    <w:rsid w:val="00AD1390"/>
    <w:rsid w:val="00AD279F"/>
    <w:rsid w:val="00AD2DED"/>
    <w:rsid w:val="00AD4A71"/>
    <w:rsid w:val="00AE49DE"/>
    <w:rsid w:val="00AE5123"/>
    <w:rsid w:val="00AE63EC"/>
    <w:rsid w:val="00AE6FB3"/>
    <w:rsid w:val="00AE7E8A"/>
    <w:rsid w:val="00AF237A"/>
    <w:rsid w:val="00AF4067"/>
    <w:rsid w:val="00AF4782"/>
    <w:rsid w:val="00AF590C"/>
    <w:rsid w:val="00AF5CB7"/>
    <w:rsid w:val="00AF6F62"/>
    <w:rsid w:val="00AF737A"/>
    <w:rsid w:val="00B0157B"/>
    <w:rsid w:val="00B01B1D"/>
    <w:rsid w:val="00B04D78"/>
    <w:rsid w:val="00B05EA5"/>
    <w:rsid w:val="00B06178"/>
    <w:rsid w:val="00B06828"/>
    <w:rsid w:val="00B07119"/>
    <w:rsid w:val="00B1244D"/>
    <w:rsid w:val="00B12A6A"/>
    <w:rsid w:val="00B130C3"/>
    <w:rsid w:val="00B1332F"/>
    <w:rsid w:val="00B15BFC"/>
    <w:rsid w:val="00B15D1B"/>
    <w:rsid w:val="00B16206"/>
    <w:rsid w:val="00B16BC7"/>
    <w:rsid w:val="00B17E87"/>
    <w:rsid w:val="00B212CF"/>
    <w:rsid w:val="00B21930"/>
    <w:rsid w:val="00B252F1"/>
    <w:rsid w:val="00B259DE"/>
    <w:rsid w:val="00B2782B"/>
    <w:rsid w:val="00B27900"/>
    <w:rsid w:val="00B279E9"/>
    <w:rsid w:val="00B300AE"/>
    <w:rsid w:val="00B30690"/>
    <w:rsid w:val="00B3203C"/>
    <w:rsid w:val="00B33D33"/>
    <w:rsid w:val="00B36FB0"/>
    <w:rsid w:val="00B41C7A"/>
    <w:rsid w:val="00B4226A"/>
    <w:rsid w:val="00B4358B"/>
    <w:rsid w:val="00B46448"/>
    <w:rsid w:val="00B472A4"/>
    <w:rsid w:val="00B50544"/>
    <w:rsid w:val="00B50D97"/>
    <w:rsid w:val="00B50E8F"/>
    <w:rsid w:val="00B5201C"/>
    <w:rsid w:val="00B52344"/>
    <w:rsid w:val="00B52A5F"/>
    <w:rsid w:val="00B537E0"/>
    <w:rsid w:val="00B53C64"/>
    <w:rsid w:val="00B545A3"/>
    <w:rsid w:val="00B54948"/>
    <w:rsid w:val="00B55D40"/>
    <w:rsid w:val="00B55F42"/>
    <w:rsid w:val="00B564D9"/>
    <w:rsid w:val="00B56636"/>
    <w:rsid w:val="00B5712B"/>
    <w:rsid w:val="00B576EF"/>
    <w:rsid w:val="00B60071"/>
    <w:rsid w:val="00B60EBE"/>
    <w:rsid w:val="00B6202E"/>
    <w:rsid w:val="00B635B7"/>
    <w:rsid w:val="00B6471A"/>
    <w:rsid w:val="00B67930"/>
    <w:rsid w:val="00B70350"/>
    <w:rsid w:val="00B711CD"/>
    <w:rsid w:val="00B71AC9"/>
    <w:rsid w:val="00B72271"/>
    <w:rsid w:val="00B74262"/>
    <w:rsid w:val="00B744B6"/>
    <w:rsid w:val="00B74505"/>
    <w:rsid w:val="00B75136"/>
    <w:rsid w:val="00B80F9B"/>
    <w:rsid w:val="00B811E6"/>
    <w:rsid w:val="00B83960"/>
    <w:rsid w:val="00B83E28"/>
    <w:rsid w:val="00B85B3F"/>
    <w:rsid w:val="00B870B8"/>
    <w:rsid w:val="00B91747"/>
    <w:rsid w:val="00B92108"/>
    <w:rsid w:val="00B92E76"/>
    <w:rsid w:val="00B936AF"/>
    <w:rsid w:val="00B93C19"/>
    <w:rsid w:val="00B94633"/>
    <w:rsid w:val="00B94F64"/>
    <w:rsid w:val="00B9506E"/>
    <w:rsid w:val="00B95D32"/>
    <w:rsid w:val="00B96842"/>
    <w:rsid w:val="00B9756F"/>
    <w:rsid w:val="00BA0310"/>
    <w:rsid w:val="00BA1208"/>
    <w:rsid w:val="00BA18F3"/>
    <w:rsid w:val="00BA2BC4"/>
    <w:rsid w:val="00BA3D56"/>
    <w:rsid w:val="00BA403A"/>
    <w:rsid w:val="00BA4B50"/>
    <w:rsid w:val="00BA68AA"/>
    <w:rsid w:val="00BA6CD6"/>
    <w:rsid w:val="00BB1380"/>
    <w:rsid w:val="00BB1550"/>
    <w:rsid w:val="00BB4858"/>
    <w:rsid w:val="00BB589E"/>
    <w:rsid w:val="00BB6936"/>
    <w:rsid w:val="00BB7592"/>
    <w:rsid w:val="00BB76C4"/>
    <w:rsid w:val="00BC015C"/>
    <w:rsid w:val="00BC181A"/>
    <w:rsid w:val="00BC1B2E"/>
    <w:rsid w:val="00BC1D02"/>
    <w:rsid w:val="00BC1D67"/>
    <w:rsid w:val="00BC4400"/>
    <w:rsid w:val="00BC5D66"/>
    <w:rsid w:val="00BC6EB2"/>
    <w:rsid w:val="00BC7106"/>
    <w:rsid w:val="00BC7FFB"/>
    <w:rsid w:val="00BD0068"/>
    <w:rsid w:val="00BD0B1A"/>
    <w:rsid w:val="00BD27AC"/>
    <w:rsid w:val="00BD2E40"/>
    <w:rsid w:val="00BD38AD"/>
    <w:rsid w:val="00BD3C2A"/>
    <w:rsid w:val="00BD4574"/>
    <w:rsid w:val="00BD5316"/>
    <w:rsid w:val="00BD54E6"/>
    <w:rsid w:val="00BD5560"/>
    <w:rsid w:val="00BD59D8"/>
    <w:rsid w:val="00BD67D6"/>
    <w:rsid w:val="00BD6EA8"/>
    <w:rsid w:val="00BD6EF8"/>
    <w:rsid w:val="00BE0D68"/>
    <w:rsid w:val="00BE4469"/>
    <w:rsid w:val="00BE4597"/>
    <w:rsid w:val="00BF0201"/>
    <w:rsid w:val="00BF1E2E"/>
    <w:rsid w:val="00BF1F55"/>
    <w:rsid w:val="00BF62F9"/>
    <w:rsid w:val="00BF68A1"/>
    <w:rsid w:val="00BF6E6B"/>
    <w:rsid w:val="00BF7724"/>
    <w:rsid w:val="00C00570"/>
    <w:rsid w:val="00C01318"/>
    <w:rsid w:val="00C0247B"/>
    <w:rsid w:val="00C0259A"/>
    <w:rsid w:val="00C02B2D"/>
    <w:rsid w:val="00C02BA0"/>
    <w:rsid w:val="00C03FC8"/>
    <w:rsid w:val="00C05820"/>
    <w:rsid w:val="00C14304"/>
    <w:rsid w:val="00C14C69"/>
    <w:rsid w:val="00C15D86"/>
    <w:rsid w:val="00C17247"/>
    <w:rsid w:val="00C2065E"/>
    <w:rsid w:val="00C212F6"/>
    <w:rsid w:val="00C22D71"/>
    <w:rsid w:val="00C24083"/>
    <w:rsid w:val="00C25E00"/>
    <w:rsid w:val="00C26595"/>
    <w:rsid w:val="00C26C7D"/>
    <w:rsid w:val="00C26EDB"/>
    <w:rsid w:val="00C27895"/>
    <w:rsid w:val="00C30FF3"/>
    <w:rsid w:val="00C31A85"/>
    <w:rsid w:val="00C364B8"/>
    <w:rsid w:val="00C37580"/>
    <w:rsid w:val="00C376FE"/>
    <w:rsid w:val="00C37BD0"/>
    <w:rsid w:val="00C37C4B"/>
    <w:rsid w:val="00C37D42"/>
    <w:rsid w:val="00C4126E"/>
    <w:rsid w:val="00C41508"/>
    <w:rsid w:val="00C4361E"/>
    <w:rsid w:val="00C43AF1"/>
    <w:rsid w:val="00C4499B"/>
    <w:rsid w:val="00C45B15"/>
    <w:rsid w:val="00C46E23"/>
    <w:rsid w:val="00C515D2"/>
    <w:rsid w:val="00C5307E"/>
    <w:rsid w:val="00C534E3"/>
    <w:rsid w:val="00C54B1D"/>
    <w:rsid w:val="00C55FAA"/>
    <w:rsid w:val="00C56EEF"/>
    <w:rsid w:val="00C576B7"/>
    <w:rsid w:val="00C5779B"/>
    <w:rsid w:val="00C616EF"/>
    <w:rsid w:val="00C62EE5"/>
    <w:rsid w:val="00C6458B"/>
    <w:rsid w:val="00C66FFA"/>
    <w:rsid w:val="00C72BEB"/>
    <w:rsid w:val="00C7393D"/>
    <w:rsid w:val="00C73D55"/>
    <w:rsid w:val="00C75116"/>
    <w:rsid w:val="00C752F6"/>
    <w:rsid w:val="00C76318"/>
    <w:rsid w:val="00C7720D"/>
    <w:rsid w:val="00C77672"/>
    <w:rsid w:val="00C77A0F"/>
    <w:rsid w:val="00C80905"/>
    <w:rsid w:val="00C827F9"/>
    <w:rsid w:val="00C82C5B"/>
    <w:rsid w:val="00C83197"/>
    <w:rsid w:val="00C8541A"/>
    <w:rsid w:val="00C868D3"/>
    <w:rsid w:val="00C874D3"/>
    <w:rsid w:val="00C87DFE"/>
    <w:rsid w:val="00C905B2"/>
    <w:rsid w:val="00C92566"/>
    <w:rsid w:val="00C96E19"/>
    <w:rsid w:val="00CA0F36"/>
    <w:rsid w:val="00CA17A0"/>
    <w:rsid w:val="00CA2213"/>
    <w:rsid w:val="00CA316E"/>
    <w:rsid w:val="00CA47D6"/>
    <w:rsid w:val="00CA48BE"/>
    <w:rsid w:val="00CA5EBD"/>
    <w:rsid w:val="00CA6ABF"/>
    <w:rsid w:val="00CA70C8"/>
    <w:rsid w:val="00CA7A58"/>
    <w:rsid w:val="00CB0165"/>
    <w:rsid w:val="00CB04ED"/>
    <w:rsid w:val="00CB06AB"/>
    <w:rsid w:val="00CB43CB"/>
    <w:rsid w:val="00CB76FD"/>
    <w:rsid w:val="00CB7FB1"/>
    <w:rsid w:val="00CC053E"/>
    <w:rsid w:val="00CC31D8"/>
    <w:rsid w:val="00CC36A6"/>
    <w:rsid w:val="00CC3784"/>
    <w:rsid w:val="00CC37EB"/>
    <w:rsid w:val="00CC4782"/>
    <w:rsid w:val="00CD1A9F"/>
    <w:rsid w:val="00CD2703"/>
    <w:rsid w:val="00CD3329"/>
    <w:rsid w:val="00CD3FB3"/>
    <w:rsid w:val="00CD4505"/>
    <w:rsid w:val="00CD5432"/>
    <w:rsid w:val="00CD578A"/>
    <w:rsid w:val="00CD62DC"/>
    <w:rsid w:val="00CD6B36"/>
    <w:rsid w:val="00CD77E4"/>
    <w:rsid w:val="00CE01B2"/>
    <w:rsid w:val="00CE1591"/>
    <w:rsid w:val="00CE1956"/>
    <w:rsid w:val="00CE1D6B"/>
    <w:rsid w:val="00CE38CF"/>
    <w:rsid w:val="00CE46D7"/>
    <w:rsid w:val="00CE7305"/>
    <w:rsid w:val="00CE7EF2"/>
    <w:rsid w:val="00CF0173"/>
    <w:rsid w:val="00CF1379"/>
    <w:rsid w:val="00CF2690"/>
    <w:rsid w:val="00CF2786"/>
    <w:rsid w:val="00CF3B22"/>
    <w:rsid w:val="00CF3BBF"/>
    <w:rsid w:val="00CF481D"/>
    <w:rsid w:val="00CF5FB5"/>
    <w:rsid w:val="00CF7169"/>
    <w:rsid w:val="00D0217F"/>
    <w:rsid w:val="00D02505"/>
    <w:rsid w:val="00D0281F"/>
    <w:rsid w:val="00D02DED"/>
    <w:rsid w:val="00D05CFC"/>
    <w:rsid w:val="00D06161"/>
    <w:rsid w:val="00D0744F"/>
    <w:rsid w:val="00D07C5F"/>
    <w:rsid w:val="00D10098"/>
    <w:rsid w:val="00D111A9"/>
    <w:rsid w:val="00D12008"/>
    <w:rsid w:val="00D12410"/>
    <w:rsid w:val="00D13989"/>
    <w:rsid w:val="00D14640"/>
    <w:rsid w:val="00D17B16"/>
    <w:rsid w:val="00D20790"/>
    <w:rsid w:val="00D20E55"/>
    <w:rsid w:val="00D21209"/>
    <w:rsid w:val="00D22C55"/>
    <w:rsid w:val="00D2301D"/>
    <w:rsid w:val="00D23792"/>
    <w:rsid w:val="00D247FF"/>
    <w:rsid w:val="00D24D8D"/>
    <w:rsid w:val="00D25461"/>
    <w:rsid w:val="00D2616F"/>
    <w:rsid w:val="00D2624D"/>
    <w:rsid w:val="00D27DC9"/>
    <w:rsid w:val="00D30774"/>
    <w:rsid w:val="00D319F3"/>
    <w:rsid w:val="00D322C0"/>
    <w:rsid w:val="00D32881"/>
    <w:rsid w:val="00D3298F"/>
    <w:rsid w:val="00D32BB8"/>
    <w:rsid w:val="00D330BF"/>
    <w:rsid w:val="00D337A4"/>
    <w:rsid w:val="00D34E6D"/>
    <w:rsid w:val="00D37D1F"/>
    <w:rsid w:val="00D40A73"/>
    <w:rsid w:val="00D417D7"/>
    <w:rsid w:val="00D430C1"/>
    <w:rsid w:val="00D43330"/>
    <w:rsid w:val="00D434F9"/>
    <w:rsid w:val="00D44281"/>
    <w:rsid w:val="00D46D1F"/>
    <w:rsid w:val="00D47C9A"/>
    <w:rsid w:val="00D504D5"/>
    <w:rsid w:val="00D5323F"/>
    <w:rsid w:val="00D5729F"/>
    <w:rsid w:val="00D57B0A"/>
    <w:rsid w:val="00D61D30"/>
    <w:rsid w:val="00D62A31"/>
    <w:rsid w:val="00D6328A"/>
    <w:rsid w:val="00D63AE0"/>
    <w:rsid w:val="00D65938"/>
    <w:rsid w:val="00D67745"/>
    <w:rsid w:val="00D70471"/>
    <w:rsid w:val="00D71AAE"/>
    <w:rsid w:val="00D72D77"/>
    <w:rsid w:val="00D73DAC"/>
    <w:rsid w:val="00D75878"/>
    <w:rsid w:val="00D768BF"/>
    <w:rsid w:val="00D801EE"/>
    <w:rsid w:val="00D80BEC"/>
    <w:rsid w:val="00D80C0A"/>
    <w:rsid w:val="00D85543"/>
    <w:rsid w:val="00D863D5"/>
    <w:rsid w:val="00D87CB2"/>
    <w:rsid w:val="00D9081B"/>
    <w:rsid w:val="00D908E5"/>
    <w:rsid w:val="00D9162B"/>
    <w:rsid w:val="00D92508"/>
    <w:rsid w:val="00D927ED"/>
    <w:rsid w:val="00D944EC"/>
    <w:rsid w:val="00D967D6"/>
    <w:rsid w:val="00D969EF"/>
    <w:rsid w:val="00D97CF2"/>
    <w:rsid w:val="00DA05F4"/>
    <w:rsid w:val="00DA2AC6"/>
    <w:rsid w:val="00DA3F1D"/>
    <w:rsid w:val="00DA4844"/>
    <w:rsid w:val="00DA58B6"/>
    <w:rsid w:val="00DA6E0D"/>
    <w:rsid w:val="00DA7AE6"/>
    <w:rsid w:val="00DB045E"/>
    <w:rsid w:val="00DB0DF5"/>
    <w:rsid w:val="00DB1941"/>
    <w:rsid w:val="00DB215E"/>
    <w:rsid w:val="00DB3C01"/>
    <w:rsid w:val="00DB3D8C"/>
    <w:rsid w:val="00DB4513"/>
    <w:rsid w:val="00DB512E"/>
    <w:rsid w:val="00DB538B"/>
    <w:rsid w:val="00DB5A80"/>
    <w:rsid w:val="00DB6AB2"/>
    <w:rsid w:val="00DB7517"/>
    <w:rsid w:val="00DB79C2"/>
    <w:rsid w:val="00DB7CF3"/>
    <w:rsid w:val="00DC0F38"/>
    <w:rsid w:val="00DC101D"/>
    <w:rsid w:val="00DC2905"/>
    <w:rsid w:val="00DC322C"/>
    <w:rsid w:val="00DC3716"/>
    <w:rsid w:val="00DC468F"/>
    <w:rsid w:val="00DC5B8B"/>
    <w:rsid w:val="00DC6295"/>
    <w:rsid w:val="00DC7893"/>
    <w:rsid w:val="00DD05FD"/>
    <w:rsid w:val="00DD0693"/>
    <w:rsid w:val="00DD0F0C"/>
    <w:rsid w:val="00DD2B13"/>
    <w:rsid w:val="00DD3119"/>
    <w:rsid w:val="00DD767E"/>
    <w:rsid w:val="00DD7C28"/>
    <w:rsid w:val="00DE0D95"/>
    <w:rsid w:val="00DE1B3F"/>
    <w:rsid w:val="00DE25CA"/>
    <w:rsid w:val="00DE3F21"/>
    <w:rsid w:val="00DE54B0"/>
    <w:rsid w:val="00DE68E5"/>
    <w:rsid w:val="00DE71AE"/>
    <w:rsid w:val="00DE7F68"/>
    <w:rsid w:val="00DF0685"/>
    <w:rsid w:val="00DF2DA5"/>
    <w:rsid w:val="00DF3BD6"/>
    <w:rsid w:val="00E01017"/>
    <w:rsid w:val="00E04004"/>
    <w:rsid w:val="00E04DE1"/>
    <w:rsid w:val="00E0515C"/>
    <w:rsid w:val="00E064B7"/>
    <w:rsid w:val="00E07BBB"/>
    <w:rsid w:val="00E111F7"/>
    <w:rsid w:val="00E1179B"/>
    <w:rsid w:val="00E1226C"/>
    <w:rsid w:val="00E14765"/>
    <w:rsid w:val="00E14C8A"/>
    <w:rsid w:val="00E14F52"/>
    <w:rsid w:val="00E15268"/>
    <w:rsid w:val="00E155B8"/>
    <w:rsid w:val="00E16A4B"/>
    <w:rsid w:val="00E2065F"/>
    <w:rsid w:val="00E21A77"/>
    <w:rsid w:val="00E21D83"/>
    <w:rsid w:val="00E23370"/>
    <w:rsid w:val="00E242E0"/>
    <w:rsid w:val="00E24873"/>
    <w:rsid w:val="00E24BB4"/>
    <w:rsid w:val="00E25181"/>
    <w:rsid w:val="00E27794"/>
    <w:rsid w:val="00E27E6E"/>
    <w:rsid w:val="00E30BBB"/>
    <w:rsid w:val="00E3220F"/>
    <w:rsid w:val="00E329C7"/>
    <w:rsid w:val="00E35284"/>
    <w:rsid w:val="00E35BED"/>
    <w:rsid w:val="00E35FE8"/>
    <w:rsid w:val="00E3606A"/>
    <w:rsid w:val="00E3675C"/>
    <w:rsid w:val="00E37A83"/>
    <w:rsid w:val="00E415F4"/>
    <w:rsid w:val="00E42A89"/>
    <w:rsid w:val="00E42DDB"/>
    <w:rsid w:val="00E44148"/>
    <w:rsid w:val="00E4470A"/>
    <w:rsid w:val="00E50106"/>
    <w:rsid w:val="00E5034D"/>
    <w:rsid w:val="00E50D85"/>
    <w:rsid w:val="00E531AE"/>
    <w:rsid w:val="00E5353F"/>
    <w:rsid w:val="00E55499"/>
    <w:rsid w:val="00E57557"/>
    <w:rsid w:val="00E57A48"/>
    <w:rsid w:val="00E60521"/>
    <w:rsid w:val="00E622B2"/>
    <w:rsid w:val="00E629A6"/>
    <w:rsid w:val="00E62F76"/>
    <w:rsid w:val="00E64AB1"/>
    <w:rsid w:val="00E665D8"/>
    <w:rsid w:val="00E7025B"/>
    <w:rsid w:val="00E70EBA"/>
    <w:rsid w:val="00E71492"/>
    <w:rsid w:val="00E714BF"/>
    <w:rsid w:val="00E7192A"/>
    <w:rsid w:val="00E72478"/>
    <w:rsid w:val="00E73A3B"/>
    <w:rsid w:val="00E75C34"/>
    <w:rsid w:val="00E75CFD"/>
    <w:rsid w:val="00E80477"/>
    <w:rsid w:val="00E82209"/>
    <w:rsid w:val="00E82801"/>
    <w:rsid w:val="00E82A73"/>
    <w:rsid w:val="00E82C37"/>
    <w:rsid w:val="00E83507"/>
    <w:rsid w:val="00E83A0C"/>
    <w:rsid w:val="00E84A0A"/>
    <w:rsid w:val="00E861F7"/>
    <w:rsid w:val="00E862AA"/>
    <w:rsid w:val="00E86397"/>
    <w:rsid w:val="00E86541"/>
    <w:rsid w:val="00E866A5"/>
    <w:rsid w:val="00E86DDB"/>
    <w:rsid w:val="00E87C75"/>
    <w:rsid w:val="00E9016F"/>
    <w:rsid w:val="00E91B1D"/>
    <w:rsid w:val="00E92457"/>
    <w:rsid w:val="00E93764"/>
    <w:rsid w:val="00E94A8F"/>
    <w:rsid w:val="00E9518F"/>
    <w:rsid w:val="00E9589C"/>
    <w:rsid w:val="00E95C65"/>
    <w:rsid w:val="00E95E69"/>
    <w:rsid w:val="00E9623B"/>
    <w:rsid w:val="00E963EA"/>
    <w:rsid w:val="00E97487"/>
    <w:rsid w:val="00EA067E"/>
    <w:rsid w:val="00EA0AAA"/>
    <w:rsid w:val="00EA209F"/>
    <w:rsid w:val="00EA20C4"/>
    <w:rsid w:val="00EA2BCB"/>
    <w:rsid w:val="00EA34D5"/>
    <w:rsid w:val="00EA39B1"/>
    <w:rsid w:val="00EA4C84"/>
    <w:rsid w:val="00EA63EE"/>
    <w:rsid w:val="00EA7206"/>
    <w:rsid w:val="00EA7C89"/>
    <w:rsid w:val="00EB03B0"/>
    <w:rsid w:val="00EB072A"/>
    <w:rsid w:val="00EB1D57"/>
    <w:rsid w:val="00EB2309"/>
    <w:rsid w:val="00EB2B65"/>
    <w:rsid w:val="00EB36A7"/>
    <w:rsid w:val="00EB5226"/>
    <w:rsid w:val="00EB61E8"/>
    <w:rsid w:val="00EB69C6"/>
    <w:rsid w:val="00EB7AFC"/>
    <w:rsid w:val="00EC114C"/>
    <w:rsid w:val="00EC1A91"/>
    <w:rsid w:val="00EC2304"/>
    <w:rsid w:val="00EC2E5A"/>
    <w:rsid w:val="00EC3078"/>
    <w:rsid w:val="00EC6ECD"/>
    <w:rsid w:val="00EC7DBD"/>
    <w:rsid w:val="00ED11CC"/>
    <w:rsid w:val="00ED5F1B"/>
    <w:rsid w:val="00EE1526"/>
    <w:rsid w:val="00EE1C94"/>
    <w:rsid w:val="00EE2286"/>
    <w:rsid w:val="00EE277D"/>
    <w:rsid w:val="00EE334C"/>
    <w:rsid w:val="00EE3FB1"/>
    <w:rsid w:val="00EE5142"/>
    <w:rsid w:val="00EF0A23"/>
    <w:rsid w:val="00EF1355"/>
    <w:rsid w:val="00EF1A2F"/>
    <w:rsid w:val="00EF20C8"/>
    <w:rsid w:val="00EF25FA"/>
    <w:rsid w:val="00EF5861"/>
    <w:rsid w:val="00EF72EA"/>
    <w:rsid w:val="00F0182C"/>
    <w:rsid w:val="00F04C20"/>
    <w:rsid w:val="00F05CF1"/>
    <w:rsid w:val="00F1099F"/>
    <w:rsid w:val="00F109FC"/>
    <w:rsid w:val="00F123A0"/>
    <w:rsid w:val="00F134CD"/>
    <w:rsid w:val="00F1371F"/>
    <w:rsid w:val="00F13B5E"/>
    <w:rsid w:val="00F14AAD"/>
    <w:rsid w:val="00F15D31"/>
    <w:rsid w:val="00F16CFE"/>
    <w:rsid w:val="00F170A8"/>
    <w:rsid w:val="00F221AB"/>
    <w:rsid w:val="00F22556"/>
    <w:rsid w:val="00F22811"/>
    <w:rsid w:val="00F23E74"/>
    <w:rsid w:val="00F24182"/>
    <w:rsid w:val="00F241AB"/>
    <w:rsid w:val="00F25117"/>
    <w:rsid w:val="00F25558"/>
    <w:rsid w:val="00F25C1C"/>
    <w:rsid w:val="00F2649E"/>
    <w:rsid w:val="00F271C0"/>
    <w:rsid w:val="00F27341"/>
    <w:rsid w:val="00F2735C"/>
    <w:rsid w:val="00F3238D"/>
    <w:rsid w:val="00F338B8"/>
    <w:rsid w:val="00F358BF"/>
    <w:rsid w:val="00F37CB4"/>
    <w:rsid w:val="00F37D19"/>
    <w:rsid w:val="00F408B4"/>
    <w:rsid w:val="00F43FDC"/>
    <w:rsid w:val="00F445A1"/>
    <w:rsid w:val="00F462AF"/>
    <w:rsid w:val="00F47CF1"/>
    <w:rsid w:val="00F52375"/>
    <w:rsid w:val="00F527D4"/>
    <w:rsid w:val="00F54ABB"/>
    <w:rsid w:val="00F54B19"/>
    <w:rsid w:val="00F54BCF"/>
    <w:rsid w:val="00F55B11"/>
    <w:rsid w:val="00F56FAE"/>
    <w:rsid w:val="00F5791C"/>
    <w:rsid w:val="00F57ADC"/>
    <w:rsid w:val="00F60972"/>
    <w:rsid w:val="00F60983"/>
    <w:rsid w:val="00F637D6"/>
    <w:rsid w:val="00F652C2"/>
    <w:rsid w:val="00F6760D"/>
    <w:rsid w:val="00F67B68"/>
    <w:rsid w:val="00F7155B"/>
    <w:rsid w:val="00F73E81"/>
    <w:rsid w:val="00F74C0C"/>
    <w:rsid w:val="00F75EEA"/>
    <w:rsid w:val="00F76418"/>
    <w:rsid w:val="00F817C8"/>
    <w:rsid w:val="00F82EF7"/>
    <w:rsid w:val="00F863F3"/>
    <w:rsid w:val="00F875B0"/>
    <w:rsid w:val="00F87783"/>
    <w:rsid w:val="00F913CA"/>
    <w:rsid w:val="00F916BD"/>
    <w:rsid w:val="00F93E9A"/>
    <w:rsid w:val="00F94B40"/>
    <w:rsid w:val="00F9541C"/>
    <w:rsid w:val="00F959B2"/>
    <w:rsid w:val="00F960C5"/>
    <w:rsid w:val="00F96103"/>
    <w:rsid w:val="00F968DA"/>
    <w:rsid w:val="00F970F3"/>
    <w:rsid w:val="00F973C5"/>
    <w:rsid w:val="00FA041D"/>
    <w:rsid w:val="00FA1508"/>
    <w:rsid w:val="00FA1B87"/>
    <w:rsid w:val="00FA40A1"/>
    <w:rsid w:val="00FA4391"/>
    <w:rsid w:val="00FA4574"/>
    <w:rsid w:val="00FA6BF1"/>
    <w:rsid w:val="00FA7437"/>
    <w:rsid w:val="00FA7D0F"/>
    <w:rsid w:val="00FA7F03"/>
    <w:rsid w:val="00FB3A1E"/>
    <w:rsid w:val="00FB4707"/>
    <w:rsid w:val="00FB5DDB"/>
    <w:rsid w:val="00FB7BD6"/>
    <w:rsid w:val="00FC0C5F"/>
    <w:rsid w:val="00FC24DF"/>
    <w:rsid w:val="00FC29A5"/>
    <w:rsid w:val="00FC2B9E"/>
    <w:rsid w:val="00FC2CB9"/>
    <w:rsid w:val="00FC400E"/>
    <w:rsid w:val="00FC5CBA"/>
    <w:rsid w:val="00FC6E90"/>
    <w:rsid w:val="00FC7557"/>
    <w:rsid w:val="00FD05A4"/>
    <w:rsid w:val="00FD0A85"/>
    <w:rsid w:val="00FD3225"/>
    <w:rsid w:val="00FD391B"/>
    <w:rsid w:val="00FD3C9B"/>
    <w:rsid w:val="00FD3FC4"/>
    <w:rsid w:val="00FD4023"/>
    <w:rsid w:val="00FD4DFD"/>
    <w:rsid w:val="00FD5115"/>
    <w:rsid w:val="00FD52B9"/>
    <w:rsid w:val="00FD7497"/>
    <w:rsid w:val="00FD7D1F"/>
    <w:rsid w:val="00FE0385"/>
    <w:rsid w:val="00FE0439"/>
    <w:rsid w:val="00FE08D0"/>
    <w:rsid w:val="00FE120C"/>
    <w:rsid w:val="00FE2E6A"/>
    <w:rsid w:val="00FE39D3"/>
    <w:rsid w:val="00FE3CCA"/>
    <w:rsid w:val="00FE46A7"/>
    <w:rsid w:val="00FE5C5D"/>
    <w:rsid w:val="00FE5E4D"/>
    <w:rsid w:val="00FE6F59"/>
    <w:rsid w:val="00FE7225"/>
    <w:rsid w:val="00FE7A9D"/>
    <w:rsid w:val="00FF1024"/>
    <w:rsid w:val="00FF105B"/>
    <w:rsid w:val="00FF124A"/>
    <w:rsid w:val="00FF1C80"/>
    <w:rsid w:val="00FF408F"/>
    <w:rsid w:val="00FF4AED"/>
    <w:rsid w:val="00FF60F7"/>
    <w:rsid w:val="00FF6C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B1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de-DE" w:bidi="de-DE"/>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32C"/>
    <w:pPr>
      <w:spacing w:before="60" w:after="60"/>
    </w:pPr>
    <w:rPr>
      <w:rFonts w:ascii="Arial" w:hAnsi="Arial"/>
      <w:sz w:val="20"/>
    </w:rPr>
  </w:style>
  <w:style w:type="paragraph" w:styleId="Titre2">
    <w:name w:val="heading 2"/>
    <w:basedOn w:val="Normal"/>
    <w:next w:val="Normal"/>
    <w:link w:val="Titre2Car"/>
    <w:uiPriority w:val="9"/>
    <w:semiHidden/>
    <w:unhideWhenUsed/>
    <w:qFormat/>
    <w:rsid w:val="008F1F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Titre2"/>
    <w:next w:val="Normal"/>
    <w:link w:val="Titre3Car"/>
    <w:uiPriority w:val="9"/>
    <w:unhideWhenUsed/>
    <w:qFormat/>
    <w:rsid w:val="008F1FC1"/>
    <w:pPr>
      <w:keepNext w:val="0"/>
      <w:keepLines w:val="0"/>
      <w:numPr>
        <w:ilvl w:val="2"/>
        <w:numId w:val="2"/>
      </w:numPr>
      <w:spacing w:before="60" w:after="60" w:line="240" w:lineRule="auto"/>
      <w:outlineLvl w:val="2"/>
    </w:pPr>
    <w:rPr>
      <w:rFonts w:ascii="EYInterstate Light" w:eastAsiaTheme="minorHAnsi" w:hAnsi="EYInterstate Light" w:cstheme="minorBidi"/>
      <w:b w:val="0"/>
      <w:bCs w:val="0"/>
      <w:color w:val="auto"/>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3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3176F"/>
    <w:pPr>
      <w:tabs>
        <w:tab w:val="center" w:pos="4536"/>
        <w:tab w:val="right" w:pos="9072"/>
      </w:tabs>
      <w:spacing w:after="0" w:line="240" w:lineRule="auto"/>
    </w:pPr>
  </w:style>
  <w:style w:type="character" w:customStyle="1" w:styleId="En-tteCar">
    <w:name w:val="En-tête Car"/>
    <w:basedOn w:val="Policepardfaut"/>
    <w:link w:val="En-tte"/>
    <w:uiPriority w:val="99"/>
    <w:rsid w:val="0073176F"/>
  </w:style>
  <w:style w:type="paragraph" w:styleId="Pieddepage">
    <w:name w:val="footer"/>
    <w:basedOn w:val="Normal"/>
    <w:link w:val="PieddepageCar"/>
    <w:uiPriority w:val="99"/>
    <w:unhideWhenUsed/>
    <w:rsid w:val="007317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176F"/>
  </w:style>
  <w:style w:type="paragraph" w:styleId="Paragraphedeliste">
    <w:name w:val="List Paragraph"/>
    <w:basedOn w:val="Normal"/>
    <w:uiPriority w:val="34"/>
    <w:qFormat/>
    <w:rsid w:val="00E23370"/>
    <w:pPr>
      <w:ind w:left="720"/>
      <w:contextualSpacing/>
    </w:pPr>
  </w:style>
  <w:style w:type="paragraph" w:customStyle="1" w:styleId="Default">
    <w:name w:val="Default"/>
    <w:rsid w:val="00B36FB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Cs w:val="20"/>
    </w:rPr>
  </w:style>
  <w:style w:type="character" w:customStyle="1" w:styleId="CommentaireCar">
    <w:name w:val="Commentaire Car"/>
    <w:basedOn w:val="Policepardfaut"/>
    <w:link w:val="Commentaire"/>
    <w:uiPriority w:val="99"/>
    <w:semiHidden/>
    <w:rsid w:val="00537739"/>
    <w:rPr>
      <w:sz w:val="20"/>
      <w:szCs w:val="20"/>
    </w:rPr>
  </w:style>
  <w:style w:type="paragraph" w:styleId="Objetducommentaire">
    <w:name w:val="annotation subject"/>
    <w:basedOn w:val="Commentaire"/>
    <w:next w:val="Commentaire"/>
    <w:link w:val="ObjetducommentaireCar"/>
    <w:uiPriority w:val="99"/>
    <w:semiHidden/>
    <w:unhideWhenUsed/>
    <w:rsid w:val="00537739"/>
    <w:rPr>
      <w:b/>
      <w:bCs/>
    </w:rPr>
  </w:style>
  <w:style w:type="character" w:customStyle="1" w:styleId="ObjetducommentaireCar">
    <w:name w:val="Objet du commentaire Car"/>
    <w:basedOn w:val="CommentaireCar"/>
    <w:link w:val="Objetducommentaire"/>
    <w:uiPriority w:val="99"/>
    <w:semiHidden/>
    <w:rsid w:val="00537739"/>
    <w:rPr>
      <w:b/>
      <w:bCs/>
      <w:sz w:val="20"/>
      <w:szCs w:val="20"/>
    </w:rPr>
  </w:style>
  <w:style w:type="paragraph" w:styleId="Textedebulles">
    <w:name w:val="Balloon Text"/>
    <w:basedOn w:val="Normal"/>
    <w:link w:val="TextedebullesCar"/>
    <w:uiPriority w:val="99"/>
    <w:semiHidden/>
    <w:unhideWhenUsed/>
    <w:rsid w:val="005377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7739"/>
    <w:rPr>
      <w:rFonts w:ascii="Tahoma" w:hAnsi="Tahoma" w:cs="Tahoma"/>
      <w:sz w:val="16"/>
      <w:szCs w:val="16"/>
    </w:rPr>
  </w:style>
  <w:style w:type="character" w:customStyle="1" w:styleId="Titre3Car">
    <w:name w:val="Titre 3 Car"/>
    <w:basedOn w:val="Policepardfaut"/>
    <w:link w:val="Titre3"/>
    <w:uiPriority w:val="9"/>
    <w:rsid w:val="008F1FC1"/>
    <w:rPr>
      <w:rFonts w:ascii="EYInterstate Light" w:hAnsi="EYInterstate Light"/>
      <w:sz w:val="16"/>
      <w:szCs w:val="16"/>
      <w:lang w:val="en-GB"/>
    </w:rPr>
  </w:style>
  <w:style w:type="numbering" w:customStyle="1" w:styleId="ListePP">
    <w:name w:val="Liste PP"/>
    <w:uiPriority w:val="99"/>
    <w:rsid w:val="008F1FC1"/>
    <w:pPr>
      <w:numPr>
        <w:numId w:val="1"/>
      </w:numPr>
    </w:pPr>
  </w:style>
  <w:style w:type="character" w:customStyle="1" w:styleId="Titre2Car">
    <w:name w:val="Titre 2 Car"/>
    <w:basedOn w:val="Policepardfaut"/>
    <w:link w:val="Titre2"/>
    <w:uiPriority w:val="9"/>
    <w:semiHidden/>
    <w:rsid w:val="008F1FC1"/>
    <w:rPr>
      <w:rFonts w:asciiTheme="majorHAnsi" w:eastAsiaTheme="majorEastAsia" w:hAnsiTheme="majorHAnsi" w:cstheme="majorBidi"/>
      <w:b/>
      <w:bCs/>
      <w:color w:val="4F81BD" w:themeColor="accent1"/>
      <w:sz w:val="26"/>
      <w:szCs w:val="26"/>
    </w:rPr>
  </w:style>
  <w:style w:type="paragraph" w:customStyle="1" w:styleId="Bullet">
    <w:name w:val="Bullet"/>
    <w:basedOn w:val="Paragraphedeliste"/>
    <w:qFormat/>
    <w:rsid w:val="00FF105B"/>
    <w:pPr>
      <w:numPr>
        <w:numId w:val="3"/>
      </w:numPr>
      <w:spacing w:line="240" w:lineRule="auto"/>
      <w:contextualSpacing w:val="0"/>
    </w:pPr>
    <w:rPr>
      <w:rFonts w:cs="Arial"/>
      <w:sz w:val="16"/>
      <w:szCs w:val="16"/>
    </w:rPr>
  </w:style>
  <w:style w:type="paragraph" w:styleId="Notedebasdepage">
    <w:name w:val="footnote text"/>
    <w:basedOn w:val="Normal"/>
    <w:link w:val="NotedebasdepageCar"/>
    <w:uiPriority w:val="99"/>
    <w:semiHidden/>
    <w:unhideWhenUsed/>
    <w:rsid w:val="00440BBC"/>
    <w:pPr>
      <w:spacing w:before="0" w:after="0" w:line="240" w:lineRule="auto"/>
    </w:pPr>
    <w:rPr>
      <w:szCs w:val="20"/>
    </w:rPr>
  </w:style>
  <w:style w:type="character" w:customStyle="1" w:styleId="NotedebasdepageCar">
    <w:name w:val="Note de bas de page Car"/>
    <w:basedOn w:val="Policepardfaut"/>
    <w:link w:val="Notedebasdepage"/>
    <w:uiPriority w:val="99"/>
    <w:semiHidden/>
    <w:rsid w:val="00440BBC"/>
    <w:rPr>
      <w:rFonts w:ascii="Arial" w:hAnsi="Arial"/>
      <w:sz w:val="20"/>
      <w:szCs w:val="20"/>
    </w:rPr>
  </w:style>
  <w:style w:type="character" w:styleId="Appelnotedebasdep">
    <w:name w:val="footnote reference"/>
    <w:basedOn w:val="Policepardfaut"/>
    <w:uiPriority w:val="99"/>
    <w:semiHidden/>
    <w:unhideWhenUsed/>
    <w:rsid w:val="00440BBC"/>
    <w:rPr>
      <w:vertAlign w:val="superscript"/>
    </w:rPr>
  </w:style>
  <w:style w:type="paragraph" w:customStyle="1" w:styleId="FINMAStandardAbsatz">
    <w:name w:val="FINMA Standard Absatz"/>
    <w:basedOn w:val="Normal"/>
    <w:qFormat/>
    <w:rsid w:val="00173722"/>
    <w:pPr>
      <w:spacing w:before="260" w:after="260" w:line="260" w:lineRule="atLeast"/>
      <w:jc w:val="both"/>
    </w:pPr>
    <w:rPr>
      <w:rFonts w:eastAsia="Times New Roman" w:cs="Times New Roman"/>
      <w:szCs w:val="20"/>
    </w:rPr>
  </w:style>
  <w:style w:type="paragraph" w:customStyle="1" w:styleId="FINMAGliederungEbene1">
    <w:name w:val="FINMA Gliederung Ebene 1"/>
    <w:basedOn w:val="Normal"/>
    <w:qFormat/>
    <w:rsid w:val="00173722"/>
    <w:pPr>
      <w:numPr>
        <w:numId w:val="4"/>
      </w:numPr>
      <w:spacing w:before="0" w:after="80" w:line="260" w:lineRule="atLeast"/>
      <w:jc w:val="both"/>
    </w:pPr>
    <w:rPr>
      <w:rFonts w:eastAsia="Times New Roman" w:cs="Arial"/>
    </w:rPr>
  </w:style>
  <w:style w:type="paragraph" w:customStyle="1" w:styleId="FINMAGliederungEbene2">
    <w:name w:val="FINMA Gliederung Ebene 2"/>
    <w:basedOn w:val="Normal"/>
    <w:qFormat/>
    <w:rsid w:val="00173722"/>
    <w:pPr>
      <w:numPr>
        <w:ilvl w:val="1"/>
        <w:numId w:val="4"/>
      </w:numPr>
      <w:spacing w:before="0" w:after="80" w:line="260" w:lineRule="atLeast"/>
      <w:jc w:val="both"/>
    </w:pPr>
    <w:rPr>
      <w:rFonts w:eastAsia="Times New Roman" w:cs="Arial"/>
    </w:rPr>
  </w:style>
  <w:style w:type="paragraph" w:customStyle="1" w:styleId="FINMAGliederungEbene3">
    <w:name w:val="FINMA Gliederung Ebene 3"/>
    <w:basedOn w:val="Normal"/>
    <w:qFormat/>
    <w:rsid w:val="00173722"/>
    <w:pPr>
      <w:numPr>
        <w:ilvl w:val="2"/>
        <w:numId w:val="4"/>
      </w:numPr>
      <w:spacing w:before="0" w:after="80" w:line="260" w:lineRule="atLeast"/>
      <w:jc w:val="both"/>
    </w:pPr>
    <w:rPr>
      <w:rFonts w:eastAsia="Times New Roman" w:cs="Arial"/>
    </w:rPr>
  </w:style>
  <w:style w:type="paragraph" w:customStyle="1" w:styleId="FINMAGliederungEbene4">
    <w:name w:val="FINMA Gliederung Ebene 4"/>
    <w:basedOn w:val="Normal"/>
    <w:rsid w:val="00173722"/>
    <w:pPr>
      <w:numPr>
        <w:ilvl w:val="3"/>
        <w:numId w:val="4"/>
      </w:numPr>
      <w:spacing w:before="0" w:after="80" w:line="260" w:lineRule="atLeast"/>
      <w:jc w:val="both"/>
    </w:pPr>
    <w:rPr>
      <w:rFonts w:eastAsia="Times New Roman" w:cs="Arial"/>
    </w:rPr>
  </w:style>
  <w:style w:type="paragraph" w:customStyle="1" w:styleId="EGABox1">
    <w:name w:val="EGA Box1"/>
    <w:basedOn w:val="Normal"/>
    <w:qFormat/>
    <w:rsid w:val="00DE68E5"/>
    <w:pPr>
      <w:keepLines/>
      <w:tabs>
        <w:tab w:val="left" w:pos="27571"/>
        <w:tab w:val="left" w:pos="27996"/>
      </w:tabs>
      <w:autoSpaceDE w:val="0"/>
      <w:autoSpaceDN w:val="0"/>
      <w:adjustRightInd w:val="0"/>
      <w:spacing w:after="140" w:line="240" w:lineRule="atLeast"/>
      <w:ind w:left="357" w:hanging="357"/>
    </w:pPr>
    <w:rPr>
      <w:rFonts w:ascii="Georgia" w:eastAsia="Arial Unicode MS" w:hAnsi="Georgia" w:cs="Arial"/>
      <w:szCs w:val="20"/>
    </w:rPr>
  </w:style>
  <w:style w:type="paragraph" w:customStyle="1" w:styleId="EGANumbered">
    <w:name w:val="EGA Numbered"/>
    <w:basedOn w:val="Paragraphedeliste"/>
    <w:qFormat/>
    <w:rsid w:val="00DE68E5"/>
    <w:pPr>
      <w:numPr>
        <w:numId w:val="7"/>
      </w:numPr>
      <w:autoSpaceDE w:val="0"/>
      <w:autoSpaceDN w:val="0"/>
      <w:adjustRightInd w:val="0"/>
      <w:spacing w:after="140" w:line="240" w:lineRule="atLeast"/>
      <w:contextualSpacing w:val="0"/>
    </w:pPr>
    <w:rPr>
      <w:rFonts w:ascii="Georgia" w:eastAsia="Arial Unicode MS" w:hAnsi="Georgia" w:cs="Arial"/>
      <w:color w:val="000000"/>
      <w:szCs w:val="20"/>
    </w:rPr>
  </w:style>
  <w:style w:type="paragraph" w:customStyle="1" w:styleId="TabellenTextBlocksatz">
    <w:name w:val="Tabellen Text Blocksatz"/>
    <w:basedOn w:val="Normal"/>
    <w:qFormat/>
    <w:rsid w:val="00C03FC8"/>
    <w:pPr>
      <w:widowControl w:val="0"/>
      <w:spacing w:before="40" w:after="40" w:line="240" w:lineRule="auto"/>
      <w:jc w:val="both"/>
    </w:pPr>
    <w:rPr>
      <w:rFonts w:ascii="Univers 45 Light" w:eastAsiaTheme="minorEastAsia" w:hAnsi="Univers 45 Light"/>
    </w:rPr>
  </w:style>
  <w:style w:type="paragraph" w:styleId="Rvision">
    <w:name w:val="Revision"/>
    <w:hidden/>
    <w:uiPriority w:val="99"/>
    <w:semiHidden/>
    <w:rsid w:val="00E714B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880">
      <w:bodyDiv w:val="1"/>
      <w:marLeft w:val="0"/>
      <w:marRight w:val="0"/>
      <w:marTop w:val="0"/>
      <w:marBottom w:val="0"/>
      <w:divBdr>
        <w:top w:val="none" w:sz="0" w:space="0" w:color="auto"/>
        <w:left w:val="none" w:sz="0" w:space="0" w:color="auto"/>
        <w:bottom w:val="none" w:sz="0" w:space="0" w:color="auto"/>
        <w:right w:val="none" w:sz="0" w:space="0" w:color="auto"/>
      </w:divBdr>
    </w:div>
    <w:div w:id="30737841">
      <w:bodyDiv w:val="1"/>
      <w:marLeft w:val="0"/>
      <w:marRight w:val="0"/>
      <w:marTop w:val="0"/>
      <w:marBottom w:val="0"/>
      <w:divBdr>
        <w:top w:val="none" w:sz="0" w:space="0" w:color="auto"/>
        <w:left w:val="none" w:sz="0" w:space="0" w:color="auto"/>
        <w:bottom w:val="none" w:sz="0" w:space="0" w:color="auto"/>
        <w:right w:val="none" w:sz="0" w:space="0" w:color="auto"/>
      </w:divBdr>
      <w:divsChild>
        <w:div w:id="2057925266">
          <w:marLeft w:val="418"/>
          <w:marRight w:val="0"/>
          <w:marTop w:val="58"/>
          <w:marBottom w:val="0"/>
          <w:divBdr>
            <w:top w:val="none" w:sz="0" w:space="0" w:color="auto"/>
            <w:left w:val="none" w:sz="0" w:space="0" w:color="auto"/>
            <w:bottom w:val="none" w:sz="0" w:space="0" w:color="auto"/>
            <w:right w:val="none" w:sz="0" w:space="0" w:color="auto"/>
          </w:divBdr>
        </w:div>
      </w:divsChild>
    </w:div>
    <w:div w:id="42294243">
      <w:bodyDiv w:val="1"/>
      <w:marLeft w:val="0"/>
      <w:marRight w:val="0"/>
      <w:marTop w:val="0"/>
      <w:marBottom w:val="0"/>
      <w:divBdr>
        <w:top w:val="none" w:sz="0" w:space="0" w:color="auto"/>
        <w:left w:val="none" w:sz="0" w:space="0" w:color="auto"/>
        <w:bottom w:val="none" w:sz="0" w:space="0" w:color="auto"/>
        <w:right w:val="none" w:sz="0" w:space="0" w:color="auto"/>
      </w:divBdr>
      <w:divsChild>
        <w:div w:id="739642744">
          <w:marLeft w:val="432"/>
          <w:marRight w:val="0"/>
          <w:marTop w:val="58"/>
          <w:marBottom w:val="0"/>
          <w:divBdr>
            <w:top w:val="none" w:sz="0" w:space="0" w:color="auto"/>
            <w:left w:val="none" w:sz="0" w:space="0" w:color="auto"/>
            <w:bottom w:val="none" w:sz="0" w:space="0" w:color="auto"/>
            <w:right w:val="none" w:sz="0" w:space="0" w:color="auto"/>
          </w:divBdr>
        </w:div>
        <w:div w:id="1338078846">
          <w:marLeft w:val="432"/>
          <w:marRight w:val="0"/>
          <w:marTop w:val="58"/>
          <w:marBottom w:val="0"/>
          <w:divBdr>
            <w:top w:val="none" w:sz="0" w:space="0" w:color="auto"/>
            <w:left w:val="none" w:sz="0" w:space="0" w:color="auto"/>
            <w:bottom w:val="none" w:sz="0" w:space="0" w:color="auto"/>
            <w:right w:val="none" w:sz="0" w:space="0" w:color="auto"/>
          </w:divBdr>
        </w:div>
        <w:div w:id="1649675989">
          <w:marLeft w:val="432"/>
          <w:marRight w:val="0"/>
          <w:marTop w:val="58"/>
          <w:marBottom w:val="0"/>
          <w:divBdr>
            <w:top w:val="none" w:sz="0" w:space="0" w:color="auto"/>
            <w:left w:val="none" w:sz="0" w:space="0" w:color="auto"/>
            <w:bottom w:val="none" w:sz="0" w:space="0" w:color="auto"/>
            <w:right w:val="none" w:sz="0" w:space="0" w:color="auto"/>
          </w:divBdr>
        </w:div>
      </w:divsChild>
    </w:div>
    <w:div w:id="68619808">
      <w:bodyDiv w:val="1"/>
      <w:marLeft w:val="0"/>
      <w:marRight w:val="0"/>
      <w:marTop w:val="0"/>
      <w:marBottom w:val="0"/>
      <w:divBdr>
        <w:top w:val="none" w:sz="0" w:space="0" w:color="auto"/>
        <w:left w:val="none" w:sz="0" w:space="0" w:color="auto"/>
        <w:bottom w:val="none" w:sz="0" w:space="0" w:color="auto"/>
        <w:right w:val="none" w:sz="0" w:space="0" w:color="auto"/>
      </w:divBdr>
    </w:div>
    <w:div w:id="71702435">
      <w:bodyDiv w:val="1"/>
      <w:marLeft w:val="0"/>
      <w:marRight w:val="0"/>
      <w:marTop w:val="0"/>
      <w:marBottom w:val="0"/>
      <w:divBdr>
        <w:top w:val="none" w:sz="0" w:space="0" w:color="auto"/>
        <w:left w:val="none" w:sz="0" w:space="0" w:color="auto"/>
        <w:bottom w:val="none" w:sz="0" w:space="0" w:color="auto"/>
        <w:right w:val="none" w:sz="0" w:space="0" w:color="auto"/>
      </w:divBdr>
      <w:divsChild>
        <w:div w:id="471140222">
          <w:marLeft w:val="432"/>
          <w:marRight w:val="0"/>
          <w:marTop w:val="58"/>
          <w:marBottom w:val="0"/>
          <w:divBdr>
            <w:top w:val="none" w:sz="0" w:space="0" w:color="auto"/>
            <w:left w:val="none" w:sz="0" w:space="0" w:color="auto"/>
            <w:bottom w:val="none" w:sz="0" w:space="0" w:color="auto"/>
            <w:right w:val="none" w:sz="0" w:space="0" w:color="auto"/>
          </w:divBdr>
        </w:div>
        <w:div w:id="1281036527">
          <w:marLeft w:val="432"/>
          <w:marRight w:val="0"/>
          <w:marTop w:val="58"/>
          <w:marBottom w:val="0"/>
          <w:divBdr>
            <w:top w:val="none" w:sz="0" w:space="0" w:color="auto"/>
            <w:left w:val="none" w:sz="0" w:space="0" w:color="auto"/>
            <w:bottom w:val="none" w:sz="0" w:space="0" w:color="auto"/>
            <w:right w:val="none" w:sz="0" w:space="0" w:color="auto"/>
          </w:divBdr>
        </w:div>
      </w:divsChild>
    </w:div>
    <w:div w:id="90663847">
      <w:bodyDiv w:val="1"/>
      <w:marLeft w:val="0"/>
      <w:marRight w:val="0"/>
      <w:marTop w:val="0"/>
      <w:marBottom w:val="0"/>
      <w:divBdr>
        <w:top w:val="none" w:sz="0" w:space="0" w:color="auto"/>
        <w:left w:val="none" w:sz="0" w:space="0" w:color="auto"/>
        <w:bottom w:val="none" w:sz="0" w:space="0" w:color="auto"/>
        <w:right w:val="none" w:sz="0" w:space="0" w:color="auto"/>
      </w:divBdr>
    </w:div>
    <w:div w:id="123082288">
      <w:bodyDiv w:val="1"/>
      <w:marLeft w:val="0"/>
      <w:marRight w:val="0"/>
      <w:marTop w:val="0"/>
      <w:marBottom w:val="0"/>
      <w:divBdr>
        <w:top w:val="none" w:sz="0" w:space="0" w:color="auto"/>
        <w:left w:val="none" w:sz="0" w:space="0" w:color="auto"/>
        <w:bottom w:val="none" w:sz="0" w:space="0" w:color="auto"/>
        <w:right w:val="none" w:sz="0" w:space="0" w:color="auto"/>
      </w:divBdr>
    </w:div>
    <w:div w:id="125586073">
      <w:bodyDiv w:val="1"/>
      <w:marLeft w:val="0"/>
      <w:marRight w:val="0"/>
      <w:marTop w:val="0"/>
      <w:marBottom w:val="0"/>
      <w:divBdr>
        <w:top w:val="none" w:sz="0" w:space="0" w:color="auto"/>
        <w:left w:val="none" w:sz="0" w:space="0" w:color="auto"/>
        <w:bottom w:val="none" w:sz="0" w:space="0" w:color="auto"/>
        <w:right w:val="none" w:sz="0" w:space="0" w:color="auto"/>
      </w:divBdr>
    </w:div>
    <w:div w:id="177931490">
      <w:bodyDiv w:val="1"/>
      <w:marLeft w:val="0"/>
      <w:marRight w:val="0"/>
      <w:marTop w:val="0"/>
      <w:marBottom w:val="0"/>
      <w:divBdr>
        <w:top w:val="none" w:sz="0" w:space="0" w:color="auto"/>
        <w:left w:val="none" w:sz="0" w:space="0" w:color="auto"/>
        <w:bottom w:val="none" w:sz="0" w:space="0" w:color="auto"/>
        <w:right w:val="none" w:sz="0" w:space="0" w:color="auto"/>
      </w:divBdr>
    </w:div>
    <w:div w:id="280956940">
      <w:bodyDiv w:val="1"/>
      <w:marLeft w:val="0"/>
      <w:marRight w:val="0"/>
      <w:marTop w:val="0"/>
      <w:marBottom w:val="0"/>
      <w:divBdr>
        <w:top w:val="none" w:sz="0" w:space="0" w:color="auto"/>
        <w:left w:val="none" w:sz="0" w:space="0" w:color="auto"/>
        <w:bottom w:val="none" w:sz="0" w:space="0" w:color="auto"/>
        <w:right w:val="none" w:sz="0" w:space="0" w:color="auto"/>
      </w:divBdr>
    </w:div>
    <w:div w:id="293491175">
      <w:bodyDiv w:val="1"/>
      <w:marLeft w:val="0"/>
      <w:marRight w:val="0"/>
      <w:marTop w:val="0"/>
      <w:marBottom w:val="0"/>
      <w:divBdr>
        <w:top w:val="none" w:sz="0" w:space="0" w:color="auto"/>
        <w:left w:val="none" w:sz="0" w:space="0" w:color="auto"/>
        <w:bottom w:val="none" w:sz="0" w:space="0" w:color="auto"/>
        <w:right w:val="none" w:sz="0" w:space="0" w:color="auto"/>
      </w:divBdr>
    </w:div>
    <w:div w:id="297489780">
      <w:bodyDiv w:val="1"/>
      <w:marLeft w:val="0"/>
      <w:marRight w:val="0"/>
      <w:marTop w:val="0"/>
      <w:marBottom w:val="0"/>
      <w:divBdr>
        <w:top w:val="none" w:sz="0" w:space="0" w:color="auto"/>
        <w:left w:val="none" w:sz="0" w:space="0" w:color="auto"/>
        <w:bottom w:val="none" w:sz="0" w:space="0" w:color="auto"/>
        <w:right w:val="none" w:sz="0" w:space="0" w:color="auto"/>
      </w:divBdr>
      <w:divsChild>
        <w:div w:id="359933130">
          <w:marLeft w:val="432"/>
          <w:marRight w:val="0"/>
          <w:marTop w:val="58"/>
          <w:marBottom w:val="0"/>
          <w:divBdr>
            <w:top w:val="none" w:sz="0" w:space="0" w:color="auto"/>
            <w:left w:val="none" w:sz="0" w:space="0" w:color="auto"/>
            <w:bottom w:val="none" w:sz="0" w:space="0" w:color="auto"/>
            <w:right w:val="none" w:sz="0" w:space="0" w:color="auto"/>
          </w:divBdr>
        </w:div>
        <w:div w:id="815493573">
          <w:marLeft w:val="432"/>
          <w:marRight w:val="0"/>
          <w:marTop w:val="58"/>
          <w:marBottom w:val="0"/>
          <w:divBdr>
            <w:top w:val="none" w:sz="0" w:space="0" w:color="auto"/>
            <w:left w:val="none" w:sz="0" w:space="0" w:color="auto"/>
            <w:bottom w:val="none" w:sz="0" w:space="0" w:color="auto"/>
            <w:right w:val="none" w:sz="0" w:space="0" w:color="auto"/>
          </w:divBdr>
        </w:div>
        <w:div w:id="1498570818">
          <w:marLeft w:val="432"/>
          <w:marRight w:val="0"/>
          <w:marTop w:val="58"/>
          <w:marBottom w:val="0"/>
          <w:divBdr>
            <w:top w:val="none" w:sz="0" w:space="0" w:color="auto"/>
            <w:left w:val="none" w:sz="0" w:space="0" w:color="auto"/>
            <w:bottom w:val="none" w:sz="0" w:space="0" w:color="auto"/>
            <w:right w:val="none" w:sz="0" w:space="0" w:color="auto"/>
          </w:divBdr>
        </w:div>
        <w:div w:id="1889225660">
          <w:marLeft w:val="432"/>
          <w:marRight w:val="0"/>
          <w:marTop w:val="58"/>
          <w:marBottom w:val="0"/>
          <w:divBdr>
            <w:top w:val="none" w:sz="0" w:space="0" w:color="auto"/>
            <w:left w:val="none" w:sz="0" w:space="0" w:color="auto"/>
            <w:bottom w:val="none" w:sz="0" w:space="0" w:color="auto"/>
            <w:right w:val="none" w:sz="0" w:space="0" w:color="auto"/>
          </w:divBdr>
        </w:div>
        <w:div w:id="1927498233">
          <w:marLeft w:val="432"/>
          <w:marRight w:val="0"/>
          <w:marTop w:val="58"/>
          <w:marBottom w:val="0"/>
          <w:divBdr>
            <w:top w:val="none" w:sz="0" w:space="0" w:color="auto"/>
            <w:left w:val="none" w:sz="0" w:space="0" w:color="auto"/>
            <w:bottom w:val="none" w:sz="0" w:space="0" w:color="auto"/>
            <w:right w:val="none" w:sz="0" w:space="0" w:color="auto"/>
          </w:divBdr>
        </w:div>
      </w:divsChild>
    </w:div>
    <w:div w:id="328094094">
      <w:bodyDiv w:val="1"/>
      <w:marLeft w:val="0"/>
      <w:marRight w:val="0"/>
      <w:marTop w:val="0"/>
      <w:marBottom w:val="0"/>
      <w:divBdr>
        <w:top w:val="none" w:sz="0" w:space="0" w:color="auto"/>
        <w:left w:val="none" w:sz="0" w:space="0" w:color="auto"/>
        <w:bottom w:val="none" w:sz="0" w:space="0" w:color="auto"/>
        <w:right w:val="none" w:sz="0" w:space="0" w:color="auto"/>
      </w:divBdr>
      <w:divsChild>
        <w:div w:id="1181702234">
          <w:marLeft w:val="418"/>
          <w:marRight w:val="0"/>
          <w:marTop w:val="58"/>
          <w:marBottom w:val="0"/>
          <w:divBdr>
            <w:top w:val="none" w:sz="0" w:space="0" w:color="auto"/>
            <w:left w:val="none" w:sz="0" w:space="0" w:color="auto"/>
            <w:bottom w:val="none" w:sz="0" w:space="0" w:color="auto"/>
            <w:right w:val="none" w:sz="0" w:space="0" w:color="auto"/>
          </w:divBdr>
        </w:div>
      </w:divsChild>
    </w:div>
    <w:div w:id="345640656">
      <w:bodyDiv w:val="1"/>
      <w:marLeft w:val="0"/>
      <w:marRight w:val="0"/>
      <w:marTop w:val="0"/>
      <w:marBottom w:val="0"/>
      <w:divBdr>
        <w:top w:val="none" w:sz="0" w:space="0" w:color="auto"/>
        <w:left w:val="none" w:sz="0" w:space="0" w:color="auto"/>
        <w:bottom w:val="none" w:sz="0" w:space="0" w:color="auto"/>
        <w:right w:val="none" w:sz="0" w:space="0" w:color="auto"/>
      </w:divBdr>
      <w:divsChild>
        <w:div w:id="463931764">
          <w:marLeft w:val="432"/>
          <w:marRight w:val="0"/>
          <w:marTop w:val="58"/>
          <w:marBottom w:val="0"/>
          <w:divBdr>
            <w:top w:val="none" w:sz="0" w:space="0" w:color="auto"/>
            <w:left w:val="none" w:sz="0" w:space="0" w:color="auto"/>
            <w:bottom w:val="none" w:sz="0" w:space="0" w:color="auto"/>
            <w:right w:val="none" w:sz="0" w:space="0" w:color="auto"/>
          </w:divBdr>
        </w:div>
        <w:div w:id="735738843">
          <w:marLeft w:val="432"/>
          <w:marRight w:val="0"/>
          <w:marTop w:val="58"/>
          <w:marBottom w:val="0"/>
          <w:divBdr>
            <w:top w:val="none" w:sz="0" w:space="0" w:color="auto"/>
            <w:left w:val="none" w:sz="0" w:space="0" w:color="auto"/>
            <w:bottom w:val="none" w:sz="0" w:space="0" w:color="auto"/>
            <w:right w:val="none" w:sz="0" w:space="0" w:color="auto"/>
          </w:divBdr>
        </w:div>
        <w:div w:id="1301033582">
          <w:marLeft w:val="432"/>
          <w:marRight w:val="0"/>
          <w:marTop w:val="58"/>
          <w:marBottom w:val="0"/>
          <w:divBdr>
            <w:top w:val="none" w:sz="0" w:space="0" w:color="auto"/>
            <w:left w:val="none" w:sz="0" w:space="0" w:color="auto"/>
            <w:bottom w:val="none" w:sz="0" w:space="0" w:color="auto"/>
            <w:right w:val="none" w:sz="0" w:space="0" w:color="auto"/>
          </w:divBdr>
        </w:div>
        <w:div w:id="1648779535">
          <w:marLeft w:val="432"/>
          <w:marRight w:val="0"/>
          <w:marTop w:val="58"/>
          <w:marBottom w:val="0"/>
          <w:divBdr>
            <w:top w:val="none" w:sz="0" w:space="0" w:color="auto"/>
            <w:left w:val="none" w:sz="0" w:space="0" w:color="auto"/>
            <w:bottom w:val="none" w:sz="0" w:space="0" w:color="auto"/>
            <w:right w:val="none" w:sz="0" w:space="0" w:color="auto"/>
          </w:divBdr>
        </w:div>
      </w:divsChild>
    </w:div>
    <w:div w:id="366836034">
      <w:bodyDiv w:val="1"/>
      <w:marLeft w:val="0"/>
      <w:marRight w:val="0"/>
      <w:marTop w:val="0"/>
      <w:marBottom w:val="0"/>
      <w:divBdr>
        <w:top w:val="none" w:sz="0" w:space="0" w:color="auto"/>
        <w:left w:val="none" w:sz="0" w:space="0" w:color="auto"/>
        <w:bottom w:val="none" w:sz="0" w:space="0" w:color="auto"/>
        <w:right w:val="none" w:sz="0" w:space="0" w:color="auto"/>
      </w:divBdr>
      <w:divsChild>
        <w:div w:id="837843807">
          <w:marLeft w:val="418"/>
          <w:marRight w:val="0"/>
          <w:marTop w:val="58"/>
          <w:marBottom w:val="0"/>
          <w:divBdr>
            <w:top w:val="none" w:sz="0" w:space="0" w:color="auto"/>
            <w:left w:val="none" w:sz="0" w:space="0" w:color="auto"/>
            <w:bottom w:val="none" w:sz="0" w:space="0" w:color="auto"/>
            <w:right w:val="none" w:sz="0" w:space="0" w:color="auto"/>
          </w:divBdr>
        </w:div>
        <w:div w:id="965740362">
          <w:marLeft w:val="418"/>
          <w:marRight w:val="0"/>
          <w:marTop w:val="58"/>
          <w:marBottom w:val="0"/>
          <w:divBdr>
            <w:top w:val="none" w:sz="0" w:space="0" w:color="auto"/>
            <w:left w:val="none" w:sz="0" w:space="0" w:color="auto"/>
            <w:bottom w:val="none" w:sz="0" w:space="0" w:color="auto"/>
            <w:right w:val="none" w:sz="0" w:space="0" w:color="auto"/>
          </w:divBdr>
        </w:div>
        <w:div w:id="996422628">
          <w:marLeft w:val="418"/>
          <w:marRight w:val="0"/>
          <w:marTop w:val="58"/>
          <w:marBottom w:val="0"/>
          <w:divBdr>
            <w:top w:val="none" w:sz="0" w:space="0" w:color="auto"/>
            <w:left w:val="none" w:sz="0" w:space="0" w:color="auto"/>
            <w:bottom w:val="none" w:sz="0" w:space="0" w:color="auto"/>
            <w:right w:val="none" w:sz="0" w:space="0" w:color="auto"/>
          </w:divBdr>
        </w:div>
      </w:divsChild>
    </w:div>
    <w:div w:id="368604420">
      <w:bodyDiv w:val="1"/>
      <w:marLeft w:val="0"/>
      <w:marRight w:val="0"/>
      <w:marTop w:val="0"/>
      <w:marBottom w:val="0"/>
      <w:divBdr>
        <w:top w:val="none" w:sz="0" w:space="0" w:color="auto"/>
        <w:left w:val="none" w:sz="0" w:space="0" w:color="auto"/>
        <w:bottom w:val="none" w:sz="0" w:space="0" w:color="auto"/>
        <w:right w:val="none" w:sz="0" w:space="0" w:color="auto"/>
      </w:divBdr>
    </w:div>
    <w:div w:id="382873272">
      <w:bodyDiv w:val="1"/>
      <w:marLeft w:val="0"/>
      <w:marRight w:val="0"/>
      <w:marTop w:val="0"/>
      <w:marBottom w:val="0"/>
      <w:divBdr>
        <w:top w:val="none" w:sz="0" w:space="0" w:color="auto"/>
        <w:left w:val="none" w:sz="0" w:space="0" w:color="auto"/>
        <w:bottom w:val="none" w:sz="0" w:space="0" w:color="auto"/>
        <w:right w:val="none" w:sz="0" w:space="0" w:color="auto"/>
      </w:divBdr>
    </w:div>
    <w:div w:id="387387199">
      <w:bodyDiv w:val="1"/>
      <w:marLeft w:val="0"/>
      <w:marRight w:val="0"/>
      <w:marTop w:val="0"/>
      <w:marBottom w:val="0"/>
      <w:divBdr>
        <w:top w:val="none" w:sz="0" w:space="0" w:color="auto"/>
        <w:left w:val="none" w:sz="0" w:space="0" w:color="auto"/>
        <w:bottom w:val="none" w:sz="0" w:space="0" w:color="auto"/>
        <w:right w:val="none" w:sz="0" w:space="0" w:color="auto"/>
      </w:divBdr>
    </w:div>
    <w:div w:id="427583560">
      <w:bodyDiv w:val="1"/>
      <w:marLeft w:val="0"/>
      <w:marRight w:val="0"/>
      <w:marTop w:val="0"/>
      <w:marBottom w:val="0"/>
      <w:divBdr>
        <w:top w:val="none" w:sz="0" w:space="0" w:color="auto"/>
        <w:left w:val="none" w:sz="0" w:space="0" w:color="auto"/>
        <w:bottom w:val="none" w:sz="0" w:space="0" w:color="auto"/>
        <w:right w:val="none" w:sz="0" w:space="0" w:color="auto"/>
      </w:divBdr>
    </w:div>
    <w:div w:id="450591571">
      <w:bodyDiv w:val="1"/>
      <w:marLeft w:val="0"/>
      <w:marRight w:val="0"/>
      <w:marTop w:val="0"/>
      <w:marBottom w:val="0"/>
      <w:divBdr>
        <w:top w:val="none" w:sz="0" w:space="0" w:color="auto"/>
        <w:left w:val="none" w:sz="0" w:space="0" w:color="auto"/>
        <w:bottom w:val="none" w:sz="0" w:space="0" w:color="auto"/>
        <w:right w:val="none" w:sz="0" w:space="0" w:color="auto"/>
      </w:divBdr>
    </w:div>
    <w:div w:id="472987724">
      <w:bodyDiv w:val="1"/>
      <w:marLeft w:val="0"/>
      <w:marRight w:val="0"/>
      <w:marTop w:val="0"/>
      <w:marBottom w:val="0"/>
      <w:divBdr>
        <w:top w:val="none" w:sz="0" w:space="0" w:color="auto"/>
        <w:left w:val="none" w:sz="0" w:space="0" w:color="auto"/>
        <w:bottom w:val="none" w:sz="0" w:space="0" w:color="auto"/>
        <w:right w:val="none" w:sz="0" w:space="0" w:color="auto"/>
      </w:divBdr>
    </w:div>
    <w:div w:id="530383679">
      <w:bodyDiv w:val="1"/>
      <w:marLeft w:val="0"/>
      <w:marRight w:val="0"/>
      <w:marTop w:val="0"/>
      <w:marBottom w:val="0"/>
      <w:divBdr>
        <w:top w:val="none" w:sz="0" w:space="0" w:color="auto"/>
        <w:left w:val="none" w:sz="0" w:space="0" w:color="auto"/>
        <w:bottom w:val="none" w:sz="0" w:space="0" w:color="auto"/>
        <w:right w:val="none" w:sz="0" w:space="0" w:color="auto"/>
      </w:divBdr>
      <w:divsChild>
        <w:div w:id="619604077">
          <w:marLeft w:val="418"/>
          <w:marRight w:val="0"/>
          <w:marTop w:val="58"/>
          <w:marBottom w:val="0"/>
          <w:divBdr>
            <w:top w:val="none" w:sz="0" w:space="0" w:color="auto"/>
            <w:left w:val="none" w:sz="0" w:space="0" w:color="auto"/>
            <w:bottom w:val="none" w:sz="0" w:space="0" w:color="auto"/>
            <w:right w:val="none" w:sz="0" w:space="0" w:color="auto"/>
          </w:divBdr>
        </w:div>
        <w:div w:id="1060862607">
          <w:marLeft w:val="418"/>
          <w:marRight w:val="0"/>
          <w:marTop w:val="58"/>
          <w:marBottom w:val="0"/>
          <w:divBdr>
            <w:top w:val="none" w:sz="0" w:space="0" w:color="auto"/>
            <w:left w:val="none" w:sz="0" w:space="0" w:color="auto"/>
            <w:bottom w:val="none" w:sz="0" w:space="0" w:color="auto"/>
            <w:right w:val="none" w:sz="0" w:space="0" w:color="auto"/>
          </w:divBdr>
        </w:div>
        <w:div w:id="1573158752">
          <w:marLeft w:val="418"/>
          <w:marRight w:val="0"/>
          <w:marTop w:val="58"/>
          <w:marBottom w:val="0"/>
          <w:divBdr>
            <w:top w:val="none" w:sz="0" w:space="0" w:color="auto"/>
            <w:left w:val="none" w:sz="0" w:space="0" w:color="auto"/>
            <w:bottom w:val="none" w:sz="0" w:space="0" w:color="auto"/>
            <w:right w:val="none" w:sz="0" w:space="0" w:color="auto"/>
          </w:divBdr>
        </w:div>
        <w:div w:id="2020766539">
          <w:marLeft w:val="418"/>
          <w:marRight w:val="0"/>
          <w:marTop w:val="58"/>
          <w:marBottom w:val="0"/>
          <w:divBdr>
            <w:top w:val="none" w:sz="0" w:space="0" w:color="auto"/>
            <w:left w:val="none" w:sz="0" w:space="0" w:color="auto"/>
            <w:bottom w:val="none" w:sz="0" w:space="0" w:color="auto"/>
            <w:right w:val="none" w:sz="0" w:space="0" w:color="auto"/>
          </w:divBdr>
        </w:div>
      </w:divsChild>
    </w:div>
    <w:div w:id="531695403">
      <w:bodyDiv w:val="1"/>
      <w:marLeft w:val="0"/>
      <w:marRight w:val="0"/>
      <w:marTop w:val="0"/>
      <w:marBottom w:val="0"/>
      <w:divBdr>
        <w:top w:val="none" w:sz="0" w:space="0" w:color="auto"/>
        <w:left w:val="none" w:sz="0" w:space="0" w:color="auto"/>
        <w:bottom w:val="none" w:sz="0" w:space="0" w:color="auto"/>
        <w:right w:val="none" w:sz="0" w:space="0" w:color="auto"/>
      </w:divBdr>
    </w:div>
    <w:div w:id="540441930">
      <w:bodyDiv w:val="1"/>
      <w:marLeft w:val="0"/>
      <w:marRight w:val="0"/>
      <w:marTop w:val="0"/>
      <w:marBottom w:val="0"/>
      <w:divBdr>
        <w:top w:val="none" w:sz="0" w:space="0" w:color="auto"/>
        <w:left w:val="none" w:sz="0" w:space="0" w:color="auto"/>
        <w:bottom w:val="none" w:sz="0" w:space="0" w:color="auto"/>
        <w:right w:val="none" w:sz="0" w:space="0" w:color="auto"/>
      </w:divBdr>
      <w:divsChild>
        <w:div w:id="1881168710">
          <w:marLeft w:val="418"/>
          <w:marRight w:val="0"/>
          <w:marTop w:val="58"/>
          <w:marBottom w:val="0"/>
          <w:divBdr>
            <w:top w:val="none" w:sz="0" w:space="0" w:color="auto"/>
            <w:left w:val="none" w:sz="0" w:space="0" w:color="auto"/>
            <w:bottom w:val="none" w:sz="0" w:space="0" w:color="auto"/>
            <w:right w:val="none" w:sz="0" w:space="0" w:color="auto"/>
          </w:divBdr>
        </w:div>
      </w:divsChild>
    </w:div>
    <w:div w:id="590436634">
      <w:bodyDiv w:val="1"/>
      <w:marLeft w:val="0"/>
      <w:marRight w:val="0"/>
      <w:marTop w:val="0"/>
      <w:marBottom w:val="0"/>
      <w:divBdr>
        <w:top w:val="none" w:sz="0" w:space="0" w:color="auto"/>
        <w:left w:val="none" w:sz="0" w:space="0" w:color="auto"/>
        <w:bottom w:val="none" w:sz="0" w:space="0" w:color="auto"/>
        <w:right w:val="none" w:sz="0" w:space="0" w:color="auto"/>
      </w:divBdr>
      <w:divsChild>
        <w:div w:id="281693178">
          <w:marLeft w:val="432"/>
          <w:marRight w:val="0"/>
          <w:marTop w:val="58"/>
          <w:marBottom w:val="0"/>
          <w:divBdr>
            <w:top w:val="none" w:sz="0" w:space="0" w:color="auto"/>
            <w:left w:val="none" w:sz="0" w:space="0" w:color="auto"/>
            <w:bottom w:val="none" w:sz="0" w:space="0" w:color="auto"/>
            <w:right w:val="none" w:sz="0" w:space="0" w:color="auto"/>
          </w:divBdr>
        </w:div>
        <w:div w:id="319384952">
          <w:marLeft w:val="432"/>
          <w:marRight w:val="0"/>
          <w:marTop w:val="58"/>
          <w:marBottom w:val="0"/>
          <w:divBdr>
            <w:top w:val="none" w:sz="0" w:space="0" w:color="auto"/>
            <w:left w:val="none" w:sz="0" w:space="0" w:color="auto"/>
            <w:bottom w:val="none" w:sz="0" w:space="0" w:color="auto"/>
            <w:right w:val="none" w:sz="0" w:space="0" w:color="auto"/>
          </w:divBdr>
        </w:div>
        <w:div w:id="592477209">
          <w:marLeft w:val="432"/>
          <w:marRight w:val="0"/>
          <w:marTop w:val="58"/>
          <w:marBottom w:val="0"/>
          <w:divBdr>
            <w:top w:val="none" w:sz="0" w:space="0" w:color="auto"/>
            <w:left w:val="none" w:sz="0" w:space="0" w:color="auto"/>
            <w:bottom w:val="none" w:sz="0" w:space="0" w:color="auto"/>
            <w:right w:val="none" w:sz="0" w:space="0" w:color="auto"/>
          </w:divBdr>
        </w:div>
        <w:div w:id="618336558">
          <w:marLeft w:val="432"/>
          <w:marRight w:val="0"/>
          <w:marTop w:val="58"/>
          <w:marBottom w:val="0"/>
          <w:divBdr>
            <w:top w:val="none" w:sz="0" w:space="0" w:color="auto"/>
            <w:left w:val="none" w:sz="0" w:space="0" w:color="auto"/>
            <w:bottom w:val="none" w:sz="0" w:space="0" w:color="auto"/>
            <w:right w:val="none" w:sz="0" w:space="0" w:color="auto"/>
          </w:divBdr>
        </w:div>
        <w:div w:id="739055942">
          <w:marLeft w:val="432"/>
          <w:marRight w:val="0"/>
          <w:marTop w:val="58"/>
          <w:marBottom w:val="0"/>
          <w:divBdr>
            <w:top w:val="none" w:sz="0" w:space="0" w:color="auto"/>
            <w:left w:val="none" w:sz="0" w:space="0" w:color="auto"/>
            <w:bottom w:val="none" w:sz="0" w:space="0" w:color="auto"/>
            <w:right w:val="none" w:sz="0" w:space="0" w:color="auto"/>
          </w:divBdr>
        </w:div>
        <w:div w:id="1218471147">
          <w:marLeft w:val="432"/>
          <w:marRight w:val="0"/>
          <w:marTop w:val="58"/>
          <w:marBottom w:val="0"/>
          <w:divBdr>
            <w:top w:val="none" w:sz="0" w:space="0" w:color="auto"/>
            <w:left w:val="none" w:sz="0" w:space="0" w:color="auto"/>
            <w:bottom w:val="none" w:sz="0" w:space="0" w:color="auto"/>
            <w:right w:val="none" w:sz="0" w:space="0" w:color="auto"/>
          </w:divBdr>
        </w:div>
        <w:div w:id="1250702205">
          <w:marLeft w:val="432"/>
          <w:marRight w:val="0"/>
          <w:marTop w:val="58"/>
          <w:marBottom w:val="0"/>
          <w:divBdr>
            <w:top w:val="none" w:sz="0" w:space="0" w:color="auto"/>
            <w:left w:val="none" w:sz="0" w:space="0" w:color="auto"/>
            <w:bottom w:val="none" w:sz="0" w:space="0" w:color="auto"/>
            <w:right w:val="none" w:sz="0" w:space="0" w:color="auto"/>
          </w:divBdr>
        </w:div>
        <w:div w:id="1269463389">
          <w:marLeft w:val="432"/>
          <w:marRight w:val="0"/>
          <w:marTop w:val="58"/>
          <w:marBottom w:val="0"/>
          <w:divBdr>
            <w:top w:val="none" w:sz="0" w:space="0" w:color="auto"/>
            <w:left w:val="none" w:sz="0" w:space="0" w:color="auto"/>
            <w:bottom w:val="none" w:sz="0" w:space="0" w:color="auto"/>
            <w:right w:val="none" w:sz="0" w:space="0" w:color="auto"/>
          </w:divBdr>
        </w:div>
        <w:div w:id="1567254523">
          <w:marLeft w:val="432"/>
          <w:marRight w:val="0"/>
          <w:marTop w:val="58"/>
          <w:marBottom w:val="0"/>
          <w:divBdr>
            <w:top w:val="none" w:sz="0" w:space="0" w:color="auto"/>
            <w:left w:val="none" w:sz="0" w:space="0" w:color="auto"/>
            <w:bottom w:val="none" w:sz="0" w:space="0" w:color="auto"/>
            <w:right w:val="none" w:sz="0" w:space="0" w:color="auto"/>
          </w:divBdr>
        </w:div>
        <w:div w:id="1777675249">
          <w:marLeft w:val="432"/>
          <w:marRight w:val="0"/>
          <w:marTop w:val="58"/>
          <w:marBottom w:val="0"/>
          <w:divBdr>
            <w:top w:val="none" w:sz="0" w:space="0" w:color="auto"/>
            <w:left w:val="none" w:sz="0" w:space="0" w:color="auto"/>
            <w:bottom w:val="none" w:sz="0" w:space="0" w:color="auto"/>
            <w:right w:val="none" w:sz="0" w:space="0" w:color="auto"/>
          </w:divBdr>
        </w:div>
      </w:divsChild>
    </w:div>
    <w:div w:id="607354699">
      <w:bodyDiv w:val="1"/>
      <w:marLeft w:val="0"/>
      <w:marRight w:val="0"/>
      <w:marTop w:val="0"/>
      <w:marBottom w:val="0"/>
      <w:divBdr>
        <w:top w:val="none" w:sz="0" w:space="0" w:color="auto"/>
        <w:left w:val="none" w:sz="0" w:space="0" w:color="auto"/>
        <w:bottom w:val="none" w:sz="0" w:space="0" w:color="auto"/>
        <w:right w:val="none" w:sz="0" w:space="0" w:color="auto"/>
      </w:divBdr>
      <w:divsChild>
        <w:div w:id="1964387892">
          <w:marLeft w:val="418"/>
          <w:marRight w:val="0"/>
          <w:marTop w:val="58"/>
          <w:marBottom w:val="0"/>
          <w:divBdr>
            <w:top w:val="none" w:sz="0" w:space="0" w:color="auto"/>
            <w:left w:val="none" w:sz="0" w:space="0" w:color="auto"/>
            <w:bottom w:val="none" w:sz="0" w:space="0" w:color="auto"/>
            <w:right w:val="none" w:sz="0" w:space="0" w:color="auto"/>
          </w:divBdr>
        </w:div>
      </w:divsChild>
    </w:div>
    <w:div w:id="624655975">
      <w:bodyDiv w:val="1"/>
      <w:marLeft w:val="0"/>
      <w:marRight w:val="0"/>
      <w:marTop w:val="0"/>
      <w:marBottom w:val="0"/>
      <w:divBdr>
        <w:top w:val="none" w:sz="0" w:space="0" w:color="auto"/>
        <w:left w:val="none" w:sz="0" w:space="0" w:color="auto"/>
        <w:bottom w:val="none" w:sz="0" w:space="0" w:color="auto"/>
        <w:right w:val="none" w:sz="0" w:space="0" w:color="auto"/>
      </w:divBdr>
    </w:div>
    <w:div w:id="635188066">
      <w:bodyDiv w:val="1"/>
      <w:marLeft w:val="0"/>
      <w:marRight w:val="0"/>
      <w:marTop w:val="0"/>
      <w:marBottom w:val="0"/>
      <w:divBdr>
        <w:top w:val="none" w:sz="0" w:space="0" w:color="auto"/>
        <w:left w:val="none" w:sz="0" w:space="0" w:color="auto"/>
        <w:bottom w:val="none" w:sz="0" w:space="0" w:color="auto"/>
        <w:right w:val="none" w:sz="0" w:space="0" w:color="auto"/>
      </w:divBdr>
    </w:div>
    <w:div w:id="668599437">
      <w:bodyDiv w:val="1"/>
      <w:marLeft w:val="0"/>
      <w:marRight w:val="0"/>
      <w:marTop w:val="0"/>
      <w:marBottom w:val="0"/>
      <w:divBdr>
        <w:top w:val="none" w:sz="0" w:space="0" w:color="auto"/>
        <w:left w:val="none" w:sz="0" w:space="0" w:color="auto"/>
        <w:bottom w:val="none" w:sz="0" w:space="0" w:color="auto"/>
        <w:right w:val="none" w:sz="0" w:space="0" w:color="auto"/>
      </w:divBdr>
    </w:div>
    <w:div w:id="696392133">
      <w:bodyDiv w:val="1"/>
      <w:marLeft w:val="0"/>
      <w:marRight w:val="0"/>
      <w:marTop w:val="0"/>
      <w:marBottom w:val="0"/>
      <w:divBdr>
        <w:top w:val="none" w:sz="0" w:space="0" w:color="auto"/>
        <w:left w:val="none" w:sz="0" w:space="0" w:color="auto"/>
        <w:bottom w:val="none" w:sz="0" w:space="0" w:color="auto"/>
        <w:right w:val="none" w:sz="0" w:space="0" w:color="auto"/>
      </w:divBdr>
      <w:divsChild>
        <w:div w:id="657995617">
          <w:marLeft w:val="418"/>
          <w:marRight w:val="0"/>
          <w:marTop w:val="58"/>
          <w:marBottom w:val="0"/>
          <w:divBdr>
            <w:top w:val="none" w:sz="0" w:space="0" w:color="auto"/>
            <w:left w:val="none" w:sz="0" w:space="0" w:color="auto"/>
            <w:bottom w:val="none" w:sz="0" w:space="0" w:color="auto"/>
            <w:right w:val="none" w:sz="0" w:space="0" w:color="auto"/>
          </w:divBdr>
        </w:div>
        <w:div w:id="786776570">
          <w:marLeft w:val="418"/>
          <w:marRight w:val="0"/>
          <w:marTop w:val="58"/>
          <w:marBottom w:val="0"/>
          <w:divBdr>
            <w:top w:val="none" w:sz="0" w:space="0" w:color="auto"/>
            <w:left w:val="none" w:sz="0" w:space="0" w:color="auto"/>
            <w:bottom w:val="none" w:sz="0" w:space="0" w:color="auto"/>
            <w:right w:val="none" w:sz="0" w:space="0" w:color="auto"/>
          </w:divBdr>
        </w:div>
        <w:div w:id="840244928">
          <w:marLeft w:val="418"/>
          <w:marRight w:val="0"/>
          <w:marTop w:val="58"/>
          <w:marBottom w:val="0"/>
          <w:divBdr>
            <w:top w:val="none" w:sz="0" w:space="0" w:color="auto"/>
            <w:left w:val="none" w:sz="0" w:space="0" w:color="auto"/>
            <w:bottom w:val="none" w:sz="0" w:space="0" w:color="auto"/>
            <w:right w:val="none" w:sz="0" w:space="0" w:color="auto"/>
          </w:divBdr>
        </w:div>
        <w:div w:id="867371857">
          <w:marLeft w:val="418"/>
          <w:marRight w:val="0"/>
          <w:marTop w:val="58"/>
          <w:marBottom w:val="0"/>
          <w:divBdr>
            <w:top w:val="none" w:sz="0" w:space="0" w:color="auto"/>
            <w:left w:val="none" w:sz="0" w:space="0" w:color="auto"/>
            <w:bottom w:val="none" w:sz="0" w:space="0" w:color="auto"/>
            <w:right w:val="none" w:sz="0" w:space="0" w:color="auto"/>
          </w:divBdr>
        </w:div>
        <w:div w:id="1824739862">
          <w:marLeft w:val="418"/>
          <w:marRight w:val="0"/>
          <w:marTop w:val="58"/>
          <w:marBottom w:val="0"/>
          <w:divBdr>
            <w:top w:val="none" w:sz="0" w:space="0" w:color="auto"/>
            <w:left w:val="none" w:sz="0" w:space="0" w:color="auto"/>
            <w:bottom w:val="none" w:sz="0" w:space="0" w:color="auto"/>
            <w:right w:val="none" w:sz="0" w:space="0" w:color="auto"/>
          </w:divBdr>
        </w:div>
      </w:divsChild>
    </w:div>
    <w:div w:id="708607772">
      <w:bodyDiv w:val="1"/>
      <w:marLeft w:val="0"/>
      <w:marRight w:val="0"/>
      <w:marTop w:val="0"/>
      <w:marBottom w:val="0"/>
      <w:divBdr>
        <w:top w:val="none" w:sz="0" w:space="0" w:color="auto"/>
        <w:left w:val="none" w:sz="0" w:space="0" w:color="auto"/>
        <w:bottom w:val="none" w:sz="0" w:space="0" w:color="auto"/>
        <w:right w:val="none" w:sz="0" w:space="0" w:color="auto"/>
      </w:divBdr>
      <w:divsChild>
        <w:div w:id="158234010">
          <w:marLeft w:val="432"/>
          <w:marRight w:val="0"/>
          <w:marTop w:val="58"/>
          <w:marBottom w:val="0"/>
          <w:divBdr>
            <w:top w:val="none" w:sz="0" w:space="0" w:color="auto"/>
            <w:left w:val="none" w:sz="0" w:space="0" w:color="auto"/>
            <w:bottom w:val="none" w:sz="0" w:space="0" w:color="auto"/>
            <w:right w:val="none" w:sz="0" w:space="0" w:color="auto"/>
          </w:divBdr>
        </w:div>
        <w:div w:id="163012301">
          <w:marLeft w:val="432"/>
          <w:marRight w:val="0"/>
          <w:marTop w:val="58"/>
          <w:marBottom w:val="0"/>
          <w:divBdr>
            <w:top w:val="none" w:sz="0" w:space="0" w:color="auto"/>
            <w:left w:val="none" w:sz="0" w:space="0" w:color="auto"/>
            <w:bottom w:val="none" w:sz="0" w:space="0" w:color="auto"/>
            <w:right w:val="none" w:sz="0" w:space="0" w:color="auto"/>
          </w:divBdr>
        </w:div>
        <w:div w:id="377974924">
          <w:marLeft w:val="432"/>
          <w:marRight w:val="0"/>
          <w:marTop w:val="58"/>
          <w:marBottom w:val="0"/>
          <w:divBdr>
            <w:top w:val="none" w:sz="0" w:space="0" w:color="auto"/>
            <w:left w:val="none" w:sz="0" w:space="0" w:color="auto"/>
            <w:bottom w:val="none" w:sz="0" w:space="0" w:color="auto"/>
            <w:right w:val="none" w:sz="0" w:space="0" w:color="auto"/>
          </w:divBdr>
        </w:div>
        <w:div w:id="859078424">
          <w:marLeft w:val="432"/>
          <w:marRight w:val="0"/>
          <w:marTop w:val="58"/>
          <w:marBottom w:val="0"/>
          <w:divBdr>
            <w:top w:val="none" w:sz="0" w:space="0" w:color="auto"/>
            <w:left w:val="none" w:sz="0" w:space="0" w:color="auto"/>
            <w:bottom w:val="none" w:sz="0" w:space="0" w:color="auto"/>
            <w:right w:val="none" w:sz="0" w:space="0" w:color="auto"/>
          </w:divBdr>
        </w:div>
        <w:div w:id="871307386">
          <w:marLeft w:val="432"/>
          <w:marRight w:val="0"/>
          <w:marTop w:val="58"/>
          <w:marBottom w:val="0"/>
          <w:divBdr>
            <w:top w:val="none" w:sz="0" w:space="0" w:color="auto"/>
            <w:left w:val="none" w:sz="0" w:space="0" w:color="auto"/>
            <w:bottom w:val="none" w:sz="0" w:space="0" w:color="auto"/>
            <w:right w:val="none" w:sz="0" w:space="0" w:color="auto"/>
          </w:divBdr>
        </w:div>
        <w:div w:id="1406302624">
          <w:marLeft w:val="432"/>
          <w:marRight w:val="0"/>
          <w:marTop w:val="58"/>
          <w:marBottom w:val="0"/>
          <w:divBdr>
            <w:top w:val="none" w:sz="0" w:space="0" w:color="auto"/>
            <w:left w:val="none" w:sz="0" w:space="0" w:color="auto"/>
            <w:bottom w:val="none" w:sz="0" w:space="0" w:color="auto"/>
            <w:right w:val="none" w:sz="0" w:space="0" w:color="auto"/>
          </w:divBdr>
        </w:div>
        <w:div w:id="1548445943">
          <w:marLeft w:val="432"/>
          <w:marRight w:val="0"/>
          <w:marTop w:val="58"/>
          <w:marBottom w:val="0"/>
          <w:divBdr>
            <w:top w:val="none" w:sz="0" w:space="0" w:color="auto"/>
            <w:left w:val="none" w:sz="0" w:space="0" w:color="auto"/>
            <w:bottom w:val="none" w:sz="0" w:space="0" w:color="auto"/>
            <w:right w:val="none" w:sz="0" w:space="0" w:color="auto"/>
          </w:divBdr>
        </w:div>
        <w:div w:id="1678341990">
          <w:marLeft w:val="432"/>
          <w:marRight w:val="0"/>
          <w:marTop w:val="58"/>
          <w:marBottom w:val="0"/>
          <w:divBdr>
            <w:top w:val="none" w:sz="0" w:space="0" w:color="auto"/>
            <w:left w:val="none" w:sz="0" w:space="0" w:color="auto"/>
            <w:bottom w:val="none" w:sz="0" w:space="0" w:color="auto"/>
            <w:right w:val="none" w:sz="0" w:space="0" w:color="auto"/>
          </w:divBdr>
        </w:div>
        <w:div w:id="1811556586">
          <w:marLeft w:val="432"/>
          <w:marRight w:val="0"/>
          <w:marTop w:val="58"/>
          <w:marBottom w:val="0"/>
          <w:divBdr>
            <w:top w:val="none" w:sz="0" w:space="0" w:color="auto"/>
            <w:left w:val="none" w:sz="0" w:space="0" w:color="auto"/>
            <w:bottom w:val="none" w:sz="0" w:space="0" w:color="auto"/>
            <w:right w:val="none" w:sz="0" w:space="0" w:color="auto"/>
          </w:divBdr>
        </w:div>
      </w:divsChild>
    </w:div>
    <w:div w:id="821508236">
      <w:bodyDiv w:val="1"/>
      <w:marLeft w:val="0"/>
      <w:marRight w:val="0"/>
      <w:marTop w:val="0"/>
      <w:marBottom w:val="0"/>
      <w:divBdr>
        <w:top w:val="none" w:sz="0" w:space="0" w:color="auto"/>
        <w:left w:val="none" w:sz="0" w:space="0" w:color="auto"/>
        <w:bottom w:val="none" w:sz="0" w:space="0" w:color="auto"/>
        <w:right w:val="none" w:sz="0" w:space="0" w:color="auto"/>
      </w:divBdr>
      <w:divsChild>
        <w:div w:id="1610236830">
          <w:marLeft w:val="418"/>
          <w:marRight w:val="0"/>
          <w:marTop w:val="58"/>
          <w:marBottom w:val="0"/>
          <w:divBdr>
            <w:top w:val="none" w:sz="0" w:space="0" w:color="auto"/>
            <w:left w:val="none" w:sz="0" w:space="0" w:color="auto"/>
            <w:bottom w:val="none" w:sz="0" w:space="0" w:color="auto"/>
            <w:right w:val="none" w:sz="0" w:space="0" w:color="auto"/>
          </w:divBdr>
        </w:div>
      </w:divsChild>
    </w:div>
    <w:div w:id="844898439">
      <w:bodyDiv w:val="1"/>
      <w:marLeft w:val="0"/>
      <w:marRight w:val="0"/>
      <w:marTop w:val="0"/>
      <w:marBottom w:val="0"/>
      <w:divBdr>
        <w:top w:val="none" w:sz="0" w:space="0" w:color="auto"/>
        <w:left w:val="none" w:sz="0" w:space="0" w:color="auto"/>
        <w:bottom w:val="none" w:sz="0" w:space="0" w:color="auto"/>
        <w:right w:val="none" w:sz="0" w:space="0" w:color="auto"/>
      </w:divBdr>
    </w:div>
    <w:div w:id="855654498">
      <w:bodyDiv w:val="1"/>
      <w:marLeft w:val="0"/>
      <w:marRight w:val="0"/>
      <w:marTop w:val="0"/>
      <w:marBottom w:val="0"/>
      <w:divBdr>
        <w:top w:val="none" w:sz="0" w:space="0" w:color="auto"/>
        <w:left w:val="none" w:sz="0" w:space="0" w:color="auto"/>
        <w:bottom w:val="none" w:sz="0" w:space="0" w:color="auto"/>
        <w:right w:val="none" w:sz="0" w:space="0" w:color="auto"/>
      </w:divBdr>
    </w:div>
    <w:div w:id="878399368">
      <w:bodyDiv w:val="1"/>
      <w:marLeft w:val="0"/>
      <w:marRight w:val="0"/>
      <w:marTop w:val="0"/>
      <w:marBottom w:val="0"/>
      <w:divBdr>
        <w:top w:val="none" w:sz="0" w:space="0" w:color="auto"/>
        <w:left w:val="none" w:sz="0" w:space="0" w:color="auto"/>
        <w:bottom w:val="none" w:sz="0" w:space="0" w:color="auto"/>
        <w:right w:val="none" w:sz="0" w:space="0" w:color="auto"/>
      </w:divBdr>
    </w:div>
    <w:div w:id="903217478">
      <w:bodyDiv w:val="1"/>
      <w:marLeft w:val="0"/>
      <w:marRight w:val="0"/>
      <w:marTop w:val="0"/>
      <w:marBottom w:val="0"/>
      <w:divBdr>
        <w:top w:val="none" w:sz="0" w:space="0" w:color="auto"/>
        <w:left w:val="none" w:sz="0" w:space="0" w:color="auto"/>
        <w:bottom w:val="none" w:sz="0" w:space="0" w:color="auto"/>
        <w:right w:val="none" w:sz="0" w:space="0" w:color="auto"/>
      </w:divBdr>
      <w:divsChild>
        <w:div w:id="405610853">
          <w:marLeft w:val="418"/>
          <w:marRight w:val="0"/>
          <w:marTop w:val="58"/>
          <w:marBottom w:val="0"/>
          <w:divBdr>
            <w:top w:val="none" w:sz="0" w:space="0" w:color="auto"/>
            <w:left w:val="none" w:sz="0" w:space="0" w:color="auto"/>
            <w:bottom w:val="none" w:sz="0" w:space="0" w:color="auto"/>
            <w:right w:val="none" w:sz="0" w:space="0" w:color="auto"/>
          </w:divBdr>
        </w:div>
        <w:div w:id="974990827">
          <w:marLeft w:val="418"/>
          <w:marRight w:val="0"/>
          <w:marTop w:val="58"/>
          <w:marBottom w:val="0"/>
          <w:divBdr>
            <w:top w:val="none" w:sz="0" w:space="0" w:color="auto"/>
            <w:left w:val="none" w:sz="0" w:space="0" w:color="auto"/>
            <w:bottom w:val="none" w:sz="0" w:space="0" w:color="auto"/>
            <w:right w:val="none" w:sz="0" w:space="0" w:color="auto"/>
          </w:divBdr>
        </w:div>
      </w:divsChild>
    </w:div>
    <w:div w:id="918447204">
      <w:bodyDiv w:val="1"/>
      <w:marLeft w:val="0"/>
      <w:marRight w:val="0"/>
      <w:marTop w:val="0"/>
      <w:marBottom w:val="0"/>
      <w:divBdr>
        <w:top w:val="none" w:sz="0" w:space="0" w:color="auto"/>
        <w:left w:val="none" w:sz="0" w:space="0" w:color="auto"/>
        <w:bottom w:val="none" w:sz="0" w:space="0" w:color="auto"/>
        <w:right w:val="none" w:sz="0" w:space="0" w:color="auto"/>
      </w:divBdr>
    </w:div>
    <w:div w:id="935015568">
      <w:bodyDiv w:val="1"/>
      <w:marLeft w:val="0"/>
      <w:marRight w:val="0"/>
      <w:marTop w:val="0"/>
      <w:marBottom w:val="0"/>
      <w:divBdr>
        <w:top w:val="none" w:sz="0" w:space="0" w:color="auto"/>
        <w:left w:val="none" w:sz="0" w:space="0" w:color="auto"/>
        <w:bottom w:val="none" w:sz="0" w:space="0" w:color="auto"/>
        <w:right w:val="none" w:sz="0" w:space="0" w:color="auto"/>
      </w:divBdr>
    </w:div>
    <w:div w:id="943658244">
      <w:bodyDiv w:val="1"/>
      <w:marLeft w:val="0"/>
      <w:marRight w:val="0"/>
      <w:marTop w:val="0"/>
      <w:marBottom w:val="0"/>
      <w:divBdr>
        <w:top w:val="none" w:sz="0" w:space="0" w:color="auto"/>
        <w:left w:val="none" w:sz="0" w:space="0" w:color="auto"/>
        <w:bottom w:val="none" w:sz="0" w:space="0" w:color="auto"/>
        <w:right w:val="none" w:sz="0" w:space="0" w:color="auto"/>
      </w:divBdr>
    </w:div>
    <w:div w:id="944968542">
      <w:bodyDiv w:val="1"/>
      <w:marLeft w:val="0"/>
      <w:marRight w:val="0"/>
      <w:marTop w:val="0"/>
      <w:marBottom w:val="0"/>
      <w:divBdr>
        <w:top w:val="none" w:sz="0" w:space="0" w:color="auto"/>
        <w:left w:val="none" w:sz="0" w:space="0" w:color="auto"/>
        <w:bottom w:val="none" w:sz="0" w:space="0" w:color="auto"/>
        <w:right w:val="none" w:sz="0" w:space="0" w:color="auto"/>
      </w:divBdr>
    </w:div>
    <w:div w:id="957756553">
      <w:bodyDiv w:val="1"/>
      <w:marLeft w:val="0"/>
      <w:marRight w:val="0"/>
      <w:marTop w:val="0"/>
      <w:marBottom w:val="0"/>
      <w:divBdr>
        <w:top w:val="none" w:sz="0" w:space="0" w:color="auto"/>
        <w:left w:val="none" w:sz="0" w:space="0" w:color="auto"/>
        <w:bottom w:val="none" w:sz="0" w:space="0" w:color="auto"/>
        <w:right w:val="none" w:sz="0" w:space="0" w:color="auto"/>
      </w:divBdr>
      <w:divsChild>
        <w:div w:id="1470711414">
          <w:marLeft w:val="418"/>
          <w:marRight w:val="0"/>
          <w:marTop w:val="58"/>
          <w:marBottom w:val="0"/>
          <w:divBdr>
            <w:top w:val="none" w:sz="0" w:space="0" w:color="auto"/>
            <w:left w:val="none" w:sz="0" w:space="0" w:color="auto"/>
            <w:bottom w:val="none" w:sz="0" w:space="0" w:color="auto"/>
            <w:right w:val="none" w:sz="0" w:space="0" w:color="auto"/>
          </w:divBdr>
        </w:div>
      </w:divsChild>
    </w:div>
    <w:div w:id="968440875">
      <w:bodyDiv w:val="1"/>
      <w:marLeft w:val="0"/>
      <w:marRight w:val="0"/>
      <w:marTop w:val="0"/>
      <w:marBottom w:val="0"/>
      <w:divBdr>
        <w:top w:val="none" w:sz="0" w:space="0" w:color="auto"/>
        <w:left w:val="none" w:sz="0" w:space="0" w:color="auto"/>
        <w:bottom w:val="none" w:sz="0" w:space="0" w:color="auto"/>
        <w:right w:val="none" w:sz="0" w:space="0" w:color="auto"/>
      </w:divBdr>
    </w:div>
    <w:div w:id="993876217">
      <w:bodyDiv w:val="1"/>
      <w:marLeft w:val="0"/>
      <w:marRight w:val="0"/>
      <w:marTop w:val="0"/>
      <w:marBottom w:val="0"/>
      <w:divBdr>
        <w:top w:val="none" w:sz="0" w:space="0" w:color="auto"/>
        <w:left w:val="none" w:sz="0" w:space="0" w:color="auto"/>
        <w:bottom w:val="none" w:sz="0" w:space="0" w:color="auto"/>
        <w:right w:val="none" w:sz="0" w:space="0" w:color="auto"/>
      </w:divBdr>
    </w:div>
    <w:div w:id="994913877">
      <w:bodyDiv w:val="1"/>
      <w:marLeft w:val="0"/>
      <w:marRight w:val="0"/>
      <w:marTop w:val="0"/>
      <w:marBottom w:val="0"/>
      <w:divBdr>
        <w:top w:val="none" w:sz="0" w:space="0" w:color="auto"/>
        <w:left w:val="none" w:sz="0" w:space="0" w:color="auto"/>
        <w:bottom w:val="none" w:sz="0" w:space="0" w:color="auto"/>
        <w:right w:val="none" w:sz="0" w:space="0" w:color="auto"/>
      </w:divBdr>
    </w:div>
    <w:div w:id="997920087">
      <w:bodyDiv w:val="1"/>
      <w:marLeft w:val="0"/>
      <w:marRight w:val="0"/>
      <w:marTop w:val="0"/>
      <w:marBottom w:val="0"/>
      <w:divBdr>
        <w:top w:val="none" w:sz="0" w:space="0" w:color="auto"/>
        <w:left w:val="none" w:sz="0" w:space="0" w:color="auto"/>
        <w:bottom w:val="none" w:sz="0" w:space="0" w:color="auto"/>
        <w:right w:val="none" w:sz="0" w:space="0" w:color="auto"/>
      </w:divBdr>
    </w:div>
    <w:div w:id="997998038">
      <w:bodyDiv w:val="1"/>
      <w:marLeft w:val="0"/>
      <w:marRight w:val="0"/>
      <w:marTop w:val="0"/>
      <w:marBottom w:val="0"/>
      <w:divBdr>
        <w:top w:val="none" w:sz="0" w:space="0" w:color="auto"/>
        <w:left w:val="none" w:sz="0" w:space="0" w:color="auto"/>
        <w:bottom w:val="none" w:sz="0" w:space="0" w:color="auto"/>
        <w:right w:val="none" w:sz="0" w:space="0" w:color="auto"/>
      </w:divBdr>
      <w:divsChild>
        <w:div w:id="176119452">
          <w:marLeft w:val="432"/>
          <w:marRight w:val="0"/>
          <w:marTop w:val="58"/>
          <w:marBottom w:val="0"/>
          <w:divBdr>
            <w:top w:val="none" w:sz="0" w:space="0" w:color="auto"/>
            <w:left w:val="none" w:sz="0" w:space="0" w:color="auto"/>
            <w:bottom w:val="none" w:sz="0" w:space="0" w:color="auto"/>
            <w:right w:val="none" w:sz="0" w:space="0" w:color="auto"/>
          </w:divBdr>
        </w:div>
        <w:div w:id="1081874921">
          <w:marLeft w:val="432"/>
          <w:marRight w:val="0"/>
          <w:marTop w:val="58"/>
          <w:marBottom w:val="0"/>
          <w:divBdr>
            <w:top w:val="none" w:sz="0" w:space="0" w:color="auto"/>
            <w:left w:val="none" w:sz="0" w:space="0" w:color="auto"/>
            <w:bottom w:val="none" w:sz="0" w:space="0" w:color="auto"/>
            <w:right w:val="none" w:sz="0" w:space="0" w:color="auto"/>
          </w:divBdr>
        </w:div>
        <w:div w:id="1509952771">
          <w:marLeft w:val="432"/>
          <w:marRight w:val="0"/>
          <w:marTop w:val="58"/>
          <w:marBottom w:val="0"/>
          <w:divBdr>
            <w:top w:val="none" w:sz="0" w:space="0" w:color="auto"/>
            <w:left w:val="none" w:sz="0" w:space="0" w:color="auto"/>
            <w:bottom w:val="none" w:sz="0" w:space="0" w:color="auto"/>
            <w:right w:val="none" w:sz="0" w:space="0" w:color="auto"/>
          </w:divBdr>
        </w:div>
      </w:divsChild>
    </w:div>
    <w:div w:id="1000430704">
      <w:bodyDiv w:val="1"/>
      <w:marLeft w:val="0"/>
      <w:marRight w:val="0"/>
      <w:marTop w:val="0"/>
      <w:marBottom w:val="0"/>
      <w:divBdr>
        <w:top w:val="none" w:sz="0" w:space="0" w:color="auto"/>
        <w:left w:val="none" w:sz="0" w:space="0" w:color="auto"/>
        <w:bottom w:val="none" w:sz="0" w:space="0" w:color="auto"/>
        <w:right w:val="none" w:sz="0" w:space="0" w:color="auto"/>
      </w:divBdr>
    </w:div>
    <w:div w:id="1024208214">
      <w:bodyDiv w:val="1"/>
      <w:marLeft w:val="0"/>
      <w:marRight w:val="0"/>
      <w:marTop w:val="0"/>
      <w:marBottom w:val="0"/>
      <w:divBdr>
        <w:top w:val="none" w:sz="0" w:space="0" w:color="auto"/>
        <w:left w:val="none" w:sz="0" w:space="0" w:color="auto"/>
        <w:bottom w:val="none" w:sz="0" w:space="0" w:color="auto"/>
        <w:right w:val="none" w:sz="0" w:space="0" w:color="auto"/>
      </w:divBdr>
    </w:div>
    <w:div w:id="1026759137">
      <w:bodyDiv w:val="1"/>
      <w:marLeft w:val="0"/>
      <w:marRight w:val="0"/>
      <w:marTop w:val="0"/>
      <w:marBottom w:val="0"/>
      <w:divBdr>
        <w:top w:val="none" w:sz="0" w:space="0" w:color="auto"/>
        <w:left w:val="none" w:sz="0" w:space="0" w:color="auto"/>
        <w:bottom w:val="none" w:sz="0" w:space="0" w:color="auto"/>
        <w:right w:val="none" w:sz="0" w:space="0" w:color="auto"/>
      </w:divBdr>
    </w:div>
    <w:div w:id="1027679212">
      <w:bodyDiv w:val="1"/>
      <w:marLeft w:val="0"/>
      <w:marRight w:val="0"/>
      <w:marTop w:val="0"/>
      <w:marBottom w:val="0"/>
      <w:divBdr>
        <w:top w:val="none" w:sz="0" w:space="0" w:color="auto"/>
        <w:left w:val="none" w:sz="0" w:space="0" w:color="auto"/>
        <w:bottom w:val="none" w:sz="0" w:space="0" w:color="auto"/>
        <w:right w:val="none" w:sz="0" w:space="0" w:color="auto"/>
      </w:divBdr>
    </w:div>
    <w:div w:id="1029062786">
      <w:bodyDiv w:val="1"/>
      <w:marLeft w:val="0"/>
      <w:marRight w:val="0"/>
      <w:marTop w:val="0"/>
      <w:marBottom w:val="0"/>
      <w:divBdr>
        <w:top w:val="none" w:sz="0" w:space="0" w:color="auto"/>
        <w:left w:val="none" w:sz="0" w:space="0" w:color="auto"/>
        <w:bottom w:val="none" w:sz="0" w:space="0" w:color="auto"/>
        <w:right w:val="none" w:sz="0" w:space="0" w:color="auto"/>
      </w:divBdr>
      <w:divsChild>
        <w:div w:id="95173771">
          <w:marLeft w:val="418"/>
          <w:marRight w:val="0"/>
          <w:marTop w:val="58"/>
          <w:marBottom w:val="0"/>
          <w:divBdr>
            <w:top w:val="none" w:sz="0" w:space="0" w:color="auto"/>
            <w:left w:val="none" w:sz="0" w:space="0" w:color="auto"/>
            <w:bottom w:val="none" w:sz="0" w:space="0" w:color="auto"/>
            <w:right w:val="none" w:sz="0" w:space="0" w:color="auto"/>
          </w:divBdr>
        </w:div>
        <w:div w:id="1071536024">
          <w:marLeft w:val="418"/>
          <w:marRight w:val="0"/>
          <w:marTop w:val="58"/>
          <w:marBottom w:val="0"/>
          <w:divBdr>
            <w:top w:val="none" w:sz="0" w:space="0" w:color="auto"/>
            <w:left w:val="none" w:sz="0" w:space="0" w:color="auto"/>
            <w:bottom w:val="none" w:sz="0" w:space="0" w:color="auto"/>
            <w:right w:val="none" w:sz="0" w:space="0" w:color="auto"/>
          </w:divBdr>
        </w:div>
        <w:div w:id="1848592037">
          <w:marLeft w:val="418"/>
          <w:marRight w:val="0"/>
          <w:marTop w:val="58"/>
          <w:marBottom w:val="0"/>
          <w:divBdr>
            <w:top w:val="none" w:sz="0" w:space="0" w:color="auto"/>
            <w:left w:val="none" w:sz="0" w:space="0" w:color="auto"/>
            <w:bottom w:val="none" w:sz="0" w:space="0" w:color="auto"/>
            <w:right w:val="none" w:sz="0" w:space="0" w:color="auto"/>
          </w:divBdr>
        </w:div>
      </w:divsChild>
    </w:div>
    <w:div w:id="1046682056">
      <w:bodyDiv w:val="1"/>
      <w:marLeft w:val="0"/>
      <w:marRight w:val="0"/>
      <w:marTop w:val="0"/>
      <w:marBottom w:val="0"/>
      <w:divBdr>
        <w:top w:val="none" w:sz="0" w:space="0" w:color="auto"/>
        <w:left w:val="none" w:sz="0" w:space="0" w:color="auto"/>
        <w:bottom w:val="none" w:sz="0" w:space="0" w:color="auto"/>
        <w:right w:val="none" w:sz="0" w:space="0" w:color="auto"/>
      </w:divBdr>
      <w:divsChild>
        <w:div w:id="1320885178">
          <w:marLeft w:val="418"/>
          <w:marRight w:val="0"/>
          <w:marTop w:val="58"/>
          <w:marBottom w:val="0"/>
          <w:divBdr>
            <w:top w:val="none" w:sz="0" w:space="0" w:color="auto"/>
            <w:left w:val="none" w:sz="0" w:space="0" w:color="auto"/>
            <w:bottom w:val="none" w:sz="0" w:space="0" w:color="auto"/>
            <w:right w:val="none" w:sz="0" w:space="0" w:color="auto"/>
          </w:divBdr>
        </w:div>
      </w:divsChild>
    </w:div>
    <w:div w:id="1127120129">
      <w:bodyDiv w:val="1"/>
      <w:marLeft w:val="0"/>
      <w:marRight w:val="0"/>
      <w:marTop w:val="0"/>
      <w:marBottom w:val="0"/>
      <w:divBdr>
        <w:top w:val="none" w:sz="0" w:space="0" w:color="auto"/>
        <w:left w:val="none" w:sz="0" w:space="0" w:color="auto"/>
        <w:bottom w:val="none" w:sz="0" w:space="0" w:color="auto"/>
        <w:right w:val="none" w:sz="0" w:space="0" w:color="auto"/>
      </w:divBdr>
    </w:div>
    <w:div w:id="1155606000">
      <w:bodyDiv w:val="1"/>
      <w:marLeft w:val="0"/>
      <w:marRight w:val="0"/>
      <w:marTop w:val="0"/>
      <w:marBottom w:val="0"/>
      <w:divBdr>
        <w:top w:val="none" w:sz="0" w:space="0" w:color="auto"/>
        <w:left w:val="none" w:sz="0" w:space="0" w:color="auto"/>
        <w:bottom w:val="none" w:sz="0" w:space="0" w:color="auto"/>
        <w:right w:val="none" w:sz="0" w:space="0" w:color="auto"/>
      </w:divBdr>
    </w:div>
    <w:div w:id="1160005966">
      <w:bodyDiv w:val="1"/>
      <w:marLeft w:val="0"/>
      <w:marRight w:val="0"/>
      <w:marTop w:val="0"/>
      <w:marBottom w:val="0"/>
      <w:divBdr>
        <w:top w:val="none" w:sz="0" w:space="0" w:color="auto"/>
        <w:left w:val="none" w:sz="0" w:space="0" w:color="auto"/>
        <w:bottom w:val="none" w:sz="0" w:space="0" w:color="auto"/>
        <w:right w:val="none" w:sz="0" w:space="0" w:color="auto"/>
      </w:divBdr>
    </w:div>
    <w:div w:id="1190606382">
      <w:bodyDiv w:val="1"/>
      <w:marLeft w:val="0"/>
      <w:marRight w:val="0"/>
      <w:marTop w:val="0"/>
      <w:marBottom w:val="0"/>
      <w:divBdr>
        <w:top w:val="none" w:sz="0" w:space="0" w:color="auto"/>
        <w:left w:val="none" w:sz="0" w:space="0" w:color="auto"/>
        <w:bottom w:val="none" w:sz="0" w:space="0" w:color="auto"/>
        <w:right w:val="none" w:sz="0" w:space="0" w:color="auto"/>
      </w:divBdr>
    </w:div>
    <w:div w:id="1205823405">
      <w:bodyDiv w:val="1"/>
      <w:marLeft w:val="0"/>
      <w:marRight w:val="0"/>
      <w:marTop w:val="0"/>
      <w:marBottom w:val="0"/>
      <w:divBdr>
        <w:top w:val="none" w:sz="0" w:space="0" w:color="auto"/>
        <w:left w:val="none" w:sz="0" w:space="0" w:color="auto"/>
        <w:bottom w:val="none" w:sz="0" w:space="0" w:color="auto"/>
        <w:right w:val="none" w:sz="0" w:space="0" w:color="auto"/>
      </w:divBdr>
    </w:div>
    <w:div w:id="1211651520">
      <w:bodyDiv w:val="1"/>
      <w:marLeft w:val="0"/>
      <w:marRight w:val="0"/>
      <w:marTop w:val="0"/>
      <w:marBottom w:val="0"/>
      <w:divBdr>
        <w:top w:val="none" w:sz="0" w:space="0" w:color="auto"/>
        <w:left w:val="none" w:sz="0" w:space="0" w:color="auto"/>
        <w:bottom w:val="none" w:sz="0" w:space="0" w:color="auto"/>
        <w:right w:val="none" w:sz="0" w:space="0" w:color="auto"/>
      </w:divBdr>
    </w:div>
    <w:div w:id="1212383038">
      <w:bodyDiv w:val="1"/>
      <w:marLeft w:val="0"/>
      <w:marRight w:val="0"/>
      <w:marTop w:val="0"/>
      <w:marBottom w:val="0"/>
      <w:divBdr>
        <w:top w:val="none" w:sz="0" w:space="0" w:color="auto"/>
        <w:left w:val="none" w:sz="0" w:space="0" w:color="auto"/>
        <w:bottom w:val="none" w:sz="0" w:space="0" w:color="auto"/>
        <w:right w:val="none" w:sz="0" w:space="0" w:color="auto"/>
      </w:divBdr>
    </w:div>
    <w:div w:id="1242371094">
      <w:bodyDiv w:val="1"/>
      <w:marLeft w:val="0"/>
      <w:marRight w:val="0"/>
      <w:marTop w:val="0"/>
      <w:marBottom w:val="0"/>
      <w:divBdr>
        <w:top w:val="none" w:sz="0" w:space="0" w:color="auto"/>
        <w:left w:val="none" w:sz="0" w:space="0" w:color="auto"/>
        <w:bottom w:val="none" w:sz="0" w:space="0" w:color="auto"/>
        <w:right w:val="none" w:sz="0" w:space="0" w:color="auto"/>
      </w:divBdr>
    </w:div>
    <w:div w:id="1252423468">
      <w:bodyDiv w:val="1"/>
      <w:marLeft w:val="0"/>
      <w:marRight w:val="0"/>
      <w:marTop w:val="0"/>
      <w:marBottom w:val="0"/>
      <w:divBdr>
        <w:top w:val="none" w:sz="0" w:space="0" w:color="auto"/>
        <w:left w:val="none" w:sz="0" w:space="0" w:color="auto"/>
        <w:bottom w:val="none" w:sz="0" w:space="0" w:color="auto"/>
        <w:right w:val="none" w:sz="0" w:space="0" w:color="auto"/>
      </w:divBdr>
    </w:div>
    <w:div w:id="1257441079">
      <w:bodyDiv w:val="1"/>
      <w:marLeft w:val="0"/>
      <w:marRight w:val="0"/>
      <w:marTop w:val="0"/>
      <w:marBottom w:val="0"/>
      <w:divBdr>
        <w:top w:val="none" w:sz="0" w:space="0" w:color="auto"/>
        <w:left w:val="none" w:sz="0" w:space="0" w:color="auto"/>
        <w:bottom w:val="none" w:sz="0" w:space="0" w:color="auto"/>
        <w:right w:val="none" w:sz="0" w:space="0" w:color="auto"/>
      </w:divBdr>
      <w:divsChild>
        <w:div w:id="805706140">
          <w:marLeft w:val="418"/>
          <w:marRight w:val="0"/>
          <w:marTop w:val="58"/>
          <w:marBottom w:val="0"/>
          <w:divBdr>
            <w:top w:val="none" w:sz="0" w:space="0" w:color="auto"/>
            <w:left w:val="none" w:sz="0" w:space="0" w:color="auto"/>
            <w:bottom w:val="none" w:sz="0" w:space="0" w:color="auto"/>
            <w:right w:val="none" w:sz="0" w:space="0" w:color="auto"/>
          </w:divBdr>
        </w:div>
        <w:div w:id="1175995749">
          <w:marLeft w:val="418"/>
          <w:marRight w:val="0"/>
          <w:marTop w:val="58"/>
          <w:marBottom w:val="0"/>
          <w:divBdr>
            <w:top w:val="none" w:sz="0" w:space="0" w:color="auto"/>
            <w:left w:val="none" w:sz="0" w:space="0" w:color="auto"/>
            <w:bottom w:val="none" w:sz="0" w:space="0" w:color="auto"/>
            <w:right w:val="none" w:sz="0" w:space="0" w:color="auto"/>
          </w:divBdr>
        </w:div>
        <w:div w:id="1992562739">
          <w:marLeft w:val="418"/>
          <w:marRight w:val="0"/>
          <w:marTop w:val="58"/>
          <w:marBottom w:val="0"/>
          <w:divBdr>
            <w:top w:val="none" w:sz="0" w:space="0" w:color="auto"/>
            <w:left w:val="none" w:sz="0" w:space="0" w:color="auto"/>
            <w:bottom w:val="none" w:sz="0" w:space="0" w:color="auto"/>
            <w:right w:val="none" w:sz="0" w:space="0" w:color="auto"/>
          </w:divBdr>
        </w:div>
        <w:div w:id="2070373758">
          <w:marLeft w:val="418"/>
          <w:marRight w:val="0"/>
          <w:marTop w:val="58"/>
          <w:marBottom w:val="0"/>
          <w:divBdr>
            <w:top w:val="none" w:sz="0" w:space="0" w:color="auto"/>
            <w:left w:val="none" w:sz="0" w:space="0" w:color="auto"/>
            <w:bottom w:val="none" w:sz="0" w:space="0" w:color="auto"/>
            <w:right w:val="none" w:sz="0" w:space="0" w:color="auto"/>
          </w:divBdr>
        </w:div>
      </w:divsChild>
    </w:div>
    <w:div w:id="1294754202">
      <w:bodyDiv w:val="1"/>
      <w:marLeft w:val="0"/>
      <w:marRight w:val="0"/>
      <w:marTop w:val="0"/>
      <w:marBottom w:val="0"/>
      <w:divBdr>
        <w:top w:val="none" w:sz="0" w:space="0" w:color="auto"/>
        <w:left w:val="none" w:sz="0" w:space="0" w:color="auto"/>
        <w:bottom w:val="none" w:sz="0" w:space="0" w:color="auto"/>
        <w:right w:val="none" w:sz="0" w:space="0" w:color="auto"/>
      </w:divBdr>
    </w:div>
    <w:div w:id="1310525215">
      <w:bodyDiv w:val="1"/>
      <w:marLeft w:val="0"/>
      <w:marRight w:val="0"/>
      <w:marTop w:val="0"/>
      <w:marBottom w:val="0"/>
      <w:divBdr>
        <w:top w:val="none" w:sz="0" w:space="0" w:color="auto"/>
        <w:left w:val="none" w:sz="0" w:space="0" w:color="auto"/>
        <w:bottom w:val="none" w:sz="0" w:space="0" w:color="auto"/>
        <w:right w:val="none" w:sz="0" w:space="0" w:color="auto"/>
      </w:divBdr>
    </w:div>
    <w:div w:id="1332291281">
      <w:bodyDiv w:val="1"/>
      <w:marLeft w:val="0"/>
      <w:marRight w:val="0"/>
      <w:marTop w:val="0"/>
      <w:marBottom w:val="0"/>
      <w:divBdr>
        <w:top w:val="none" w:sz="0" w:space="0" w:color="auto"/>
        <w:left w:val="none" w:sz="0" w:space="0" w:color="auto"/>
        <w:bottom w:val="none" w:sz="0" w:space="0" w:color="auto"/>
        <w:right w:val="none" w:sz="0" w:space="0" w:color="auto"/>
      </w:divBdr>
    </w:div>
    <w:div w:id="1343895979">
      <w:bodyDiv w:val="1"/>
      <w:marLeft w:val="0"/>
      <w:marRight w:val="0"/>
      <w:marTop w:val="0"/>
      <w:marBottom w:val="0"/>
      <w:divBdr>
        <w:top w:val="none" w:sz="0" w:space="0" w:color="auto"/>
        <w:left w:val="none" w:sz="0" w:space="0" w:color="auto"/>
        <w:bottom w:val="none" w:sz="0" w:space="0" w:color="auto"/>
        <w:right w:val="none" w:sz="0" w:space="0" w:color="auto"/>
      </w:divBdr>
      <w:divsChild>
        <w:div w:id="264770619">
          <w:marLeft w:val="418"/>
          <w:marRight w:val="0"/>
          <w:marTop w:val="58"/>
          <w:marBottom w:val="0"/>
          <w:divBdr>
            <w:top w:val="none" w:sz="0" w:space="0" w:color="auto"/>
            <w:left w:val="none" w:sz="0" w:space="0" w:color="auto"/>
            <w:bottom w:val="none" w:sz="0" w:space="0" w:color="auto"/>
            <w:right w:val="none" w:sz="0" w:space="0" w:color="auto"/>
          </w:divBdr>
        </w:div>
        <w:div w:id="912811437">
          <w:marLeft w:val="418"/>
          <w:marRight w:val="0"/>
          <w:marTop w:val="58"/>
          <w:marBottom w:val="0"/>
          <w:divBdr>
            <w:top w:val="none" w:sz="0" w:space="0" w:color="auto"/>
            <w:left w:val="none" w:sz="0" w:space="0" w:color="auto"/>
            <w:bottom w:val="none" w:sz="0" w:space="0" w:color="auto"/>
            <w:right w:val="none" w:sz="0" w:space="0" w:color="auto"/>
          </w:divBdr>
        </w:div>
      </w:divsChild>
    </w:div>
    <w:div w:id="1346663508">
      <w:bodyDiv w:val="1"/>
      <w:marLeft w:val="0"/>
      <w:marRight w:val="0"/>
      <w:marTop w:val="0"/>
      <w:marBottom w:val="0"/>
      <w:divBdr>
        <w:top w:val="none" w:sz="0" w:space="0" w:color="auto"/>
        <w:left w:val="none" w:sz="0" w:space="0" w:color="auto"/>
        <w:bottom w:val="none" w:sz="0" w:space="0" w:color="auto"/>
        <w:right w:val="none" w:sz="0" w:space="0" w:color="auto"/>
      </w:divBdr>
    </w:div>
    <w:div w:id="1348367820">
      <w:bodyDiv w:val="1"/>
      <w:marLeft w:val="0"/>
      <w:marRight w:val="0"/>
      <w:marTop w:val="0"/>
      <w:marBottom w:val="0"/>
      <w:divBdr>
        <w:top w:val="none" w:sz="0" w:space="0" w:color="auto"/>
        <w:left w:val="none" w:sz="0" w:space="0" w:color="auto"/>
        <w:bottom w:val="none" w:sz="0" w:space="0" w:color="auto"/>
        <w:right w:val="none" w:sz="0" w:space="0" w:color="auto"/>
      </w:divBdr>
      <w:divsChild>
        <w:div w:id="115805362">
          <w:marLeft w:val="418"/>
          <w:marRight w:val="0"/>
          <w:marTop w:val="58"/>
          <w:marBottom w:val="0"/>
          <w:divBdr>
            <w:top w:val="none" w:sz="0" w:space="0" w:color="auto"/>
            <w:left w:val="none" w:sz="0" w:space="0" w:color="auto"/>
            <w:bottom w:val="none" w:sz="0" w:space="0" w:color="auto"/>
            <w:right w:val="none" w:sz="0" w:space="0" w:color="auto"/>
          </w:divBdr>
        </w:div>
        <w:div w:id="144705652">
          <w:marLeft w:val="418"/>
          <w:marRight w:val="0"/>
          <w:marTop w:val="58"/>
          <w:marBottom w:val="0"/>
          <w:divBdr>
            <w:top w:val="none" w:sz="0" w:space="0" w:color="auto"/>
            <w:left w:val="none" w:sz="0" w:space="0" w:color="auto"/>
            <w:bottom w:val="none" w:sz="0" w:space="0" w:color="auto"/>
            <w:right w:val="none" w:sz="0" w:space="0" w:color="auto"/>
          </w:divBdr>
        </w:div>
        <w:div w:id="789592166">
          <w:marLeft w:val="1123"/>
          <w:marRight w:val="0"/>
          <w:marTop w:val="58"/>
          <w:marBottom w:val="0"/>
          <w:divBdr>
            <w:top w:val="none" w:sz="0" w:space="0" w:color="auto"/>
            <w:left w:val="none" w:sz="0" w:space="0" w:color="auto"/>
            <w:bottom w:val="none" w:sz="0" w:space="0" w:color="auto"/>
            <w:right w:val="none" w:sz="0" w:space="0" w:color="auto"/>
          </w:divBdr>
        </w:div>
        <w:div w:id="1064253323">
          <w:marLeft w:val="1123"/>
          <w:marRight w:val="0"/>
          <w:marTop w:val="58"/>
          <w:marBottom w:val="0"/>
          <w:divBdr>
            <w:top w:val="none" w:sz="0" w:space="0" w:color="auto"/>
            <w:left w:val="none" w:sz="0" w:space="0" w:color="auto"/>
            <w:bottom w:val="none" w:sz="0" w:space="0" w:color="auto"/>
            <w:right w:val="none" w:sz="0" w:space="0" w:color="auto"/>
          </w:divBdr>
        </w:div>
        <w:div w:id="1139763866">
          <w:marLeft w:val="418"/>
          <w:marRight w:val="0"/>
          <w:marTop w:val="58"/>
          <w:marBottom w:val="0"/>
          <w:divBdr>
            <w:top w:val="none" w:sz="0" w:space="0" w:color="auto"/>
            <w:left w:val="none" w:sz="0" w:space="0" w:color="auto"/>
            <w:bottom w:val="none" w:sz="0" w:space="0" w:color="auto"/>
            <w:right w:val="none" w:sz="0" w:space="0" w:color="auto"/>
          </w:divBdr>
        </w:div>
        <w:div w:id="1480197302">
          <w:marLeft w:val="1123"/>
          <w:marRight w:val="0"/>
          <w:marTop w:val="58"/>
          <w:marBottom w:val="0"/>
          <w:divBdr>
            <w:top w:val="none" w:sz="0" w:space="0" w:color="auto"/>
            <w:left w:val="none" w:sz="0" w:space="0" w:color="auto"/>
            <w:bottom w:val="none" w:sz="0" w:space="0" w:color="auto"/>
            <w:right w:val="none" w:sz="0" w:space="0" w:color="auto"/>
          </w:divBdr>
        </w:div>
      </w:divsChild>
    </w:div>
    <w:div w:id="1393308250">
      <w:bodyDiv w:val="1"/>
      <w:marLeft w:val="0"/>
      <w:marRight w:val="0"/>
      <w:marTop w:val="0"/>
      <w:marBottom w:val="0"/>
      <w:divBdr>
        <w:top w:val="none" w:sz="0" w:space="0" w:color="auto"/>
        <w:left w:val="none" w:sz="0" w:space="0" w:color="auto"/>
        <w:bottom w:val="none" w:sz="0" w:space="0" w:color="auto"/>
        <w:right w:val="none" w:sz="0" w:space="0" w:color="auto"/>
      </w:divBdr>
      <w:divsChild>
        <w:div w:id="913861358">
          <w:marLeft w:val="418"/>
          <w:marRight w:val="0"/>
          <w:marTop w:val="58"/>
          <w:marBottom w:val="0"/>
          <w:divBdr>
            <w:top w:val="none" w:sz="0" w:space="0" w:color="auto"/>
            <w:left w:val="none" w:sz="0" w:space="0" w:color="auto"/>
            <w:bottom w:val="none" w:sz="0" w:space="0" w:color="auto"/>
            <w:right w:val="none" w:sz="0" w:space="0" w:color="auto"/>
          </w:divBdr>
        </w:div>
      </w:divsChild>
    </w:div>
    <w:div w:id="1404454258">
      <w:bodyDiv w:val="1"/>
      <w:marLeft w:val="0"/>
      <w:marRight w:val="0"/>
      <w:marTop w:val="0"/>
      <w:marBottom w:val="0"/>
      <w:divBdr>
        <w:top w:val="none" w:sz="0" w:space="0" w:color="auto"/>
        <w:left w:val="none" w:sz="0" w:space="0" w:color="auto"/>
        <w:bottom w:val="none" w:sz="0" w:space="0" w:color="auto"/>
        <w:right w:val="none" w:sz="0" w:space="0" w:color="auto"/>
      </w:divBdr>
    </w:div>
    <w:div w:id="1466583312">
      <w:bodyDiv w:val="1"/>
      <w:marLeft w:val="0"/>
      <w:marRight w:val="0"/>
      <w:marTop w:val="0"/>
      <w:marBottom w:val="0"/>
      <w:divBdr>
        <w:top w:val="none" w:sz="0" w:space="0" w:color="auto"/>
        <w:left w:val="none" w:sz="0" w:space="0" w:color="auto"/>
        <w:bottom w:val="none" w:sz="0" w:space="0" w:color="auto"/>
        <w:right w:val="none" w:sz="0" w:space="0" w:color="auto"/>
      </w:divBdr>
    </w:div>
    <w:div w:id="1467814904">
      <w:bodyDiv w:val="1"/>
      <w:marLeft w:val="0"/>
      <w:marRight w:val="0"/>
      <w:marTop w:val="0"/>
      <w:marBottom w:val="0"/>
      <w:divBdr>
        <w:top w:val="none" w:sz="0" w:space="0" w:color="auto"/>
        <w:left w:val="none" w:sz="0" w:space="0" w:color="auto"/>
        <w:bottom w:val="none" w:sz="0" w:space="0" w:color="auto"/>
        <w:right w:val="none" w:sz="0" w:space="0" w:color="auto"/>
      </w:divBdr>
    </w:div>
    <w:div w:id="1474715009">
      <w:bodyDiv w:val="1"/>
      <w:marLeft w:val="0"/>
      <w:marRight w:val="0"/>
      <w:marTop w:val="0"/>
      <w:marBottom w:val="0"/>
      <w:divBdr>
        <w:top w:val="none" w:sz="0" w:space="0" w:color="auto"/>
        <w:left w:val="none" w:sz="0" w:space="0" w:color="auto"/>
        <w:bottom w:val="none" w:sz="0" w:space="0" w:color="auto"/>
        <w:right w:val="none" w:sz="0" w:space="0" w:color="auto"/>
      </w:divBdr>
    </w:div>
    <w:div w:id="1478647586">
      <w:bodyDiv w:val="1"/>
      <w:marLeft w:val="0"/>
      <w:marRight w:val="0"/>
      <w:marTop w:val="0"/>
      <w:marBottom w:val="0"/>
      <w:divBdr>
        <w:top w:val="none" w:sz="0" w:space="0" w:color="auto"/>
        <w:left w:val="none" w:sz="0" w:space="0" w:color="auto"/>
        <w:bottom w:val="none" w:sz="0" w:space="0" w:color="auto"/>
        <w:right w:val="none" w:sz="0" w:space="0" w:color="auto"/>
      </w:divBdr>
      <w:divsChild>
        <w:div w:id="358434066">
          <w:marLeft w:val="418"/>
          <w:marRight w:val="0"/>
          <w:marTop w:val="58"/>
          <w:marBottom w:val="0"/>
          <w:divBdr>
            <w:top w:val="none" w:sz="0" w:space="0" w:color="auto"/>
            <w:left w:val="none" w:sz="0" w:space="0" w:color="auto"/>
            <w:bottom w:val="none" w:sz="0" w:space="0" w:color="auto"/>
            <w:right w:val="none" w:sz="0" w:space="0" w:color="auto"/>
          </w:divBdr>
        </w:div>
        <w:div w:id="1627661895">
          <w:marLeft w:val="418"/>
          <w:marRight w:val="0"/>
          <w:marTop w:val="58"/>
          <w:marBottom w:val="0"/>
          <w:divBdr>
            <w:top w:val="none" w:sz="0" w:space="0" w:color="auto"/>
            <w:left w:val="none" w:sz="0" w:space="0" w:color="auto"/>
            <w:bottom w:val="none" w:sz="0" w:space="0" w:color="auto"/>
            <w:right w:val="none" w:sz="0" w:space="0" w:color="auto"/>
          </w:divBdr>
        </w:div>
      </w:divsChild>
    </w:div>
    <w:div w:id="1484659991">
      <w:bodyDiv w:val="1"/>
      <w:marLeft w:val="0"/>
      <w:marRight w:val="0"/>
      <w:marTop w:val="0"/>
      <w:marBottom w:val="0"/>
      <w:divBdr>
        <w:top w:val="none" w:sz="0" w:space="0" w:color="auto"/>
        <w:left w:val="none" w:sz="0" w:space="0" w:color="auto"/>
        <w:bottom w:val="none" w:sz="0" w:space="0" w:color="auto"/>
        <w:right w:val="none" w:sz="0" w:space="0" w:color="auto"/>
      </w:divBdr>
      <w:divsChild>
        <w:div w:id="1400207577">
          <w:marLeft w:val="432"/>
          <w:marRight w:val="0"/>
          <w:marTop w:val="58"/>
          <w:marBottom w:val="0"/>
          <w:divBdr>
            <w:top w:val="none" w:sz="0" w:space="0" w:color="auto"/>
            <w:left w:val="none" w:sz="0" w:space="0" w:color="auto"/>
            <w:bottom w:val="none" w:sz="0" w:space="0" w:color="auto"/>
            <w:right w:val="none" w:sz="0" w:space="0" w:color="auto"/>
          </w:divBdr>
        </w:div>
        <w:div w:id="1407655076">
          <w:marLeft w:val="432"/>
          <w:marRight w:val="0"/>
          <w:marTop w:val="58"/>
          <w:marBottom w:val="0"/>
          <w:divBdr>
            <w:top w:val="none" w:sz="0" w:space="0" w:color="auto"/>
            <w:left w:val="none" w:sz="0" w:space="0" w:color="auto"/>
            <w:bottom w:val="none" w:sz="0" w:space="0" w:color="auto"/>
            <w:right w:val="none" w:sz="0" w:space="0" w:color="auto"/>
          </w:divBdr>
        </w:div>
      </w:divsChild>
    </w:div>
    <w:div w:id="1563441115">
      <w:bodyDiv w:val="1"/>
      <w:marLeft w:val="0"/>
      <w:marRight w:val="0"/>
      <w:marTop w:val="0"/>
      <w:marBottom w:val="0"/>
      <w:divBdr>
        <w:top w:val="none" w:sz="0" w:space="0" w:color="auto"/>
        <w:left w:val="none" w:sz="0" w:space="0" w:color="auto"/>
        <w:bottom w:val="none" w:sz="0" w:space="0" w:color="auto"/>
        <w:right w:val="none" w:sz="0" w:space="0" w:color="auto"/>
      </w:divBdr>
    </w:div>
    <w:div w:id="1607231684">
      <w:bodyDiv w:val="1"/>
      <w:marLeft w:val="0"/>
      <w:marRight w:val="0"/>
      <w:marTop w:val="0"/>
      <w:marBottom w:val="0"/>
      <w:divBdr>
        <w:top w:val="none" w:sz="0" w:space="0" w:color="auto"/>
        <w:left w:val="none" w:sz="0" w:space="0" w:color="auto"/>
        <w:bottom w:val="none" w:sz="0" w:space="0" w:color="auto"/>
        <w:right w:val="none" w:sz="0" w:space="0" w:color="auto"/>
      </w:divBdr>
      <w:divsChild>
        <w:div w:id="646324068">
          <w:marLeft w:val="418"/>
          <w:marRight w:val="0"/>
          <w:marTop w:val="58"/>
          <w:marBottom w:val="0"/>
          <w:divBdr>
            <w:top w:val="none" w:sz="0" w:space="0" w:color="auto"/>
            <w:left w:val="none" w:sz="0" w:space="0" w:color="auto"/>
            <w:bottom w:val="none" w:sz="0" w:space="0" w:color="auto"/>
            <w:right w:val="none" w:sz="0" w:space="0" w:color="auto"/>
          </w:divBdr>
        </w:div>
        <w:div w:id="1078939358">
          <w:marLeft w:val="418"/>
          <w:marRight w:val="0"/>
          <w:marTop w:val="58"/>
          <w:marBottom w:val="0"/>
          <w:divBdr>
            <w:top w:val="none" w:sz="0" w:space="0" w:color="auto"/>
            <w:left w:val="none" w:sz="0" w:space="0" w:color="auto"/>
            <w:bottom w:val="none" w:sz="0" w:space="0" w:color="auto"/>
            <w:right w:val="none" w:sz="0" w:space="0" w:color="auto"/>
          </w:divBdr>
        </w:div>
        <w:div w:id="1284187171">
          <w:marLeft w:val="418"/>
          <w:marRight w:val="0"/>
          <w:marTop w:val="58"/>
          <w:marBottom w:val="0"/>
          <w:divBdr>
            <w:top w:val="none" w:sz="0" w:space="0" w:color="auto"/>
            <w:left w:val="none" w:sz="0" w:space="0" w:color="auto"/>
            <w:bottom w:val="none" w:sz="0" w:space="0" w:color="auto"/>
            <w:right w:val="none" w:sz="0" w:space="0" w:color="auto"/>
          </w:divBdr>
        </w:div>
      </w:divsChild>
    </w:div>
    <w:div w:id="1618559198">
      <w:bodyDiv w:val="1"/>
      <w:marLeft w:val="0"/>
      <w:marRight w:val="0"/>
      <w:marTop w:val="0"/>
      <w:marBottom w:val="0"/>
      <w:divBdr>
        <w:top w:val="none" w:sz="0" w:space="0" w:color="auto"/>
        <w:left w:val="none" w:sz="0" w:space="0" w:color="auto"/>
        <w:bottom w:val="none" w:sz="0" w:space="0" w:color="auto"/>
        <w:right w:val="none" w:sz="0" w:space="0" w:color="auto"/>
      </w:divBdr>
    </w:div>
    <w:div w:id="1627198138">
      <w:bodyDiv w:val="1"/>
      <w:marLeft w:val="0"/>
      <w:marRight w:val="0"/>
      <w:marTop w:val="0"/>
      <w:marBottom w:val="0"/>
      <w:divBdr>
        <w:top w:val="none" w:sz="0" w:space="0" w:color="auto"/>
        <w:left w:val="none" w:sz="0" w:space="0" w:color="auto"/>
        <w:bottom w:val="none" w:sz="0" w:space="0" w:color="auto"/>
        <w:right w:val="none" w:sz="0" w:space="0" w:color="auto"/>
      </w:divBdr>
    </w:div>
    <w:div w:id="1638334839">
      <w:bodyDiv w:val="1"/>
      <w:marLeft w:val="0"/>
      <w:marRight w:val="0"/>
      <w:marTop w:val="0"/>
      <w:marBottom w:val="0"/>
      <w:divBdr>
        <w:top w:val="none" w:sz="0" w:space="0" w:color="auto"/>
        <w:left w:val="none" w:sz="0" w:space="0" w:color="auto"/>
        <w:bottom w:val="none" w:sz="0" w:space="0" w:color="auto"/>
        <w:right w:val="none" w:sz="0" w:space="0" w:color="auto"/>
      </w:divBdr>
    </w:div>
    <w:div w:id="1662851067">
      <w:bodyDiv w:val="1"/>
      <w:marLeft w:val="0"/>
      <w:marRight w:val="0"/>
      <w:marTop w:val="0"/>
      <w:marBottom w:val="0"/>
      <w:divBdr>
        <w:top w:val="none" w:sz="0" w:space="0" w:color="auto"/>
        <w:left w:val="none" w:sz="0" w:space="0" w:color="auto"/>
        <w:bottom w:val="none" w:sz="0" w:space="0" w:color="auto"/>
        <w:right w:val="none" w:sz="0" w:space="0" w:color="auto"/>
      </w:divBdr>
    </w:div>
    <w:div w:id="1689023490">
      <w:bodyDiv w:val="1"/>
      <w:marLeft w:val="0"/>
      <w:marRight w:val="0"/>
      <w:marTop w:val="0"/>
      <w:marBottom w:val="0"/>
      <w:divBdr>
        <w:top w:val="none" w:sz="0" w:space="0" w:color="auto"/>
        <w:left w:val="none" w:sz="0" w:space="0" w:color="auto"/>
        <w:bottom w:val="none" w:sz="0" w:space="0" w:color="auto"/>
        <w:right w:val="none" w:sz="0" w:space="0" w:color="auto"/>
      </w:divBdr>
    </w:div>
    <w:div w:id="1748647134">
      <w:bodyDiv w:val="1"/>
      <w:marLeft w:val="0"/>
      <w:marRight w:val="0"/>
      <w:marTop w:val="0"/>
      <w:marBottom w:val="0"/>
      <w:divBdr>
        <w:top w:val="none" w:sz="0" w:space="0" w:color="auto"/>
        <w:left w:val="none" w:sz="0" w:space="0" w:color="auto"/>
        <w:bottom w:val="none" w:sz="0" w:space="0" w:color="auto"/>
        <w:right w:val="none" w:sz="0" w:space="0" w:color="auto"/>
      </w:divBdr>
    </w:div>
    <w:div w:id="1755081391">
      <w:bodyDiv w:val="1"/>
      <w:marLeft w:val="0"/>
      <w:marRight w:val="0"/>
      <w:marTop w:val="0"/>
      <w:marBottom w:val="0"/>
      <w:divBdr>
        <w:top w:val="none" w:sz="0" w:space="0" w:color="auto"/>
        <w:left w:val="none" w:sz="0" w:space="0" w:color="auto"/>
        <w:bottom w:val="none" w:sz="0" w:space="0" w:color="auto"/>
        <w:right w:val="none" w:sz="0" w:space="0" w:color="auto"/>
      </w:divBdr>
    </w:div>
    <w:div w:id="1760904241">
      <w:bodyDiv w:val="1"/>
      <w:marLeft w:val="0"/>
      <w:marRight w:val="0"/>
      <w:marTop w:val="0"/>
      <w:marBottom w:val="0"/>
      <w:divBdr>
        <w:top w:val="none" w:sz="0" w:space="0" w:color="auto"/>
        <w:left w:val="none" w:sz="0" w:space="0" w:color="auto"/>
        <w:bottom w:val="none" w:sz="0" w:space="0" w:color="auto"/>
        <w:right w:val="none" w:sz="0" w:space="0" w:color="auto"/>
      </w:divBdr>
      <w:divsChild>
        <w:div w:id="1242370482">
          <w:marLeft w:val="418"/>
          <w:marRight w:val="0"/>
          <w:marTop w:val="58"/>
          <w:marBottom w:val="0"/>
          <w:divBdr>
            <w:top w:val="none" w:sz="0" w:space="0" w:color="auto"/>
            <w:left w:val="none" w:sz="0" w:space="0" w:color="auto"/>
            <w:bottom w:val="none" w:sz="0" w:space="0" w:color="auto"/>
            <w:right w:val="none" w:sz="0" w:space="0" w:color="auto"/>
          </w:divBdr>
        </w:div>
      </w:divsChild>
    </w:div>
    <w:div w:id="1791900997">
      <w:bodyDiv w:val="1"/>
      <w:marLeft w:val="0"/>
      <w:marRight w:val="0"/>
      <w:marTop w:val="0"/>
      <w:marBottom w:val="0"/>
      <w:divBdr>
        <w:top w:val="none" w:sz="0" w:space="0" w:color="auto"/>
        <w:left w:val="none" w:sz="0" w:space="0" w:color="auto"/>
        <w:bottom w:val="none" w:sz="0" w:space="0" w:color="auto"/>
        <w:right w:val="none" w:sz="0" w:space="0" w:color="auto"/>
      </w:divBdr>
    </w:div>
    <w:div w:id="1814758893">
      <w:bodyDiv w:val="1"/>
      <w:marLeft w:val="0"/>
      <w:marRight w:val="0"/>
      <w:marTop w:val="0"/>
      <w:marBottom w:val="0"/>
      <w:divBdr>
        <w:top w:val="none" w:sz="0" w:space="0" w:color="auto"/>
        <w:left w:val="none" w:sz="0" w:space="0" w:color="auto"/>
        <w:bottom w:val="none" w:sz="0" w:space="0" w:color="auto"/>
        <w:right w:val="none" w:sz="0" w:space="0" w:color="auto"/>
      </w:divBdr>
    </w:div>
    <w:div w:id="1850100481">
      <w:bodyDiv w:val="1"/>
      <w:marLeft w:val="0"/>
      <w:marRight w:val="0"/>
      <w:marTop w:val="0"/>
      <w:marBottom w:val="0"/>
      <w:divBdr>
        <w:top w:val="none" w:sz="0" w:space="0" w:color="auto"/>
        <w:left w:val="none" w:sz="0" w:space="0" w:color="auto"/>
        <w:bottom w:val="none" w:sz="0" w:space="0" w:color="auto"/>
        <w:right w:val="none" w:sz="0" w:space="0" w:color="auto"/>
      </w:divBdr>
      <w:divsChild>
        <w:div w:id="992415404">
          <w:marLeft w:val="432"/>
          <w:marRight w:val="0"/>
          <w:marTop w:val="58"/>
          <w:marBottom w:val="0"/>
          <w:divBdr>
            <w:top w:val="none" w:sz="0" w:space="0" w:color="auto"/>
            <w:left w:val="none" w:sz="0" w:space="0" w:color="auto"/>
            <w:bottom w:val="none" w:sz="0" w:space="0" w:color="auto"/>
            <w:right w:val="none" w:sz="0" w:space="0" w:color="auto"/>
          </w:divBdr>
        </w:div>
        <w:div w:id="1487941196">
          <w:marLeft w:val="432"/>
          <w:marRight w:val="0"/>
          <w:marTop w:val="58"/>
          <w:marBottom w:val="0"/>
          <w:divBdr>
            <w:top w:val="none" w:sz="0" w:space="0" w:color="auto"/>
            <w:left w:val="none" w:sz="0" w:space="0" w:color="auto"/>
            <w:bottom w:val="none" w:sz="0" w:space="0" w:color="auto"/>
            <w:right w:val="none" w:sz="0" w:space="0" w:color="auto"/>
          </w:divBdr>
        </w:div>
        <w:div w:id="1854832386">
          <w:marLeft w:val="432"/>
          <w:marRight w:val="0"/>
          <w:marTop w:val="58"/>
          <w:marBottom w:val="0"/>
          <w:divBdr>
            <w:top w:val="none" w:sz="0" w:space="0" w:color="auto"/>
            <w:left w:val="none" w:sz="0" w:space="0" w:color="auto"/>
            <w:bottom w:val="none" w:sz="0" w:space="0" w:color="auto"/>
            <w:right w:val="none" w:sz="0" w:space="0" w:color="auto"/>
          </w:divBdr>
        </w:div>
      </w:divsChild>
    </w:div>
    <w:div w:id="1853447418">
      <w:bodyDiv w:val="1"/>
      <w:marLeft w:val="0"/>
      <w:marRight w:val="0"/>
      <w:marTop w:val="0"/>
      <w:marBottom w:val="0"/>
      <w:divBdr>
        <w:top w:val="none" w:sz="0" w:space="0" w:color="auto"/>
        <w:left w:val="none" w:sz="0" w:space="0" w:color="auto"/>
        <w:bottom w:val="none" w:sz="0" w:space="0" w:color="auto"/>
        <w:right w:val="none" w:sz="0" w:space="0" w:color="auto"/>
      </w:divBdr>
      <w:divsChild>
        <w:div w:id="11416713">
          <w:marLeft w:val="576"/>
          <w:marRight w:val="0"/>
          <w:marTop w:val="48"/>
          <w:marBottom w:val="0"/>
          <w:divBdr>
            <w:top w:val="none" w:sz="0" w:space="0" w:color="auto"/>
            <w:left w:val="none" w:sz="0" w:space="0" w:color="auto"/>
            <w:bottom w:val="none" w:sz="0" w:space="0" w:color="auto"/>
            <w:right w:val="none" w:sz="0" w:space="0" w:color="auto"/>
          </w:divBdr>
        </w:div>
        <w:div w:id="222179628">
          <w:marLeft w:val="288"/>
          <w:marRight w:val="0"/>
          <w:marTop w:val="48"/>
          <w:marBottom w:val="0"/>
          <w:divBdr>
            <w:top w:val="none" w:sz="0" w:space="0" w:color="auto"/>
            <w:left w:val="none" w:sz="0" w:space="0" w:color="auto"/>
            <w:bottom w:val="none" w:sz="0" w:space="0" w:color="auto"/>
            <w:right w:val="none" w:sz="0" w:space="0" w:color="auto"/>
          </w:divBdr>
        </w:div>
        <w:div w:id="402678909">
          <w:marLeft w:val="576"/>
          <w:marRight w:val="0"/>
          <w:marTop w:val="48"/>
          <w:marBottom w:val="0"/>
          <w:divBdr>
            <w:top w:val="none" w:sz="0" w:space="0" w:color="auto"/>
            <w:left w:val="none" w:sz="0" w:space="0" w:color="auto"/>
            <w:bottom w:val="none" w:sz="0" w:space="0" w:color="auto"/>
            <w:right w:val="none" w:sz="0" w:space="0" w:color="auto"/>
          </w:divBdr>
        </w:div>
        <w:div w:id="451094200">
          <w:marLeft w:val="850"/>
          <w:marRight w:val="0"/>
          <w:marTop w:val="48"/>
          <w:marBottom w:val="0"/>
          <w:divBdr>
            <w:top w:val="none" w:sz="0" w:space="0" w:color="auto"/>
            <w:left w:val="none" w:sz="0" w:space="0" w:color="auto"/>
            <w:bottom w:val="none" w:sz="0" w:space="0" w:color="auto"/>
            <w:right w:val="none" w:sz="0" w:space="0" w:color="auto"/>
          </w:divBdr>
        </w:div>
        <w:div w:id="458501403">
          <w:marLeft w:val="576"/>
          <w:marRight w:val="0"/>
          <w:marTop w:val="48"/>
          <w:marBottom w:val="0"/>
          <w:divBdr>
            <w:top w:val="none" w:sz="0" w:space="0" w:color="auto"/>
            <w:left w:val="none" w:sz="0" w:space="0" w:color="auto"/>
            <w:bottom w:val="none" w:sz="0" w:space="0" w:color="auto"/>
            <w:right w:val="none" w:sz="0" w:space="0" w:color="auto"/>
          </w:divBdr>
        </w:div>
        <w:div w:id="636183305">
          <w:marLeft w:val="288"/>
          <w:marRight w:val="0"/>
          <w:marTop w:val="48"/>
          <w:marBottom w:val="0"/>
          <w:divBdr>
            <w:top w:val="none" w:sz="0" w:space="0" w:color="auto"/>
            <w:left w:val="none" w:sz="0" w:space="0" w:color="auto"/>
            <w:bottom w:val="none" w:sz="0" w:space="0" w:color="auto"/>
            <w:right w:val="none" w:sz="0" w:space="0" w:color="auto"/>
          </w:divBdr>
        </w:div>
        <w:div w:id="730882494">
          <w:marLeft w:val="576"/>
          <w:marRight w:val="0"/>
          <w:marTop w:val="48"/>
          <w:marBottom w:val="0"/>
          <w:divBdr>
            <w:top w:val="none" w:sz="0" w:space="0" w:color="auto"/>
            <w:left w:val="none" w:sz="0" w:space="0" w:color="auto"/>
            <w:bottom w:val="none" w:sz="0" w:space="0" w:color="auto"/>
            <w:right w:val="none" w:sz="0" w:space="0" w:color="auto"/>
          </w:divBdr>
        </w:div>
        <w:div w:id="751392728">
          <w:marLeft w:val="576"/>
          <w:marRight w:val="0"/>
          <w:marTop w:val="48"/>
          <w:marBottom w:val="0"/>
          <w:divBdr>
            <w:top w:val="none" w:sz="0" w:space="0" w:color="auto"/>
            <w:left w:val="none" w:sz="0" w:space="0" w:color="auto"/>
            <w:bottom w:val="none" w:sz="0" w:space="0" w:color="auto"/>
            <w:right w:val="none" w:sz="0" w:space="0" w:color="auto"/>
          </w:divBdr>
        </w:div>
        <w:div w:id="890385514">
          <w:marLeft w:val="576"/>
          <w:marRight w:val="0"/>
          <w:marTop w:val="48"/>
          <w:marBottom w:val="0"/>
          <w:divBdr>
            <w:top w:val="none" w:sz="0" w:space="0" w:color="auto"/>
            <w:left w:val="none" w:sz="0" w:space="0" w:color="auto"/>
            <w:bottom w:val="none" w:sz="0" w:space="0" w:color="auto"/>
            <w:right w:val="none" w:sz="0" w:space="0" w:color="auto"/>
          </w:divBdr>
        </w:div>
        <w:div w:id="1007367749">
          <w:marLeft w:val="576"/>
          <w:marRight w:val="0"/>
          <w:marTop w:val="48"/>
          <w:marBottom w:val="0"/>
          <w:divBdr>
            <w:top w:val="none" w:sz="0" w:space="0" w:color="auto"/>
            <w:left w:val="none" w:sz="0" w:space="0" w:color="auto"/>
            <w:bottom w:val="none" w:sz="0" w:space="0" w:color="auto"/>
            <w:right w:val="none" w:sz="0" w:space="0" w:color="auto"/>
          </w:divBdr>
        </w:div>
        <w:div w:id="1046836124">
          <w:marLeft w:val="576"/>
          <w:marRight w:val="0"/>
          <w:marTop w:val="48"/>
          <w:marBottom w:val="0"/>
          <w:divBdr>
            <w:top w:val="none" w:sz="0" w:space="0" w:color="auto"/>
            <w:left w:val="none" w:sz="0" w:space="0" w:color="auto"/>
            <w:bottom w:val="none" w:sz="0" w:space="0" w:color="auto"/>
            <w:right w:val="none" w:sz="0" w:space="0" w:color="auto"/>
          </w:divBdr>
        </w:div>
        <w:div w:id="1251427762">
          <w:marLeft w:val="288"/>
          <w:marRight w:val="0"/>
          <w:marTop w:val="48"/>
          <w:marBottom w:val="0"/>
          <w:divBdr>
            <w:top w:val="none" w:sz="0" w:space="0" w:color="auto"/>
            <w:left w:val="none" w:sz="0" w:space="0" w:color="auto"/>
            <w:bottom w:val="none" w:sz="0" w:space="0" w:color="auto"/>
            <w:right w:val="none" w:sz="0" w:space="0" w:color="auto"/>
          </w:divBdr>
        </w:div>
        <w:div w:id="1435830864">
          <w:marLeft w:val="576"/>
          <w:marRight w:val="0"/>
          <w:marTop w:val="48"/>
          <w:marBottom w:val="0"/>
          <w:divBdr>
            <w:top w:val="none" w:sz="0" w:space="0" w:color="auto"/>
            <w:left w:val="none" w:sz="0" w:space="0" w:color="auto"/>
            <w:bottom w:val="none" w:sz="0" w:space="0" w:color="auto"/>
            <w:right w:val="none" w:sz="0" w:space="0" w:color="auto"/>
          </w:divBdr>
        </w:div>
        <w:div w:id="1487934434">
          <w:marLeft w:val="288"/>
          <w:marRight w:val="0"/>
          <w:marTop w:val="48"/>
          <w:marBottom w:val="0"/>
          <w:divBdr>
            <w:top w:val="none" w:sz="0" w:space="0" w:color="auto"/>
            <w:left w:val="none" w:sz="0" w:space="0" w:color="auto"/>
            <w:bottom w:val="none" w:sz="0" w:space="0" w:color="auto"/>
            <w:right w:val="none" w:sz="0" w:space="0" w:color="auto"/>
          </w:divBdr>
        </w:div>
        <w:div w:id="1640838215">
          <w:marLeft w:val="576"/>
          <w:marRight w:val="0"/>
          <w:marTop w:val="48"/>
          <w:marBottom w:val="0"/>
          <w:divBdr>
            <w:top w:val="none" w:sz="0" w:space="0" w:color="auto"/>
            <w:left w:val="none" w:sz="0" w:space="0" w:color="auto"/>
            <w:bottom w:val="none" w:sz="0" w:space="0" w:color="auto"/>
            <w:right w:val="none" w:sz="0" w:space="0" w:color="auto"/>
          </w:divBdr>
        </w:div>
        <w:div w:id="1781488933">
          <w:marLeft w:val="576"/>
          <w:marRight w:val="0"/>
          <w:marTop w:val="48"/>
          <w:marBottom w:val="0"/>
          <w:divBdr>
            <w:top w:val="none" w:sz="0" w:space="0" w:color="auto"/>
            <w:left w:val="none" w:sz="0" w:space="0" w:color="auto"/>
            <w:bottom w:val="none" w:sz="0" w:space="0" w:color="auto"/>
            <w:right w:val="none" w:sz="0" w:space="0" w:color="auto"/>
          </w:divBdr>
        </w:div>
        <w:div w:id="1983385319">
          <w:marLeft w:val="288"/>
          <w:marRight w:val="0"/>
          <w:marTop w:val="48"/>
          <w:marBottom w:val="0"/>
          <w:divBdr>
            <w:top w:val="none" w:sz="0" w:space="0" w:color="auto"/>
            <w:left w:val="none" w:sz="0" w:space="0" w:color="auto"/>
            <w:bottom w:val="none" w:sz="0" w:space="0" w:color="auto"/>
            <w:right w:val="none" w:sz="0" w:space="0" w:color="auto"/>
          </w:divBdr>
        </w:div>
        <w:div w:id="2076582187">
          <w:marLeft w:val="288"/>
          <w:marRight w:val="0"/>
          <w:marTop w:val="48"/>
          <w:marBottom w:val="0"/>
          <w:divBdr>
            <w:top w:val="none" w:sz="0" w:space="0" w:color="auto"/>
            <w:left w:val="none" w:sz="0" w:space="0" w:color="auto"/>
            <w:bottom w:val="none" w:sz="0" w:space="0" w:color="auto"/>
            <w:right w:val="none" w:sz="0" w:space="0" w:color="auto"/>
          </w:divBdr>
        </w:div>
        <w:div w:id="2108962911">
          <w:marLeft w:val="576"/>
          <w:marRight w:val="0"/>
          <w:marTop w:val="48"/>
          <w:marBottom w:val="0"/>
          <w:divBdr>
            <w:top w:val="none" w:sz="0" w:space="0" w:color="auto"/>
            <w:left w:val="none" w:sz="0" w:space="0" w:color="auto"/>
            <w:bottom w:val="none" w:sz="0" w:space="0" w:color="auto"/>
            <w:right w:val="none" w:sz="0" w:space="0" w:color="auto"/>
          </w:divBdr>
        </w:div>
        <w:div w:id="2115245709">
          <w:marLeft w:val="576"/>
          <w:marRight w:val="0"/>
          <w:marTop w:val="48"/>
          <w:marBottom w:val="0"/>
          <w:divBdr>
            <w:top w:val="none" w:sz="0" w:space="0" w:color="auto"/>
            <w:left w:val="none" w:sz="0" w:space="0" w:color="auto"/>
            <w:bottom w:val="none" w:sz="0" w:space="0" w:color="auto"/>
            <w:right w:val="none" w:sz="0" w:space="0" w:color="auto"/>
          </w:divBdr>
        </w:div>
        <w:div w:id="2147164694">
          <w:marLeft w:val="576"/>
          <w:marRight w:val="0"/>
          <w:marTop w:val="48"/>
          <w:marBottom w:val="0"/>
          <w:divBdr>
            <w:top w:val="none" w:sz="0" w:space="0" w:color="auto"/>
            <w:left w:val="none" w:sz="0" w:space="0" w:color="auto"/>
            <w:bottom w:val="none" w:sz="0" w:space="0" w:color="auto"/>
            <w:right w:val="none" w:sz="0" w:space="0" w:color="auto"/>
          </w:divBdr>
        </w:div>
      </w:divsChild>
    </w:div>
    <w:div w:id="1858233452">
      <w:bodyDiv w:val="1"/>
      <w:marLeft w:val="0"/>
      <w:marRight w:val="0"/>
      <w:marTop w:val="0"/>
      <w:marBottom w:val="0"/>
      <w:divBdr>
        <w:top w:val="none" w:sz="0" w:space="0" w:color="auto"/>
        <w:left w:val="none" w:sz="0" w:space="0" w:color="auto"/>
        <w:bottom w:val="none" w:sz="0" w:space="0" w:color="auto"/>
        <w:right w:val="none" w:sz="0" w:space="0" w:color="auto"/>
      </w:divBdr>
    </w:div>
    <w:div w:id="1877815052">
      <w:bodyDiv w:val="1"/>
      <w:marLeft w:val="0"/>
      <w:marRight w:val="0"/>
      <w:marTop w:val="0"/>
      <w:marBottom w:val="0"/>
      <w:divBdr>
        <w:top w:val="none" w:sz="0" w:space="0" w:color="auto"/>
        <w:left w:val="none" w:sz="0" w:space="0" w:color="auto"/>
        <w:bottom w:val="none" w:sz="0" w:space="0" w:color="auto"/>
        <w:right w:val="none" w:sz="0" w:space="0" w:color="auto"/>
      </w:divBdr>
    </w:div>
    <w:div w:id="1885825105">
      <w:bodyDiv w:val="1"/>
      <w:marLeft w:val="0"/>
      <w:marRight w:val="0"/>
      <w:marTop w:val="0"/>
      <w:marBottom w:val="0"/>
      <w:divBdr>
        <w:top w:val="none" w:sz="0" w:space="0" w:color="auto"/>
        <w:left w:val="none" w:sz="0" w:space="0" w:color="auto"/>
        <w:bottom w:val="none" w:sz="0" w:space="0" w:color="auto"/>
        <w:right w:val="none" w:sz="0" w:space="0" w:color="auto"/>
      </w:divBdr>
      <w:divsChild>
        <w:div w:id="88089288">
          <w:marLeft w:val="418"/>
          <w:marRight w:val="0"/>
          <w:marTop w:val="58"/>
          <w:marBottom w:val="0"/>
          <w:divBdr>
            <w:top w:val="none" w:sz="0" w:space="0" w:color="auto"/>
            <w:left w:val="none" w:sz="0" w:space="0" w:color="auto"/>
            <w:bottom w:val="none" w:sz="0" w:space="0" w:color="auto"/>
            <w:right w:val="none" w:sz="0" w:space="0" w:color="auto"/>
          </w:divBdr>
        </w:div>
        <w:div w:id="953949480">
          <w:marLeft w:val="418"/>
          <w:marRight w:val="0"/>
          <w:marTop w:val="58"/>
          <w:marBottom w:val="0"/>
          <w:divBdr>
            <w:top w:val="none" w:sz="0" w:space="0" w:color="auto"/>
            <w:left w:val="none" w:sz="0" w:space="0" w:color="auto"/>
            <w:bottom w:val="none" w:sz="0" w:space="0" w:color="auto"/>
            <w:right w:val="none" w:sz="0" w:space="0" w:color="auto"/>
          </w:divBdr>
        </w:div>
      </w:divsChild>
    </w:div>
    <w:div w:id="1894072806">
      <w:bodyDiv w:val="1"/>
      <w:marLeft w:val="0"/>
      <w:marRight w:val="0"/>
      <w:marTop w:val="0"/>
      <w:marBottom w:val="0"/>
      <w:divBdr>
        <w:top w:val="none" w:sz="0" w:space="0" w:color="auto"/>
        <w:left w:val="none" w:sz="0" w:space="0" w:color="auto"/>
        <w:bottom w:val="none" w:sz="0" w:space="0" w:color="auto"/>
        <w:right w:val="none" w:sz="0" w:space="0" w:color="auto"/>
      </w:divBdr>
    </w:div>
    <w:div w:id="1929195724">
      <w:bodyDiv w:val="1"/>
      <w:marLeft w:val="0"/>
      <w:marRight w:val="0"/>
      <w:marTop w:val="0"/>
      <w:marBottom w:val="0"/>
      <w:divBdr>
        <w:top w:val="none" w:sz="0" w:space="0" w:color="auto"/>
        <w:left w:val="none" w:sz="0" w:space="0" w:color="auto"/>
        <w:bottom w:val="none" w:sz="0" w:space="0" w:color="auto"/>
        <w:right w:val="none" w:sz="0" w:space="0" w:color="auto"/>
      </w:divBdr>
    </w:div>
    <w:div w:id="1937446894">
      <w:bodyDiv w:val="1"/>
      <w:marLeft w:val="0"/>
      <w:marRight w:val="0"/>
      <w:marTop w:val="0"/>
      <w:marBottom w:val="0"/>
      <w:divBdr>
        <w:top w:val="none" w:sz="0" w:space="0" w:color="auto"/>
        <w:left w:val="none" w:sz="0" w:space="0" w:color="auto"/>
        <w:bottom w:val="none" w:sz="0" w:space="0" w:color="auto"/>
        <w:right w:val="none" w:sz="0" w:space="0" w:color="auto"/>
      </w:divBdr>
    </w:div>
    <w:div w:id="1942640100">
      <w:bodyDiv w:val="1"/>
      <w:marLeft w:val="0"/>
      <w:marRight w:val="0"/>
      <w:marTop w:val="0"/>
      <w:marBottom w:val="0"/>
      <w:divBdr>
        <w:top w:val="none" w:sz="0" w:space="0" w:color="auto"/>
        <w:left w:val="none" w:sz="0" w:space="0" w:color="auto"/>
        <w:bottom w:val="none" w:sz="0" w:space="0" w:color="auto"/>
        <w:right w:val="none" w:sz="0" w:space="0" w:color="auto"/>
      </w:divBdr>
    </w:div>
    <w:div w:id="1943873635">
      <w:bodyDiv w:val="1"/>
      <w:marLeft w:val="0"/>
      <w:marRight w:val="0"/>
      <w:marTop w:val="0"/>
      <w:marBottom w:val="0"/>
      <w:divBdr>
        <w:top w:val="none" w:sz="0" w:space="0" w:color="auto"/>
        <w:left w:val="none" w:sz="0" w:space="0" w:color="auto"/>
        <w:bottom w:val="none" w:sz="0" w:space="0" w:color="auto"/>
        <w:right w:val="none" w:sz="0" w:space="0" w:color="auto"/>
      </w:divBdr>
    </w:div>
    <w:div w:id="1944191676">
      <w:bodyDiv w:val="1"/>
      <w:marLeft w:val="0"/>
      <w:marRight w:val="0"/>
      <w:marTop w:val="0"/>
      <w:marBottom w:val="0"/>
      <w:divBdr>
        <w:top w:val="none" w:sz="0" w:space="0" w:color="auto"/>
        <w:left w:val="none" w:sz="0" w:space="0" w:color="auto"/>
        <w:bottom w:val="none" w:sz="0" w:space="0" w:color="auto"/>
        <w:right w:val="none" w:sz="0" w:space="0" w:color="auto"/>
      </w:divBdr>
      <w:divsChild>
        <w:div w:id="134950326">
          <w:marLeft w:val="576"/>
          <w:marRight w:val="0"/>
          <w:marTop w:val="48"/>
          <w:marBottom w:val="0"/>
          <w:divBdr>
            <w:top w:val="none" w:sz="0" w:space="0" w:color="auto"/>
            <w:left w:val="none" w:sz="0" w:space="0" w:color="auto"/>
            <w:bottom w:val="none" w:sz="0" w:space="0" w:color="auto"/>
            <w:right w:val="none" w:sz="0" w:space="0" w:color="auto"/>
          </w:divBdr>
        </w:div>
        <w:div w:id="194389829">
          <w:marLeft w:val="576"/>
          <w:marRight w:val="0"/>
          <w:marTop w:val="48"/>
          <w:marBottom w:val="0"/>
          <w:divBdr>
            <w:top w:val="none" w:sz="0" w:space="0" w:color="auto"/>
            <w:left w:val="none" w:sz="0" w:space="0" w:color="auto"/>
            <w:bottom w:val="none" w:sz="0" w:space="0" w:color="auto"/>
            <w:right w:val="none" w:sz="0" w:space="0" w:color="auto"/>
          </w:divBdr>
        </w:div>
        <w:div w:id="244338364">
          <w:marLeft w:val="576"/>
          <w:marRight w:val="0"/>
          <w:marTop w:val="48"/>
          <w:marBottom w:val="0"/>
          <w:divBdr>
            <w:top w:val="none" w:sz="0" w:space="0" w:color="auto"/>
            <w:left w:val="none" w:sz="0" w:space="0" w:color="auto"/>
            <w:bottom w:val="none" w:sz="0" w:space="0" w:color="auto"/>
            <w:right w:val="none" w:sz="0" w:space="0" w:color="auto"/>
          </w:divBdr>
        </w:div>
        <w:div w:id="319426772">
          <w:marLeft w:val="850"/>
          <w:marRight w:val="0"/>
          <w:marTop w:val="48"/>
          <w:marBottom w:val="0"/>
          <w:divBdr>
            <w:top w:val="none" w:sz="0" w:space="0" w:color="auto"/>
            <w:left w:val="none" w:sz="0" w:space="0" w:color="auto"/>
            <w:bottom w:val="none" w:sz="0" w:space="0" w:color="auto"/>
            <w:right w:val="none" w:sz="0" w:space="0" w:color="auto"/>
          </w:divBdr>
        </w:div>
        <w:div w:id="403839258">
          <w:marLeft w:val="288"/>
          <w:marRight w:val="0"/>
          <w:marTop w:val="48"/>
          <w:marBottom w:val="0"/>
          <w:divBdr>
            <w:top w:val="none" w:sz="0" w:space="0" w:color="auto"/>
            <w:left w:val="none" w:sz="0" w:space="0" w:color="auto"/>
            <w:bottom w:val="none" w:sz="0" w:space="0" w:color="auto"/>
            <w:right w:val="none" w:sz="0" w:space="0" w:color="auto"/>
          </w:divBdr>
        </w:div>
        <w:div w:id="463620356">
          <w:marLeft w:val="288"/>
          <w:marRight w:val="0"/>
          <w:marTop w:val="48"/>
          <w:marBottom w:val="0"/>
          <w:divBdr>
            <w:top w:val="none" w:sz="0" w:space="0" w:color="auto"/>
            <w:left w:val="none" w:sz="0" w:space="0" w:color="auto"/>
            <w:bottom w:val="none" w:sz="0" w:space="0" w:color="auto"/>
            <w:right w:val="none" w:sz="0" w:space="0" w:color="auto"/>
          </w:divBdr>
        </w:div>
        <w:div w:id="529532500">
          <w:marLeft w:val="576"/>
          <w:marRight w:val="0"/>
          <w:marTop w:val="48"/>
          <w:marBottom w:val="0"/>
          <w:divBdr>
            <w:top w:val="none" w:sz="0" w:space="0" w:color="auto"/>
            <w:left w:val="none" w:sz="0" w:space="0" w:color="auto"/>
            <w:bottom w:val="none" w:sz="0" w:space="0" w:color="auto"/>
            <w:right w:val="none" w:sz="0" w:space="0" w:color="auto"/>
          </w:divBdr>
        </w:div>
        <w:div w:id="555703716">
          <w:marLeft w:val="288"/>
          <w:marRight w:val="0"/>
          <w:marTop w:val="48"/>
          <w:marBottom w:val="0"/>
          <w:divBdr>
            <w:top w:val="none" w:sz="0" w:space="0" w:color="auto"/>
            <w:left w:val="none" w:sz="0" w:space="0" w:color="auto"/>
            <w:bottom w:val="none" w:sz="0" w:space="0" w:color="auto"/>
            <w:right w:val="none" w:sz="0" w:space="0" w:color="auto"/>
          </w:divBdr>
        </w:div>
        <w:div w:id="682391140">
          <w:marLeft w:val="576"/>
          <w:marRight w:val="0"/>
          <w:marTop w:val="48"/>
          <w:marBottom w:val="0"/>
          <w:divBdr>
            <w:top w:val="none" w:sz="0" w:space="0" w:color="auto"/>
            <w:left w:val="none" w:sz="0" w:space="0" w:color="auto"/>
            <w:bottom w:val="none" w:sz="0" w:space="0" w:color="auto"/>
            <w:right w:val="none" w:sz="0" w:space="0" w:color="auto"/>
          </w:divBdr>
        </w:div>
        <w:div w:id="722288182">
          <w:marLeft w:val="576"/>
          <w:marRight w:val="0"/>
          <w:marTop w:val="48"/>
          <w:marBottom w:val="0"/>
          <w:divBdr>
            <w:top w:val="none" w:sz="0" w:space="0" w:color="auto"/>
            <w:left w:val="none" w:sz="0" w:space="0" w:color="auto"/>
            <w:bottom w:val="none" w:sz="0" w:space="0" w:color="auto"/>
            <w:right w:val="none" w:sz="0" w:space="0" w:color="auto"/>
          </w:divBdr>
        </w:div>
        <w:div w:id="729309177">
          <w:marLeft w:val="576"/>
          <w:marRight w:val="0"/>
          <w:marTop w:val="48"/>
          <w:marBottom w:val="0"/>
          <w:divBdr>
            <w:top w:val="none" w:sz="0" w:space="0" w:color="auto"/>
            <w:left w:val="none" w:sz="0" w:space="0" w:color="auto"/>
            <w:bottom w:val="none" w:sz="0" w:space="0" w:color="auto"/>
            <w:right w:val="none" w:sz="0" w:space="0" w:color="auto"/>
          </w:divBdr>
        </w:div>
        <w:div w:id="986209371">
          <w:marLeft w:val="576"/>
          <w:marRight w:val="0"/>
          <w:marTop w:val="48"/>
          <w:marBottom w:val="0"/>
          <w:divBdr>
            <w:top w:val="none" w:sz="0" w:space="0" w:color="auto"/>
            <w:left w:val="none" w:sz="0" w:space="0" w:color="auto"/>
            <w:bottom w:val="none" w:sz="0" w:space="0" w:color="auto"/>
            <w:right w:val="none" w:sz="0" w:space="0" w:color="auto"/>
          </w:divBdr>
        </w:div>
        <w:div w:id="1048534889">
          <w:marLeft w:val="288"/>
          <w:marRight w:val="0"/>
          <w:marTop w:val="48"/>
          <w:marBottom w:val="0"/>
          <w:divBdr>
            <w:top w:val="none" w:sz="0" w:space="0" w:color="auto"/>
            <w:left w:val="none" w:sz="0" w:space="0" w:color="auto"/>
            <w:bottom w:val="none" w:sz="0" w:space="0" w:color="auto"/>
            <w:right w:val="none" w:sz="0" w:space="0" w:color="auto"/>
          </w:divBdr>
        </w:div>
        <w:div w:id="1229150356">
          <w:marLeft w:val="576"/>
          <w:marRight w:val="0"/>
          <w:marTop w:val="48"/>
          <w:marBottom w:val="0"/>
          <w:divBdr>
            <w:top w:val="none" w:sz="0" w:space="0" w:color="auto"/>
            <w:left w:val="none" w:sz="0" w:space="0" w:color="auto"/>
            <w:bottom w:val="none" w:sz="0" w:space="0" w:color="auto"/>
            <w:right w:val="none" w:sz="0" w:space="0" w:color="auto"/>
          </w:divBdr>
        </w:div>
        <w:div w:id="1330131619">
          <w:marLeft w:val="576"/>
          <w:marRight w:val="0"/>
          <w:marTop w:val="48"/>
          <w:marBottom w:val="0"/>
          <w:divBdr>
            <w:top w:val="none" w:sz="0" w:space="0" w:color="auto"/>
            <w:left w:val="none" w:sz="0" w:space="0" w:color="auto"/>
            <w:bottom w:val="none" w:sz="0" w:space="0" w:color="auto"/>
            <w:right w:val="none" w:sz="0" w:space="0" w:color="auto"/>
          </w:divBdr>
        </w:div>
        <w:div w:id="1387333914">
          <w:marLeft w:val="576"/>
          <w:marRight w:val="0"/>
          <w:marTop w:val="48"/>
          <w:marBottom w:val="0"/>
          <w:divBdr>
            <w:top w:val="none" w:sz="0" w:space="0" w:color="auto"/>
            <w:left w:val="none" w:sz="0" w:space="0" w:color="auto"/>
            <w:bottom w:val="none" w:sz="0" w:space="0" w:color="auto"/>
            <w:right w:val="none" w:sz="0" w:space="0" w:color="auto"/>
          </w:divBdr>
        </w:div>
        <w:div w:id="1499230094">
          <w:marLeft w:val="576"/>
          <w:marRight w:val="0"/>
          <w:marTop w:val="48"/>
          <w:marBottom w:val="0"/>
          <w:divBdr>
            <w:top w:val="none" w:sz="0" w:space="0" w:color="auto"/>
            <w:left w:val="none" w:sz="0" w:space="0" w:color="auto"/>
            <w:bottom w:val="none" w:sz="0" w:space="0" w:color="auto"/>
            <w:right w:val="none" w:sz="0" w:space="0" w:color="auto"/>
          </w:divBdr>
        </w:div>
        <w:div w:id="1515192490">
          <w:marLeft w:val="288"/>
          <w:marRight w:val="0"/>
          <w:marTop w:val="48"/>
          <w:marBottom w:val="0"/>
          <w:divBdr>
            <w:top w:val="none" w:sz="0" w:space="0" w:color="auto"/>
            <w:left w:val="none" w:sz="0" w:space="0" w:color="auto"/>
            <w:bottom w:val="none" w:sz="0" w:space="0" w:color="auto"/>
            <w:right w:val="none" w:sz="0" w:space="0" w:color="auto"/>
          </w:divBdr>
        </w:div>
        <w:div w:id="1610427417">
          <w:marLeft w:val="288"/>
          <w:marRight w:val="0"/>
          <w:marTop w:val="48"/>
          <w:marBottom w:val="0"/>
          <w:divBdr>
            <w:top w:val="none" w:sz="0" w:space="0" w:color="auto"/>
            <w:left w:val="none" w:sz="0" w:space="0" w:color="auto"/>
            <w:bottom w:val="none" w:sz="0" w:space="0" w:color="auto"/>
            <w:right w:val="none" w:sz="0" w:space="0" w:color="auto"/>
          </w:divBdr>
        </w:div>
        <w:div w:id="1802570862">
          <w:marLeft w:val="576"/>
          <w:marRight w:val="0"/>
          <w:marTop w:val="48"/>
          <w:marBottom w:val="0"/>
          <w:divBdr>
            <w:top w:val="none" w:sz="0" w:space="0" w:color="auto"/>
            <w:left w:val="none" w:sz="0" w:space="0" w:color="auto"/>
            <w:bottom w:val="none" w:sz="0" w:space="0" w:color="auto"/>
            <w:right w:val="none" w:sz="0" w:space="0" w:color="auto"/>
          </w:divBdr>
        </w:div>
        <w:div w:id="1877355895">
          <w:marLeft w:val="576"/>
          <w:marRight w:val="0"/>
          <w:marTop w:val="48"/>
          <w:marBottom w:val="0"/>
          <w:divBdr>
            <w:top w:val="none" w:sz="0" w:space="0" w:color="auto"/>
            <w:left w:val="none" w:sz="0" w:space="0" w:color="auto"/>
            <w:bottom w:val="none" w:sz="0" w:space="0" w:color="auto"/>
            <w:right w:val="none" w:sz="0" w:space="0" w:color="auto"/>
          </w:divBdr>
        </w:div>
      </w:divsChild>
    </w:div>
    <w:div w:id="1961302332">
      <w:bodyDiv w:val="1"/>
      <w:marLeft w:val="0"/>
      <w:marRight w:val="0"/>
      <w:marTop w:val="0"/>
      <w:marBottom w:val="0"/>
      <w:divBdr>
        <w:top w:val="none" w:sz="0" w:space="0" w:color="auto"/>
        <w:left w:val="none" w:sz="0" w:space="0" w:color="auto"/>
        <w:bottom w:val="none" w:sz="0" w:space="0" w:color="auto"/>
        <w:right w:val="none" w:sz="0" w:space="0" w:color="auto"/>
      </w:divBdr>
    </w:div>
    <w:div w:id="2009744026">
      <w:bodyDiv w:val="1"/>
      <w:marLeft w:val="0"/>
      <w:marRight w:val="0"/>
      <w:marTop w:val="0"/>
      <w:marBottom w:val="0"/>
      <w:divBdr>
        <w:top w:val="none" w:sz="0" w:space="0" w:color="auto"/>
        <w:left w:val="none" w:sz="0" w:space="0" w:color="auto"/>
        <w:bottom w:val="none" w:sz="0" w:space="0" w:color="auto"/>
        <w:right w:val="none" w:sz="0" w:space="0" w:color="auto"/>
      </w:divBdr>
    </w:div>
    <w:div w:id="2049446093">
      <w:bodyDiv w:val="1"/>
      <w:marLeft w:val="0"/>
      <w:marRight w:val="0"/>
      <w:marTop w:val="0"/>
      <w:marBottom w:val="0"/>
      <w:divBdr>
        <w:top w:val="none" w:sz="0" w:space="0" w:color="auto"/>
        <w:left w:val="none" w:sz="0" w:space="0" w:color="auto"/>
        <w:bottom w:val="none" w:sz="0" w:space="0" w:color="auto"/>
        <w:right w:val="none" w:sz="0" w:space="0" w:color="auto"/>
      </w:divBdr>
      <w:divsChild>
        <w:div w:id="929387741">
          <w:marLeft w:val="418"/>
          <w:marRight w:val="0"/>
          <w:marTop w:val="58"/>
          <w:marBottom w:val="0"/>
          <w:divBdr>
            <w:top w:val="none" w:sz="0" w:space="0" w:color="auto"/>
            <w:left w:val="none" w:sz="0" w:space="0" w:color="auto"/>
            <w:bottom w:val="none" w:sz="0" w:space="0" w:color="auto"/>
            <w:right w:val="none" w:sz="0" w:space="0" w:color="auto"/>
          </w:divBdr>
        </w:div>
        <w:div w:id="1263107134">
          <w:marLeft w:val="418"/>
          <w:marRight w:val="0"/>
          <w:marTop w:val="58"/>
          <w:marBottom w:val="0"/>
          <w:divBdr>
            <w:top w:val="none" w:sz="0" w:space="0" w:color="auto"/>
            <w:left w:val="none" w:sz="0" w:space="0" w:color="auto"/>
            <w:bottom w:val="none" w:sz="0" w:space="0" w:color="auto"/>
            <w:right w:val="none" w:sz="0" w:space="0" w:color="auto"/>
          </w:divBdr>
        </w:div>
      </w:divsChild>
    </w:div>
    <w:div w:id="2056463779">
      <w:bodyDiv w:val="1"/>
      <w:marLeft w:val="0"/>
      <w:marRight w:val="0"/>
      <w:marTop w:val="0"/>
      <w:marBottom w:val="0"/>
      <w:divBdr>
        <w:top w:val="none" w:sz="0" w:space="0" w:color="auto"/>
        <w:left w:val="none" w:sz="0" w:space="0" w:color="auto"/>
        <w:bottom w:val="none" w:sz="0" w:space="0" w:color="auto"/>
        <w:right w:val="none" w:sz="0" w:space="0" w:color="auto"/>
      </w:divBdr>
    </w:div>
    <w:div w:id="2064058595">
      <w:bodyDiv w:val="1"/>
      <w:marLeft w:val="0"/>
      <w:marRight w:val="0"/>
      <w:marTop w:val="0"/>
      <w:marBottom w:val="0"/>
      <w:divBdr>
        <w:top w:val="none" w:sz="0" w:space="0" w:color="auto"/>
        <w:left w:val="none" w:sz="0" w:space="0" w:color="auto"/>
        <w:bottom w:val="none" w:sz="0" w:space="0" w:color="auto"/>
        <w:right w:val="none" w:sz="0" w:space="0" w:color="auto"/>
      </w:divBdr>
      <w:divsChild>
        <w:div w:id="1137606505">
          <w:marLeft w:val="418"/>
          <w:marRight w:val="0"/>
          <w:marTop w:val="58"/>
          <w:marBottom w:val="0"/>
          <w:divBdr>
            <w:top w:val="none" w:sz="0" w:space="0" w:color="auto"/>
            <w:left w:val="none" w:sz="0" w:space="0" w:color="auto"/>
            <w:bottom w:val="none" w:sz="0" w:space="0" w:color="auto"/>
            <w:right w:val="none" w:sz="0" w:space="0" w:color="auto"/>
          </w:divBdr>
        </w:div>
      </w:divsChild>
    </w:div>
    <w:div w:id="213845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EditFinmaDocumentProperties.aspx</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GDok E-Mail" ma:contentTypeID="0x0101003A499141982C43AFAF241BDE541C18D500F60EC74299FE40CCAA778BCF3A8D7F9A00C94BFAE2EA3774498DC89DE999B5FBE3" ma:contentTypeVersion="9" ma:contentTypeDescription="Create a new document." ma:contentTypeScope="" ma:versionID="03f6f4d70c5015c2f5cea7aa47636538">
  <xsd:schema xmlns:xsd="http://www.w3.org/2001/XMLSchema" xmlns:xs="http://www.w3.org/2001/XMLSchema" xmlns:p="http://schemas.microsoft.com/office/2006/metadata/properties" xmlns:ns2="6a69bcf4-53cf-403b-9048-936b1531f1ad" targetNamespace="http://schemas.microsoft.com/office/2006/metadata/properties" ma:root="true" ma:fieldsID="712856079af475254f19fbcd3a63b166" ns2:_="">
    <xsd:import namespace="6a69bcf4-53cf-403b-9048-936b1531f1ad"/>
    <xsd:element name="properties">
      <xsd:complexType>
        <xsd:sequence>
          <xsd:element name="documentManagement">
            <xsd:complexType>
              <xsd:all>
                <xsd:element ref="ns2:_dlc_DocId" minOccurs="0"/>
                <xsd:element ref="ns2:_dlc_DocIdUrl" minOccurs="0"/>
                <xsd:element ref="ns2:_dlc_DocIdPersistId" minOccurs="0"/>
                <xsd:element ref="ns2:FinmaDocumentDate" minOccurs="0"/>
                <xsd:element ref="ns2:FinmaCaseDescription" minOccurs="0"/>
                <xsd:element ref="ns2:f6ac7f7711e24d149a1ab98f6cfad432" minOccurs="0"/>
                <xsd:element ref="ns2:TaxCatchAll" minOccurs="0"/>
                <xsd:element ref="ns2:TaxCatchAllLabel" minOccurs="0"/>
                <xsd:element ref="ns2:FinmaCaseID" minOccurs="0"/>
                <xsd:element ref="ns2:g1c9cab47ab34847b4ac830bba5063b0" minOccurs="0"/>
                <xsd:element ref="ns2:h5452bf913d342ef967d06fb0970c0a5" minOccurs="0"/>
                <xsd:element ref="ns2:n1f5c6536ac648a38ad663cdf8bd44e6" minOccurs="0"/>
                <xsd:element ref="ns2:FinmaPasswordProtected" minOccurs="0"/>
                <xsd:element ref="ns2:FinmaValidationDate" minOccurs="0"/>
                <xsd:element ref="ns2:FinmaValidationResult" minOccurs="0"/>
                <xsd:element ref="ns2:FinmaObjectId" minOccurs="0"/>
                <xsd:element ref="ns2:FinmaObjectName" minOccurs="0"/>
                <xsd:element ref="ns2:Aktionswert" minOccurs="0"/>
                <xsd:element ref="ns2:FinmaSender" minOccurs="0"/>
                <xsd:element ref="ns2:FinmaReceiver" minOccurs="0"/>
                <xsd:element ref="ns2:FinmaSentOn" minOccurs="0"/>
                <xsd:element ref="ns2:FinmaReceivedAt" minOccurs="0"/>
                <xsd:element ref="ns2:FinmaAttach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9bcf4-53cf-403b-9048-936b1531f1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inmaDocumentDate" ma:index="11" nillable="true" ma:displayName="Dokument Datum" ma:format="DateOnly" ma:internalName="FinmaDocumentDate">
      <xsd:simpleType>
        <xsd:restriction base="dms:DateTime"/>
      </xsd:simpleType>
    </xsd:element>
    <xsd:element name="FinmaCaseDescription" ma:index="12" nillable="true" ma:displayName="Geschäfts Bezeichnung" ma:default="Prüfpunkte (G01315675)" ma:internalName="FinmaCaseDescription">
      <xsd:simpleType>
        <xsd:restriction base="dms:Text">
          <xsd:maxLength value="255"/>
        </xsd:restriction>
      </xsd:simpleType>
    </xsd:element>
    <xsd:element name="f6ac7f7711e24d149a1ab98f6cfad432" ma:index="13" nillable="true" ma:taxonomy="true" ma:internalName="f6ac7f7711e24d149a1ab98f6cfad432" ma:taxonomyFieldName="FinmaCaseStatus" ma:displayName="Geschäfts Status" ma:default="1;#Aktiv|7439e81f-a110-4e88-a7af-acf8d4806223" ma:fieldId="{f6ac7f77-11e2-4d14-9a1a-b98f6cfad432}" ma:sspId="1614e331-078d-4830-aac2-889f77d1de05" ma:termSetId="fbd22871-fe11-4cfd-b99d-0f5fc7eae3ca"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11d897c7-6512-47f2-a160-da422b0663e8}" ma:internalName="TaxCatchAll" ma:showField="CatchAllData" ma:web="6a69bcf4-53cf-403b-9048-936b1531f1ad">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1d897c7-6512-47f2-a160-da422b0663e8}" ma:internalName="TaxCatchAllLabel" ma:readOnly="true" ma:showField="CatchAllDataLabel" ma:web="6a69bcf4-53cf-403b-9048-936b1531f1ad">
      <xsd:complexType>
        <xsd:complexContent>
          <xsd:extension base="dms:MultiChoiceLookup">
            <xsd:sequence>
              <xsd:element name="Value" type="dms:Lookup" maxOccurs="unbounded" minOccurs="0" nillable="true"/>
            </xsd:sequence>
          </xsd:extension>
        </xsd:complexContent>
      </xsd:complexType>
    </xsd:element>
    <xsd:element name="FinmaCaseID" ma:index="17" nillable="true" ma:displayName="Geschäfts ID" ma:default="G01315675" ma:internalName="FinmaCaseID">
      <xsd:simpleType>
        <xsd:restriction base="dms:Text">
          <xsd:maxLength value="255"/>
        </xsd:restriction>
      </xsd:simpleType>
    </xsd:element>
    <xsd:element name="g1c9cab47ab34847b4ac830bba5063b0" ma:index="18" nillable="true" ma:taxonomy="true" ma:internalName="g1c9cab47ab34847b4ac830bba5063b0" ma:taxonomyFieldName="FinmaCatchphrases" ma:displayName="Schlagwort" ma:fieldId="{01c9cab4-7ab3-4847-b4ac-830bba5063b0}" ma:taxonomyMulti="true" ma:sspId="1614e331-078d-4830-aac2-889f77d1de05" ma:termSetId="35ed469d-bfb4-4e58-83fd-01918edae149" ma:anchorId="00000000-0000-0000-0000-000000000000" ma:open="false" ma:isKeyword="false">
      <xsd:complexType>
        <xsd:sequence>
          <xsd:element ref="pc:Terms" minOccurs="0" maxOccurs="1"/>
        </xsd:sequence>
      </xsd:complexType>
    </xsd:element>
    <xsd:element name="h5452bf913d342ef967d06fb0970c0a5" ma:index="20" nillable="true" ma:taxonomy="true" ma:internalName="h5452bf913d342ef967d06fb0970c0a5" ma:taxonomyFieldName="FinmaCategory" ma:displayName="Kategorie" ma:fieldId="{15452bf9-13d3-42ef-967d-06fb0970c0a5}" ma:sspId="1614e331-078d-4830-aac2-889f77d1de05" ma:termSetId="76a2fa96-3e9b-4d62-901d-d1895154867f" ma:anchorId="de8e377e-5092-4bcb-9739-6ef0d154a6b9" ma:open="false" ma:isKeyword="false">
      <xsd:complexType>
        <xsd:sequence>
          <xsd:element ref="pc:Terms" minOccurs="0" maxOccurs="1"/>
        </xsd:sequence>
      </xsd:complexType>
    </xsd:element>
    <xsd:element name="n1f5c6536ac648a38ad663cdf8bd44e6" ma:index="22" nillable="true" ma:taxonomy="true" ma:internalName="n1f5c6536ac648a38ad663cdf8bd44e6" ma:taxonomyFieldName="FinmaCrmEntityIDs" ma:displayName="CRM Verknüpfung IDs" ma:fieldId="{71f5c653-6ac6-48a3-8ad6-63cdf8bd44e6}" ma:taxonomyMulti="true" ma:sspId="1614e331-078d-4830-aac2-889f77d1de05" ma:termSetId="82dd8aca-48d0-4b35-8214-4412d12ff6a5" ma:anchorId="014b0467-8825-4d4f-8a01-d04ca28bebe8" ma:open="false" ma:isKeyword="false">
      <xsd:complexType>
        <xsd:sequence>
          <xsd:element ref="pc:Terms" minOccurs="0" maxOccurs="1"/>
        </xsd:sequence>
      </xsd:complexType>
    </xsd:element>
    <xsd:element name="FinmaPasswordProtected" ma:index="24" nillable="true" ma:displayName="Passwortgeschützt" ma:internalName="FinmaPasswordProtected">
      <xsd:simpleType>
        <xsd:restriction base="dms:Boolean"/>
      </xsd:simpleType>
    </xsd:element>
    <xsd:element name="FinmaValidationDate" ma:index="25" nillable="true" ma:displayName="Prüfzeitpunkt" ma:format="DateTime" ma:internalName="FinmaValidationDate">
      <xsd:simpleType>
        <xsd:restriction base="dms:DateTime"/>
      </xsd:simpleType>
    </xsd:element>
    <xsd:element name="FinmaValidationResult" ma:index="27" nillable="true" ma:displayName="ValidationResults" ma:internalName="FinmaValidationResult">
      <xsd:simpleType>
        <xsd:restriction base="dms:Note">
          <xsd:maxLength value="255"/>
        </xsd:restriction>
      </xsd:simpleType>
    </xsd:element>
    <xsd:element name="FinmaObjectId" ma:index="28" nillable="true" ma:displayName="Finma Objekt ID" ma:default="F00164912" ma:internalName="FinmaObjectId">
      <xsd:simpleType>
        <xsd:restriction base="dms:Text">
          <xsd:maxLength value="255"/>
        </xsd:restriction>
      </xsd:simpleType>
    </xsd:element>
    <xsd:element name="FinmaObjectName" ma:index="29" nillable="true" ma:displayName="Finma Objekt Bezeichnung" ma:default="Eidgenössische Finanzmarktaufsicht FINMA (F00164912)" ma:internalName="FinmaObjectName">
      <xsd:simpleType>
        <xsd:restriction base="dms:Text">
          <xsd:maxLength value="255"/>
        </xsd:restriction>
      </xsd:simpleType>
    </xsd:element>
    <xsd:element name="Aktionswert" ma:index="30" nillable="true" ma:displayName="Aktionswert" ma:hidden="true" ma:internalName="Aktionswert" ma:readOnly="false">
      <xsd:simpleType>
        <xsd:restriction base="dms:Text">
          <xsd:maxLength value="255"/>
        </xsd:restriction>
      </xsd:simpleType>
    </xsd:element>
    <xsd:element name="FinmaSender" ma:index="31" nillable="true" ma:displayName="Von" ma:internalName="FinmaSender">
      <xsd:simpleType>
        <xsd:restriction base="dms:Text">
          <xsd:maxLength value="255"/>
        </xsd:restriction>
      </xsd:simpleType>
    </xsd:element>
    <xsd:element name="FinmaReceiver" ma:index="32" nillable="true" ma:displayName="An" ma:internalName="FinmaReceiver">
      <xsd:simpleType>
        <xsd:restriction base="dms:Note">
          <xsd:maxLength value="255"/>
        </xsd:restriction>
      </xsd:simpleType>
    </xsd:element>
    <xsd:element name="FinmaSentOn" ma:index="33" nillable="true" ma:displayName="Gesendet am" ma:format="DateTime" ma:internalName="FinmaSentOn">
      <xsd:simpleType>
        <xsd:restriction base="dms:DateTime"/>
      </xsd:simpleType>
    </xsd:element>
    <xsd:element name="FinmaReceivedAt" ma:index="34" nillable="true" ma:displayName="Empfangen am" ma:format="DateTime" ma:internalName="FinmaReceivedAt">
      <xsd:simpleType>
        <xsd:restriction base="dms:DateTime"/>
      </xsd:simpleType>
    </xsd:element>
    <xsd:element name="FinmaAttachments" ma:index="35" nillable="true" ma:displayName="Anlagen" ma:internalName="FinmaAttachments">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p:properties xmlns:p="http://schemas.microsoft.com/office/2006/metadata/properties" xmlns:xsi="http://www.w3.org/2001/XMLSchema-instance" xmlns:pc="http://schemas.microsoft.com/office/infopath/2007/PartnerControls">
  <documentManagement>
    <TaxCatchAll xmlns="e41ec083-eb60-4400-a1ca-8b175769cd15">
      <Value>1</Value>
    </TaxCatchAll>
    <Aktionswert xmlns="e41ec083-eb60-4400-a1ca-8b175769cd15" xsi:nil="true"/>
    <_dlc_DocId xmlns="e41ec083-eb60-4400-a1ca-8b175769cd15">G01009336-001772</_dlc_DocId>
    <_dlc_DocIdUrl xmlns="e41ec083-eb60-4400-a1ca-8b175769cd15">
      <Url>https://gdok.finma.ch/container/217/_layouts/15/DocIdRedir.aspx?ID=G01009336-001772</Url>
      <Description>G01009336-001772</Description>
    </_dlc_DocIdUrl>
    <FinmaPasswordProtected xmlns="e41ec083-eb60-4400-a1ca-8b175769cd15">false</FinmaPasswordProtected>
    <f6ac7f7711e24d149a1ab98f6cfad432 xmlns="e41ec083-eb60-4400-a1ca-8b175769cd15">
      <Terms xmlns="http://schemas.microsoft.com/office/infopath/2007/PartnerControls">
        <TermInfo xmlns="http://schemas.microsoft.com/office/infopath/2007/PartnerControls">
          <TermName xmlns="http://schemas.microsoft.com/office/infopath/2007/PartnerControls">Aktiv</TermName>
          <TermId xmlns="http://schemas.microsoft.com/office/infopath/2007/PartnerControls">7439e81f-a110-4e88-a7af-acf8d4806223</TermId>
        </TermInfo>
      </Terms>
    </f6ac7f7711e24d149a1ab98f6cfad432>
    <FinmaValidationDate xmlns="e41ec083-eb60-4400-a1ca-8b175769cd15">2020-04-02T08:45:47+00:00</FinmaValidationDate>
    <FinmaDocumentDate xmlns="e41ec083-eb60-4400-a1ca-8b175769cd15">2019-04-24T22:00:00+00:00</FinmaDocumentDate>
    <FinmaValidationResult xmlns="e41ec083-eb60-4400-a1ca-8b175769cd15" xsi:nil="true"/>
    <FinmaObjectName xmlns="e41ec083-eb60-4400-a1ca-8b175769cd15">F00164912</FinmaObjectName>
    <h5452bf913d342ef967d06fb0970c0a5 xmlns="e41ec083-eb60-4400-a1ca-8b175769cd15">
      <Terms xmlns="http://schemas.microsoft.com/office/infopath/2007/PartnerControls"/>
    </h5452bf913d342ef967d06fb0970c0a5>
    <g1c9cab47ab34847b4ac830bba5063b0 xmlns="e41ec083-eb60-4400-a1ca-8b175769cd15">
      <Terms xmlns="http://schemas.microsoft.com/office/infopath/2007/PartnerControls"/>
    </g1c9cab47ab34847b4ac830bba5063b0>
    <FinmaCaseDescription xmlns="e41ec083-eb60-4400-a1ca-8b175769cd15">Verantwortliche Koordination Prüfwesen (G01009336)</FinmaCaseDescription>
    <FinmaCaseID xmlns="e41ec083-eb60-4400-a1ca-8b175769cd15">G01009336</FinmaCaseID>
    <n1f5c6536ac648a38ad663cdf8bd44e6 xmlns="e41ec083-eb60-4400-a1ca-8b175769cd15">
      <Terms xmlns="http://schemas.microsoft.com/office/infopath/2007/PartnerControls"/>
    </n1f5c6536ac648a38ad663cdf8bd44e6>
    <FinmaObjectId xmlns="e41ec083-eb60-4400-a1ca-8b175769cd15">Eidgenössische Finanzmarktaufsicht FINMA (F00164912)</FinmaObjectId>
  </documentManagement>
</p:properties>
</file>

<file path=customXml/item8.xml><?xml version="1.0" encoding="utf-8"?>
<p:properties xmlns:p="http://schemas.microsoft.com/office/2006/metadata/properties" xmlns:xsi="http://www.w3.org/2001/XMLSchema-instance" xmlns:pc="http://schemas.microsoft.com/office/infopath/2007/PartnerControls">
  <documentManagement>
    <TaxCatchAll xmlns="6a69bcf4-53cf-403b-9048-936b1531f1ad">
      <Value>1</Value>
    </TaxCatchAll>
    <Aktionswert xmlns="6a69bcf4-53cf-403b-9048-936b1531f1ad" xsi:nil="true"/>
    <_dlc_DocId xmlns="6a69bcf4-53cf-403b-9048-936b1531f1ad">G01315675-000153</_dlc_DocId>
    <_dlc_DocIdUrl xmlns="6a69bcf4-53cf-403b-9048-936b1531f1ad">
      <Url>https://gdok.finma.ch/container/1446/_layouts/15/DocIdRedir.aspx?ID=G01315675-000153</Url>
      <Description>G01315675-000153</Description>
    </_dlc_DocIdUrl>
    <FinmaDocumentDate xmlns="6a69bcf4-53cf-403b-9048-936b1531f1ad">2025-03-03T23:00:00+00:00</FinmaDocumentDate>
    <FinmaSender xmlns="6a69bcf4-53cf-403b-9048-936b1531f1ad" xsi:nil="true"/>
    <g1c9cab47ab34847b4ac830bba5063b0 xmlns="6a69bcf4-53cf-403b-9048-936b1531f1ad">
      <Terms xmlns="http://schemas.microsoft.com/office/infopath/2007/PartnerControls"/>
    </g1c9cab47ab34847b4ac830bba5063b0>
    <FinmaPasswordProtected xmlns="6a69bcf4-53cf-403b-9048-936b1531f1ad">false</FinmaPasswordProtected>
    <FinmaObjectId xmlns="6a69bcf4-53cf-403b-9048-936b1531f1ad">F00164912</FinmaObjectId>
    <FinmaCaseDescription xmlns="6a69bcf4-53cf-403b-9048-936b1531f1ad">Prüfpunkte (G01315675)</FinmaCaseDescription>
    <FinmaReceiver xmlns="6a69bcf4-53cf-403b-9048-936b1531f1ad" xsi:nil="true"/>
    <n1f5c6536ac648a38ad663cdf8bd44e6 xmlns="6a69bcf4-53cf-403b-9048-936b1531f1ad">
      <Terms xmlns="http://schemas.microsoft.com/office/infopath/2007/PartnerControls"/>
    </n1f5c6536ac648a38ad663cdf8bd44e6>
    <FinmaAttachments xmlns="6a69bcf4-53cf-403b-9048-936b1531f1ad" xsi:nil="true"/>
    <FinmaSentOn xmlns="6a69bcf4-53cf-403b-9048-936b1531f1ad" xsi:nil="true"/>
    <f6ac7f7711e24d149a1ab98f6cfad432 xmlns="6a69bcf4-53cf-403b-9048-936b1531f1ad">
      <Terms xmlns="http://schemas.microsoft.com/office/infopath/2007/PartnerControls">
        <TermInfo xmlns="http://schemas.microsoft.com/office/infopath/2007/PartnerControls">
          <TermName xmlns="http://schemas.microsoft.com/office/infopath/2007/PartnerControls">Aktiv</TermName>
          <TermId xmlns="http://schemas.microsoft.com/office/infopath/2007/PartnerControls">7439e81f-a110-4e88-a7af-acf8d4806223</TermId>
        </TermInfo>
      </Terms>
    </f6ac7f7711e24d149a1ab98f6cfad432>
    <FinmaValidationDate xmlns="6a69bcf4-53cf-403b-9048-936b1531f1ad">2025-03-04T17:11:22+00:00</FinmaValidationDate>
    <FinmaReceivedAt xmlns="6a69bcf4-53cf-403b-9048-936b1531f1ad" xsi:nil="true"/>
    <FinmaObjectName xmlns="6a69bcf4-53cf-403b-9048-936b1531f1ad">Eidgenössische Finanzmarktaufsicht FINMA (F00164912)</FinmaObjectName>
    <FinmaValidationResult xmlns="6a69bcf4-53cf-403b-9048-936b1531f1ad" xsi:nil="true"/>
    <FinmaCaseID xmlns="6a69bcf4-53cf-403b-9048-936b1531f1ad">G01315675</FinmaCaseID>
    <h5452bf913d342ef967d06fb0970c0a5 xmlns="6a69bcf4-53cf-403b-9048-936b1531f1ad">
      <Terms xmlns="http://schemas.microsoft.com/office/infopath/2007/PartnerControls"/>
    </h5452bf913d342ef967d06fb0970c0a5>
  </documentManagement>
</p:properties>
</file>

<file path=customXml/itemProps1.xml><?xml version="1.0" encoding="utf-8"?>
<ds:datastoreItem xmlns:ds="http://schemas.openxmlformats.org/officeDocument/2006/customXml" ds:itemID="{514944C6-AF3D-4592-B3F8-517D5822F502}">
  <ds:schemaRefs>
    <ds:schemaRef ds:uri="http://schemas.openxmlformats.org/officeDocument/2006/bibliography"/>
  </ds:schemaRefs>
</ds:datastoreItem>
</file>

<file path=customXml/itemProps2.xml><?xml version="1.0" encoding="utf-8"?>
<ds:datastoreItem xmlns:ds="http://schemas.openxmlformats.org/officeDocument/2006/customXml" ds:itemID="{DEE88A40-AB2D-4BA4-BE6E-708DC622B6FF}">
  <ds:schemaRefs>
    <ds:schemaRef ds:uri="http://schemas.microsoft.com/sharepoint/v3/contenttype/forms"/>
  </ds:schemaRefs>
</ds:datastoreItem>
</file>

<file path=customXml/itemProps3.xml><?xml version="1.0" encoding="utf-8"?>
<ds:datastoreItem xmlns:ds="http://schemas.openxmlformats.org/officeDocument/2006/customXml" ds:itemID="{29AFDE9A-31A6-4B81-A3BB-6F2BBDD9AD3A}">
  <ds:schemaRefs>
    <ds:schemaRef ds:uri="http://schemas.microsoft.com/sharepoint/events"/>
  </ds:schemaRefs>
</ds:datastoreItem>
</file>

<file path=customXml/itemProps4.xml><?xml version="1.0" encoding="utf-8"?>
<ds:datastoreItem xmlns:ds="http://schemas.openxmlformats.org/officeDocument/2006/customXml" ds:itemID="{D1D7556E-D757-4339-B321-1AC6486AFD67}">
  <ds:schemaRefs>
    <ds:schemaRef ds:uri="http://schemas.microsoft.com/sharepoint/v3/contenttype/forms"/>
  </ds:schemaRefs>
</ds:datastoreItem>
</file>

<file path=customXml/itemProps5.xml><?xml version="1.0" encoding="utf-8"?>
<ds:datastoreItem xmlns:ds="http://schemas.openxmlformats.org/officeDocument/2006/customXml" ds:itemID="{49832D3C-1BAE-4CD6-952E-4035B87EB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9bcf4-53cf-403b-9048-936b1531f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0147376-7868-48A9-89F8-6D4DDA6F1A48}">
  <ds:schemaRefs>
    <ds:schemaRef ds:uri="http://schemas.microsoft.com/sharepoint/events"/>
  </ds:schemaRefs>
</ds:datastoreItem>
</file>

<file path=customXml/itemProps7.xml><?xml version="1.0" encoding="utf-8"?>
<ds:datastoreItem xmlns:ds="http://schemas.openxmlformats.org/officeDocument/2006/customXml" ds:itemID="{E5A9DB5B-2FFB-454C-B94B-DF47CDD90CB7}">
  <ds:schemaRefs>
    <ds:schemaRef ds:uri="http://schemas.microsoft.com/office/2006/metadata/properties"/>
    <ds:schemaRef ds:uri="http://schemas.microsoft.com/office/infopath/2007/PartnerControls"/>
    <ds:schemaRef ds:uri="e41ec083-eb60-4400-a1ca-8b175769cd15"/>
  </ds:schemaRefs>
</ds:datastoreItem>
</file>

<file path=customXml/itemProps8.xml><?xml version="1.0" encoding="utf-8"?>
<ds:datastoreItem xmlns:ds="http://schemas.openxmlformats.org/officeDocument/2006/customXml" ds:itemID="{90EDB412-40F5-4483-A7F0-B9B8A2706F51}">
  <ds:schemaRefs>
    <ds:schemaRef ds:uri="http://schemas.microsoft.com/office/2006/metadata/properties"/>
    <ds:schemaRef ds:uri="http://schemas.microsoft.com/office/infopath/2007/PartnerControls"/>
    <ds:schemaRef ds:uri="c9f238dd-bb73-4aef-a7a5-d644ad823e52"/>
    <ds:schemaRef ds:uri="0852ad06-0b79-4ac2-ba2c-9e6338abf1e3"/>
    <ds:schemaRef ds:uri="f80ca865-a4d0-4d85-9717-7e174089f5ca"/>
    <ds:schemaRef ds:uri="4b61ff4c-819f-4bb4-bda2-3e42e3286df1"/>
    <ds:schemaRef ds:uri="8831efb8-a49c-4741-9d0c-801556045a66"/>
    <ds:schemaRef ds:uri="25d1071a-ec21-4a6c-bdfc-6048f7e932c7"/>
    <ds:schemaRef ds:uri="f5b609b2-dd9a-4243-952c-03534fafb9e0"/>
    <ds:schemaRef ds:uri="d333f292-fabc-46c2-add1-4fcc2c228574"/>
    <ds:schemaRef ds:uri="6a69bcf4-53cf-403b-9048-936b1531f1a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6</ap:Pages>
  <ap:Words>1189</ap:Words>
  <ap:Characters>7491</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8663</ap:CharactersWithSpaces>
  <ap:SharedDoc>false</ap:SharedDoc>
  <ap:HyperlinksChanged>false</ap:HyperlinksChanged>
  <ap:AppVersion>16.0000</ap:AppVersion>
  <ap:Company/>
  <ap:Manager/>
  <ap:HyperlinkBas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dcterms:created xsi:type="dcterms:W3CDTF">2025-03-04T16:17:00.0000000Z</dcterms:created>
  <dcterms:modified xsi:type="dcterms:W3CDTF">2025-03-24T13:47:00.0000000Z</dcterms:modified>
  <dc:subject/>
  <category/>
  <keywords/>
  <dc:description/>
  <contentType/>
  <contentStatus/>
  <version/>
  <revision/>
  <dc:language/>
  <dc:identifier/>
</coreProperties>
</file>

<file path=docProps/custom.xml><?xml version="1.0" encoding="utf-8"?>
<op:Properties xmlns:vt="http://schemas.openxmlformats.org/officeDocument/2006/docPropsVTypes" xmlns:op="http://schemas.openxmlformats.org/officeDocument/2006/custom-properties">
  <op:property fmtid="{D5CDD505-2E9C-101B-9397-08002B2CF9AE}" pid="3" name="Ordnungsposition">
    <vt:lpwstr>18</vt:lpwstr>
  </op:property>
  <op:property fmtid="{D5CDD505-2E9C-101B-9397-08002B2CF9AE}" pid="4" name="Schlagwort">
    <vt:lpwstr/>
  </op:property>
  <op:property fmtid="{D5CDD505-2E9C-101B-9397-08002B2CF9AE}" pid="5" name="_dlc_DocIdItemGuid">
    <vt:lpwstr>fdc83e7c-b938-4503-bfb5-937dd0997bb6</vt:lpwstr>
  </op:property>
  <op:property fmtid="{D5CDD505-2E9C-101B-9397-08002B2CF9AE}" pid="6" name="Schlagwort KategorieTaxHTField0">
    <vt:lpwstr/>
  </op:property>
  <op:property fmtid="{D5CDD505-2E9C-101B-9397-08002B2CF9AE}" pid="7" name="FinmaReceiver">
    <vt:lpwstr/>
  </op:property>
  <op:property fmtid="{D5CDD505-2E9C-101B-9397-08002B2CF9AE}" pid="8" name="FinmaSender">
    <vt:lpwstr/>
  </op:property>
  <op:property fmtid="{D5CDD505-2E9C-101B-9397-08002B2CF9AE}" pid="9" name="FinmaCrmEntityIDs">
    <vt:lpwstr/>
  </op:property>
  <op:property fmtid="{D5CDD505-2E9C-101B-9397-08002B2CF9AE}" pid="10" name="Schlagwort Kategorie">
    <vt:lpwstr/>
  </op:property>
  <op:property fmtid="{D5CDD505-2E9C-101B-9397-08002B2CF9AE}" pid="11" name="FinmaCatchphrases">
    <vt:lpwstr/>
  </op:property>
  <op:property fmtid="{D5CDD505-2E9C-101B-9397-08002B2CF9AE}" pid="12" name="FinmaCaseStatus">
    <vt:lpwstr>1;#Aktiv|7439e81f-a110-4e88-a7af-acf8d4806223</vt:lpwstr>
  </op:property>
  <op:property fmtid="{D5CDD505-2E9C-101B-9397-08002B2CF9AE}" pid="13" name="FinmaCategory">
    <vt:lpwstr/>
  </op:property>
  <op:property fmtid="{D5CDD505-2E9C-101B-9397-08002B2CF9AE}" pid="14" name="Dossier Typ">
    <vt:lpwstr/>
  </op:property>
  <op:property fmtid="{D5CDD505-2E9C-101B-9397-08002B2CF9AE}" pid="15" name="Kategorie">
    <vt:lpwstr/>
  </op:property>
  <op:property fmtid="{D5CDD505-2E9C-101B-9397-08002B2CF9AE}" pid="16" name="_NewReviewCycle">
    <vt:lpwstr/>
  </op:property>
  <op:property fmtid="{D5CDD505-2E9C-101B-9397-08002B2CF9AE}" pid="17" name="Schlagwort_SPPSTextValue">
    <vt:lpwstr/>
  </op:property>
  <op:property fmtid="{D5CDD505-2E9C-101B-9397-08002B2CF9AE}" pid="18" name="Kategorie_SPPSTextValue">
    <vt:lpwstr/>
  </op:property>
</op:Properties>
</file>