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6045" w14:textId="77777777" w:rsidR="00C61276" w:rsidRPr="00DB7CF3" w:rsidRDefault="00C61276" w:rsidP="00B93868">
      <w:pPr>
        <w:spacing w:before="120" w:after="120" w:line="240" w:lineRule="auto"/>
        <w:rPr>
          <w:rFonts w:cs="Arial"/>
          <w:b/>
        </w:rPr>
      </w:pPr>
      <w:bookmarkStart w:id="0" w:name="BkMod_000"/>
      <w:r>
        <w:rPr>
          <w:b/>
        </w:rPr>
        <w:t>Overview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701"/>
      </w:tblGrid>
      <w:tr w:rsidR="00C61276" w:rsidRPr="00EB30C0" w14:paraId="73414FB9" w14:textId="77777777" w:rsidTr="004F21F9">
        <w:tc>
          <w:tcPr>
            <w:tcW w:w="2694" w:type="dxa"/>
            <w:shd w:val="pct10" w:color="auto" w:fill="auto"/>
          </w:tcPr>
          <w:p w14:paraId="55CE2789" w14:textId="77777777" w:rsidR="00C61276" w:rsidRPr="00EB30C0" w:rsidRDefault="00C61276" w:rsidP="008964A8">
            <w:pPr>
              <w:tabs>
                <w:tab w:val="left" w:pos="1418"/>
              </w:tabs>
              <w:spacing w:before="120" w:after="120" w:line="240" w:lineRule="auto"/>
              <w:rPr>
                <w:rFonts w:cs="Arial"/>
                <w:b/>
                <w:szCs w:val="18"/>
              </w:rPr>
            </w:pPr>
            <w:r>
              <w:rPr>
                <w:b/>
              </w:rPr>
              <w:t>Subject</w:t>
            </w:r>
          </w:p>
        </w:tc>
        <w:tc>
          <w:tcPr>
            <w:tcW w:w="11701" w:type="dxa"/>
            <w:shd w:val="pct10" w:color="auto" w:fill="auto"/>
          </w:tcPr>
          <w:p w14:paraId="60CF8A82" w14:textId="0C5C7293" w:rsidR="002C53BC" w:rsidRDefault="004356B3" w:rsidP="004356B3">
            <w:pPr>
              <w:tabs>
                <w:tab w:val="left" w:pos="1859"/>
              </w:tabs>
              <w:spacing w:before="120" w:after="120" w:line="240" w:lineRule="auto"/>
              <w:rPr>
                <w:b/>
              </w:rPr>
            </w:pPr>
            <w:r>
              <w:rPr>
                <w:b/>
              </w:rPr>
              <w:t>Compliance with the conduct rules for the provision of financial services (suitability)</w:t>
            </w:r>
          </w:p>
          <w:p w14:paraId="150191F8" w14:textId="227F4A87" w:rsidR="002C53BC" w:rsidRDefault="002C53BC" w:rsidP="00092C15">
            <w:pPr>
              <w:pStyle w:val="FINMAAufzhlungEbene1"/>
              <w:rPr>
                <w:rFonts w:cs="Arial"/>
                <w:szCs w:val="18"/>
              </w:rPr>
            </w:pPr>
            <w:r>
              <w:t>Portfolio management</w:t>
            </w:r>
          </w:p>
          <w:p w14:paraId="78498A6B" w14:textId="7FB699D9" w:rsidR="002C53BC" w:rsidRDefault="002C53BC" w:rsidP="00092C15">
            <w:pPr>
              <w:pStyle w:val="FINMAAufzhlungEbene1"/>
              <w:rPr>
                <w:rFonts w:cs="Arial"/>
                <w:szCs w:val="18"/>
              </w:rPr>
            </w:pPr>
            <w:r>
              <w:t>Investment advisory services (portfolio-based investment advisory services and investment advisory services for individual transactions)</w:t>
            </w:r>
          </w:p>
          <w:p w14:paraId="385014F8" w14:textId="7DABA673" w:rsidR="00C61276" w:rsidRPr="00EB30C0" w:rsidRDefault="000B0190" w:rsidP="00092C15">
            <w:pPr>
              <w:pStyle w:val="FINMAAufzhlungEbene1"/>
              <w:rPr>
                <w:rFonts w:cs="Arial"/>
                <w:szCs w:val="18"/>
              </w:rPr>
            </w:pPr>
            <w:r>
              <w:t>Pure execution of transactions (execution-only)</w:t>
            </w:r>
          </w:p>
        </w:tc>
      </w:tr>
      <w:tr w:rsidR="00C61276" w:rsidRPr="00EB30C0" w14:paraId="6BA9B018" w14:textId="77777777" w:rsidTr="004F21F9">
        <w:tc>
          <w:tcPr>
            <w:tcW w:w="2694" w:type="dxa"/>
            <w:shd w:val="pct10" w:color="auto" w:fill="auto"/>
          </w:tcPr>
          <w:p w14:paraId="2B9C600C" w14:textId="77777777" w:rsidR="00C61276" w:rsidRPr="00EB30C0" w:rsidRDefault="00C61276" w:rsidP="00B93868">
            <w:pPr>
              <w:tabs>
                <w:tab w:val="left" w:pos="1418"/>
              </w:tabs>
              <w:spacing w:before="120" w:after="120" w:line="240" w:lineRule="auto"/>
              <w:rPr>
                <w:rFonts w:cs="Arial"/>
                <w:b/>
                <w:szCs w:val="18"/>
              </w:rPr>
            </w:pPr>
            <w:r>
              <w:rPr>
                <w:b/>
              </w:rPr>
              <w:t>Audit depth</w:t>
            </w:r>
          </w:p>
        </w:tc>
        <w:tc>
          <w:tcPr>
            <w:tcW w:w="11701" w:type="dxa"/>
            <w:shd w:val="pct10" w:color="auto" w:fill="auto"/>
          </w:tcPr>
          <w:p w14:paraId="291D7F4F" w14:textId="77777777" w:rsidR="00C61276" w:rsidRPr="00EB30C0" w:rsidRDefault="00C61276" w:rsidP="00B93868">
            <w:pPr>
              <w:tabs>
                <w:tab w:val="left" w:pos="1859"/>
              </w:tabs>
              <w:spacing w:before="120" w:after="120" w:line="240" w:lineRule="auto"/>
              <w:rPr>
                <w:rFonts w:cs="Arial"/>
                <w:szCs w:val="18"/>
              </w:rPr>
            </w:pPr>
            <w:r>
              <w:rPr>
                <w:highlight w:val="yellow"/>
              </w:rPr>
              <w:t>[Audit/critical assessment]</w:t>
            </w:r>
          </w:p>
        </w:tc>
      </w:tr>
      <w:tr w:rsidR="00C61276" w:rsidRPr="00573E72" w14:paraId="741E4386" w14:textId="77777777" w:rsidTr="004F21F9">
        <w:tc>
          <w:tcPr>
            <w:tcW w:w="2694" w:type="dxa"/>
            <w:shd w:val="clear" w:color="auto" w:fill="auto"/>
          </w:tcPr>
          <w:p w14:paraId="67D583F9" w14:textId="77777777" w:rsidR="00C61276" w:rsidRPr="00EB30C0" w:rsidRDefault="00C61276" w:rsidP="00B93868">
            <w:pPr>
              <w:tabs>
                <w:tab w:val="left" w:pos="1418"/>
              </w:tabs>
              <w:spacing w:before="120" w:after="120" w:line="240" w:lineRule="auto"/>
              <w:rPr>
                <w:rFonts w:cs="Arial"/>
                <w:b/>
              </w:rPr>
            </w:pPr>
            <w:r>
              <w:rPr>
                <w:b/>
              </w:rPr>
              <w:t>Regulations</w:t>
            </w:r>
          </w:p>
          <w:p w14:paraId="0534E005" w14:textId="77777777" w:rsidR="00C61276" w:rsidRPr="00EB30C0" w:rsidRDefault="00C61276" w:rsidP="00F2222B">
            <w:pPr>
              <w:tabs>
                <w:tab w:val="left" w:pos="1418"/>
              </w:tabs>
              <w:spacing w:before="120" w:after="120" w:line="240" w:lineRule="auto"/>
              <w:rPr>
                <w:rFonts w:cs="Arial"/>
              </w:rPr>
            </w:pPr>
            <w:r>
              <w:t>(non-exhaustive list)</w:t>
            </w:r>
          </w:p>
        </w:tc>
        <w:tc>
          <w:tcPr>
            <w:tcW w:w="11701" w:type="dxa"/>
            <w:shd w:val="clear" w:color="auto" w:fill="auto"/>
          </w:tcPr>
          <w:p w14:paraId="5882DD42" w14:textId="77777777" w:rsidR="00C61276" w:rsidRPr="00F355EA" w:rsidRDefault="00F355EA" w:rsidP="00732EBC">
            <w:pPr>
              <w:pStyle w:val="FINMAAufzhlungEbene1"/>
              <w:rPr>
                <w:rFonts w:cs="Arial"/>
              </w:rPr>
            </w:pPr>
            <w:r>
              <w:t>Financial Services Act (</w:t>
            </w:r>
            <w:proofErr w:type="spellStart"/>
            <w:r>
              <w:t>FinSA</w:t>
            </w:r>
            <w:proofErr w:type="spellEnd"/>
            <w:r>
              <w:t>)</w:t>
            </w:r>
          </w:p>
          <w:p w14:paraId="2F6F04B8" w14:textId="77777777" w:rsidR="00F355EA" w:rsidRPr="003824D5" w:rsidRDefault="00F355EA" w:rsidP="00732EBC">
            <w:pPr>
              <w:pStyle w:val="FINMAAufzhlungEbene1"/>
              <w:rPr>
                <w:rFonts w:cs="Arial"/>
              </w:rPr>
            </w:pPr>
            <w:r>
              <w:t>Financial Services Ordinance (</w:t>
            </w:r>
            <w:proofErr w:type="spellStart"/>
            <w:r>
              <w:t>FinSO</w:t>
            </w:r>
            <w:proofErr w:type="spellEnd"/>
            <w:r>
              <w:t>)</w:t>
            </w:r>
          </w:p>
          <w:p w14:paraId="5114D538" w14:textId="77777777" w:rsidR="003824D5" w:rsidRPr="00AB0DD8" w:rsidRDefault="003824D5" w:rsidP="00732EBC">
            <w:pPr>
              <w:pStyle w:val="FINMAAufzhlungEbene1"/>
              <w:rPr>
                <w:rFonts w:cs="Arial"/>
              </w:rPr>
            </w:pPr>
            <w:r>
              <w:t>Financial Institutions Act (</w:t>
            </w:r>
            <w:proofErr w:type="spellStart"/>
            <w:r>
              <w:t>FinIA</w:t>
            </w:r>
            <w:proofErr w:type="spellEnd"/>
            <w:r>
              <w:t>)</w:t>
            </w:r>
          </w:p>
          <w:p w14:paraId="27449F09" w14:textId="77777777" w:rsidR="00AB0DD8" w:rsidRPr="00732EBC" w:rsidRDefault="00AB0DD8" w:rsidP="00732EBC">
            <w:pPr>
              <w:pStyle w:val="FINMAAufzhlungEbene1"/>
              <w:rPr>
                <w:rFonts w:cs="Arial"/>
              </w:rPr>
            </w:pPr>
            <w:r>
              <w:t>Financial Institutions Ordinance (</w:t>
            </w:r>
            <w:proofErr w:type="spellStart"/>
            <w:r>
              <w:t>FinIO</w:t>
            </w:r>
            <w:proofErr w:type="spellEnd"/>
            <w:r>
              <w:t>)</w:t>
            </w:r>
          </w:p>
          <w:p w14:paraId="0E95E002" w14:textId="3D1D8449" w:rsidR="00DD61E0" w:rsidRDefault="00DD61E0" w:rsidP="00732EBC">
            <w:pPr>
              <w:pStyle w:val="FINMAAufzhlungEbene1"/>
            </w:pPr>
            <w:r>
              <w:t>Banking Ordinance (BO)</w:t>
            </w:r>
          </w:p>
          <w:p w14:paraId="26BF67FF" w14:textId="59C12035" w:rsidR="00DD61E0" w:rsidRPr="008C221A" w:rsidRDefault="00DD61E0" w:rsidP="00732EBC">
            <w:pPr>
              <w:pStyle w:val="FINMAAufzhlungEbene1"/>
              <w:rPr>
                <w:rFonts w:eastAsia="Calibri"/>
                <w:lang w:val="en-US"/>
              </w:rPr>
            </w:pPr>
            <w:r w:rsidRPr="008C221A">
              <w:rPr>
                <w:lang w:val="en-US"/>
              </w:rPr>
              <w:t>FINMA Circular 2017/1 “Corporate governance – banks”</w:t>
            </w:r>
            <w:r w:rsidR="007442DE" w:rsidRPr="008C221A">
              <w:rPr>
                <w:rFonts w:eastAsia="Calibri"/>
                <w:lang w:val="en-US"/>
              </w:rPr>
              <w:t xml:space="preserve"> (</w:t>
            </w:r>
            <w:r w:rsidR="00C24265" w:rsidRPr="008C221A">
              <w:rPr>
                <w:rFonts w:eastAsia="Calibri"/>
                <w:lang w:val="en-US"/>
              </w:rPr>
              <w:t>the provisions are applicable in the context of the audit field</w:t>
            </w:r>
            <w:r w:rsidR="007442DE" w:rsidRPr="008C221A">
              <w:rPr>
                <w:rFonts w:eastAsia="Calibri"/>
                <w:lang w:val="en-US"/>
              </w:rPr>
              <w:t>)</w:t>
            </w:r>
          </w:p>
          <w:p w14:paraId="2CEF51B4" w14:textId="55E4E01C" w:rsidR="001431DB" w:rsidRPr="001431DB" w:rsidRDefault="00C61276" w:rsidP="00AA669F">
            <w:pPr>
              <w:rPr>
                <w:rFonts w:cs="Arial"/>
                <w:i/>
              </w:rPr>
            </w:pPr>
            <w:r>
              <w:rPr>
                <w:i/>
              </w:rPr>
              <w:t>These regulations are to be considered in conjunction with the general legal requirements for adequate organisation and the requirements for proper business conduct.</w:t>
            </w:r>
          </w:p>
        </w:tc>
      </w:tr>
      <w:tr w:rsidR="00C61276" w:rsidRPr="00573E72" w14:paraId="45F053E2" w14:textId="77777777" w:rsidTr="004F21F9">
        <w:tc>
          <w:tcPr>
            <w:tcW w:w="2694" w:type="dxa"/>
            <w:shd w:val="clear" w:color="auto" w:fill="auto"/>
          </w:tcPr>
          <w:p w14:paraId="4811636A" w14:textId="77777777" w:rsidR="00C61276" w:rsidRPr="00EB30C0" w:rsidRDefault="00C61276" w:rsidP="00B93868">
            <w:pPr>
              <w:tabs>
                <w:tab w:val="left" w:pos="1418"/>
              </w:tabs>
              <w:spacing w:before="120" w:after="120" w:line="240" w:lineRule="auto"/>
              <w:rPr>
                <w:rFonts w:cs="Arial"/>
                <w:color w:val="222222"/>
              </w:rPr>
            </w:pPr>
            <w:r>
              <w:rPr>
                <w:color w:val="222222"/>
              </w:rPr>
              <w:t>Suitability</w:t>
            </w:r>
          </w:p>
        </w:tc>
        <w:tc>
          <w:tcPr>
            <w:tcW w:w="11701" w:type="dxa"/>
            <w:shd w:val="clear" w:color="auto" w:fill="auto"/>
          </w:tcPr>
          <w:p w14:paraId="02B71D6B" w14:textId="085AF217" w:rsidR="00073047" w:rsidRPr="00EB30C0" w:rsidRDefault="004749F9" w:rsidP="00832064">
            <w:pPr>
              <w:tabs>
                <w:tab w:val="left" w:pos="33"/>
              </w:tabs>
              <w:spacing w:before="120" w:after="120" w:line="240" w:lineRule="auto"/>
              <w:rPr>
                <w:rFonts w:cs="Arial"/>
              </w:rPr>
            </w:pPr>
            <w:r>
              <w:t xml:space="preserve">The term relates not only to the </w:t>
            </w:r>
            <w:r w:rsidR="00832064">
              <w:t xml:space="preserve">assessment of </w:t>
            </w:r>
            <w:r>
              <w:t xml:space="preserve">appropriateness and suitability in accordance with Art. 11 and 12 </w:t>
            </w:r>
            <w:proofErr w:type="spellStart"/>
            <w:r>
              <w:t>FinSA</w:t>
            </w:r>
            <w:proofErr w:type="spellEnd"/>
            <w:r>
              <w:t xml:space="preserve">, but also to the full compliance with conduct rules for the management of financial instruments (portfolio management), portfolio-based investment advisory services, investment advisory services for individual transactions and the acquisition or disposal of financial instruments / acceptance and submission of orders (execution-only) as well as topics related to these. </w:t>
            </w:r>
          </w:p>
        </w:tc>
      </w:tr>
      <w:tr w:rsidR="00982F3E" w:rsidRPr="00573E72" w14:paraId="4BB7DF32" w14:textId="77777777" w:rsidTr="004F21F9">
        <w:tc>
          <w:tcPr>
            <w:tcW w:w="2694" w:type="dxa"/>
            <w:shd w:val="clear" w:color="auto" w:fill="auto"/>
          </w:tcPr>
          <w:p w14:paraId="134600FC" w14:textId="619FD6B2" w:rsidR="00982F3E" w:rsidRDefault="00982F3E" w:rsidP="00B93868">
            <w:pPr>
              <w:tabs>
                <w:tab w:val="left" w:pos="1418"/>
              </w:tabs>
              <w:spacing w:before="120" w:after="120" w:line="240" w:lineRule="auto"/>
              <w:rPr>
                <w:color w:val="222222"/>
              </w:rPr>
            </w:pPr>
            <w:r>
              <w:rPr>
                <w:color w:val="222222"/>
              </w:rPr>
              <w:t>Suitability risks</w:t>
            </w:r>
          </w:p>
        </w:tc>
        <w:tc>
          <w:tcPr>
            <w:tcW w:w="11701" w:type="dxa"/>
            <w:shd w:val="clear" w:color="auto" w:fill="auto"/>
          </w:tcPr>
          <w:p w14:paraId="7FA08268" w14:textId="1A2523AB" w:rsidR="00982F3E" w:rsidRDefault="00982F3E" w:rsidP="0046791D">
            <w:pPr>
              <w:tabs>
                <w:tab w:val="left" w:pos="33"/>
              </w:tabs>
              <w:spacing w:before="120" w:after="120" w:line="240" w:lineRule="auto"/>
            </w:pPr>
            <w:r>
              <w:t>Risk that the conduct rules for the management of financial instruments (portfolio management), portfolio-based investment advisory services, investment advisory services for individual transactions and the acquisition or disposal of financial instruments / acceptance and submission of orders (execution-only) are not adhered to.</w:t>
            </w:r>
          </w:p>
        </w:tc>
      </w:tr>
      <w:tr w:rsidR="00C61276" w:rsidRPr="00573E72" w14:paraId="41AE5DF9" w14:textId="77777777" w:rsidTr="004F21F9">
        <w:tc>
          <w:tcPr>
            <w:tcW w:w="2694" w:type="dxa"/>
            <w:shd w:val="clear" w:color="auto" w:fill="auto"/>
          </w:tcPr>
          <w:p w14:paraId="2FCEDFEB" w14:textId="1BE23433" w:rsidR="00C61276" w:rsidRPr="00EB30C0" w:rsidRDefault="00C61276" w:rsidP="007B052D">
            <w:pPr>
              <w:pageBreakBefore/>
              <w:tabs>
                <w:tab w:val="left" w:pos="1418"/>
              </w:tabs>
              <w:spacing w:before="120" w:after="120" w:line="240" w:lineRule="auto"/>
              <w:rPr>
                <w:rFonts w:cs="Arial"/>
                <w:b/>
              </w:rPr>
            </w:pPr>
            <w:r>
              <w:rPr>
                <w:color w:val="222222"/>
              </w:rPr>
              <w:lastRenderedPageBreak/>
              <w:t>Potential risk sources linked to compliance with conduct rules (suitability risks)</w:t>
            </w:r>
          </w:p>
        </w:tc>
        <w:tc>
          <w:tcPr>
            <w:tcW w:w="11701" w:type="dxa"/>
            <w:shd w:val="clear" w:color="auto" w:fill="auto"/>
          </w:tcPr>
          <w:p w14:paraId="2E710A8C" w14:textId="02260040" w:rsidR="00C61276" w:rsidRPr="00EB30C0" w:rsidRDefault="000F453A">
            <w:pPr>
              <w:tabs>
                <w:tab w:val="left" w:pos="33"/>
              </w:tabs>
              <w:spacing w:before="120" w:after="120" w:line="240" w:lineRule="auto"/>
              <w:rPr>
                <w:rFonts w:cs="Arial"/>
              </w:rPr>
            </w:pPr>
            <w:r>
              <w:t>E.g. sales targets, compensation payments, retrocessions, use of proprietary investment products, differences between client risk profile and portfolio / investment strategy risk profile, risk disclosure and documentation, concentration risks, client segmentation, best execution, securities lending transactions, attendance at training courses, suitability systems, product information, client complaints and their management, regulatory changes impacting suitability.</w:t>
            </w:r>
          </w:p>
        </w:tc>
      </w:tr>
      <w:tr w:rsidR="00C61276" w:rsidRPr="00EB30C0" w14:paraId="3D0DB115" w14:textId="77777777" w:rsidTr="004F21F9">
        <w:trPr>
          <w:trHeight w:val="2160"/>
        </w:trPr>
        <w:tc>
          <w:tcPr>
            <w:tcW w:w="2694" w:type="dxa"/>
            <w:shd w:val="clear" w:color="auto" w:fill="auto"/>
          </w:tcPr>
          <w:p w14:paraId="5957ED60" w14:textId="77777777" w:rsidR="00C61276" w:rsidRDefault="00C61276" w:rsidP="00B93868">
            <w:pPr>
              <w:tabs>
                <w:tab w:val="left" w:pos="1418"/>
              </w:tabs>
              <w:spacing w:before="120" w:after="120" w:line="240" w:lineRule="auto"/>
              <w:rPr>
                <w:rFonts w:cs="Arial"/>
                <w:b/>
              </w:rPr>
            </w:pPr>
            <w:r>
              <w:rPr>
                <w:b/>
              </w:rPr>
              <w:t>Sign-offs:</w:t>
            </w:r>
          </w:p>
          <w:p w14:paraId="1D3A6680" w14:textId="77777777" w:rsidR="008727E7" w:rsidRPr="008727E7" w:rsidRDefault="008727E7" w:rsidP="00B63F71">
            <w:pPr>
              <w:tabs>
                <w:tab w:val="left" w:pos="1418"/>
              </w:tabs>
              <w:spacing w:before="120" w:after="120" w:line="240" w:lineRule="auto"/>
              <w:rPr>
                <w:rFonts w:cs="Arial"/>
                <w:b/>
                <w:sz w:val="32"/>
                <w:szCs w:val="32"/>
              </w:rPr>
            </w:pPr>
          </w:p>
        </w:tc>
        <w:tc>
          <w:tcPr>
            <w:tcW w:w="11701" w:type="dxa"/>
            <w:shd w:val="clear" w:color="auto" w:fill="auto"/>
          </w:tcPr>
          <w:p w14:paraId="647B022E" w14:textId="77777777" w:rsidR="00C61276" w:rsidRPr="00EB30C0" w:rsidRDefault="00C61276" w:rsidP="00B93868">
            <w:pPr>
              <w:tabs>
                <w:tab w:val="left" w:pos="1859"/>
              </w:tabs>
              <w:spacing w:before="120" w:after="120" w:line="240" w:lineRule="auto"/>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685"/>
              <w:gridCol w:w="3544"/>
              <w:gridCol w:w="2228"/>
            </w:tblGrid>
            <w:tr w:rsidR="00C61276" w:rsidRPr="00EB30C0" w14:paraId="7A6539DD" w14:textId="77777777" w:rsidTr="002367F0">
              <w:tc>
                <w:tcPr>
                  <w:tcW w:w="2013" w:type="dxa"/>
                  <w:shd w:val="clear" w:color="auto" w:fill="D9D9D9"/>
                </w:tcPr>
                <w:p w14:paraId="5E0F9C11" w14:textId="77777777" w:rsidR="00C61276" w:rsidRPr="00EB30C0" w:rsidRDefault="00C61276" w:rsidP="00B93868">
                  <w:pPr>
                    <w:tabs>
                      <w:tab w:val="left" w:pos="1859"/>
                    </w:tabs>
                    <w:spacing w:before="120" w:after="120" w:line="240" w:lineRule="auto"/>
                    <w:rPr>
                      <w:rFonts w:cs="Arial"/>
                      <w:b/>
                      <w:sz w:val="18"/>
                      <w:szCs w:val="18"/>
                    </w:rPr>
                  </w:pPr>
                  <w:r>
                    <w:rPr>
                      <w:b/>
                      <w:sz w:val="18"/>
                    </w:rPr>
                    <w:t>Sign-offs</w:t>
                  </w:r>
                </w:p>
              </w:tc>
              <w:tc>
                <w:tcPr>
                  <w:tcW w:w="3685" w:type="dxa"/>
                  <w:shd w:val="clear" w:color="auto" w:fill="D9D9D9"/>
                </w:tcPr>
                <w:p w14:paraId="17E30D99"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Name</w:t>
                  </w:r>
                </w:p>
              </w:tc>
              <w:tc>
                <w:tcPr>
                  <w:tcW w:w="3544" w:type="dxa"/>
                  <w:shd w:val="clear" w:color="auto" w:fill="D9D9D9"/>
                </w:tcPr>
                <w:p w14:paraId="7C8D5CC0"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Function</w:t>
                  </w:r>
                </w:p>
              </w:tc>
              <w:tc>
                <w:tcPr>
                  <w:tcW w:w="2228" w:type="dxa"/>
                  <w:shd w:val="clear" w:color="auto" w:fill="D9D9D9"/>
                </w:tcPr>
                <w:p w14:paraId="562C3E77"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Date</w:t>
                  </w:r>
                </w:p>
              </w:tc>
            </w:tr>
            <w:tr w:rsidR="00C61276" w:rsidRPr="00EB30C0" w14:paraId="446CA916" w14:textId="77777777" w:rsidTr="002367F0">
              <w:tc>
                <w:tcPr>
                  <w:tcW w:w="2013" w:type="dxa"/>
                  <w:shd w:val="clear" w:color="auto" w:fill="auto"/>
                </w:tcPr>
                <w:p w14:paraId="1869BCF0" w14:textId="77777777" w:rsidR="00C61276" w:rsidRPr="00EB30C0" w:rsidRDefault="00C61276" w:rsidP="00B93868">
                  <w:pPr>
                    <w:tabs>
                      <w:tab w:val="left" w:pos="1859"/>
                    </w:tabs>
                    <w:spacing w:before="120" w:after="120" w:line="240" w:lineRule="auto"/>
                    <w:rPr>
                      <w:rFonts w:cs="Arial"/>
                      <w:sz w:val="18"/>
                      <w:szCs w:val="18"/>
                    </w:rPr>
                  </w:pPr>
                  <w:r>
                    <w:rPr>
                      <w:sz w:val="18"/>
                    </w:rPr>
                    <w:t xml:space="preserve">Auditor: </w:t>
                  </w:r>
                </w:p>
              </w:tc>
              <w:tc>
                <w:tcPr>
                  <w:tcW w:w="3685" w:type="dxa"/>
                  <w:shd w:val="clear" w:color="auto" w:fill="auto"/>
                </w:tcPr>
                <w:p w14:paraId="2B81FB29"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[Name]</w:t>
                  </w:r>
                </w:p>
              </w:tc>
              <w:tc>
                <w:tcPr>
                  <w:tcW w:w="3544" w:type="dxa"/>
                  <w:shd w:val="clear" w:color="auto" w:fill="auto"/>
                </w:tcPr>
                <w:p w14:paraId="348D21AC"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[Assistant / Senior / Manager / Senior Manager / Partner]</w:t>
                  </w:r>
                </w:p>
              </w:tc>
              <w:tc>
                <w:tcPr>
                  <w:tcW w:w="2228" w:type="dxa"/>
                  <w:shd w:val="clear" w:color="auto" w:fill="auto"/>
                </w:tcPr>
                <w:p w14:paraId="25518BCB"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[DD.MM.YYYY]</w:t>
                  </w:r>
                </w:p>
              </w:tc>
            </w:tr>
            <w:tr w:rsidR="00C61276" w:rsidRPr="00EB30C0" w14:paraId="7FC63134" w14:textId="77777777" w:rsidTr="002367F0">
              <w:tc>
                <w:tcPr>
                  <w:tcW w:w="2013" w:type="dxa"/>
                  <w:shd w:val="clear" w:color="auto" w:fill="auto"/>
                </w:tcPr>
                <w:p w14:paraId="179F8FA1" w14:textId="77777777" w:rsidR="00C61276" w:rsidRPr="00EB30C0" w:rsidRDefault="00C61276" w:rsidP="00B93868">
                  <w:pPr>
                    <w:tabs>
                      <w:tab w:val="left" w:pos="1859"/>
                    </w:tabs>
                    <w:spacing w:before="120" w:after="120" w:line="240" w:lineRule="auto"/>
                    <w:rPr>
                      <w:rFonts w:cs="Arial"/>
                      <w:sz w:val="18"/>
                      <w:szCs w:val="18"/>
                    </w:rPr>
                  </w:pPr>
                  <w:r>
                    <w:rPr>
                      <w:sz w:val="18"/>
                    </w:rPr>
                    <w:t>Reviewer:</w:t>
                  </w:r>
                </w:p>
              </w:tc>
              <w:tc>
                <w:tcPr>
                  <w:tcW w:w="3685" w:type="dxa"/>
                  <w:shd w:val="clear" w:color="auto" w:fill="auto"/>
                </w:tcPr>
                <w:p w14:paraId="5F55D6C6"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[Name]</w:t>
                  </w:r>
                </w:p>
              </w:tc>
              <w:tc>
                <w:tcPr>
                  <w:tcW w:w="3544" w:type="dxa"/>
                  <w:shd w:val="clear" w:color="auto" w:fill="auto"/>
                </w:tcPr>
                <w:p w14:paraId="7B1D481C"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 xml:space="preserve">[Senior / Manager / Senior Manager </w:t>
                  </w:r>
                  <w:r>
                    <w:rPr>
                      <w:sz w:val="18"/>
                      <w:szCs w:val="18"/>
                      <w:highlight w:val="yellow"/>
                    </w:rPr>
                    <w:br/>
                  </w:r>
                  <w:r>
                    <w:rPr>
                      <w:sz w:val="18"/>
                      <w:highlight w:val="yellow"/>
                    </w:rPr>
                    <w:t>/ Partner]</w:t>
                  </w:r>
                </w:p>
              </w:tc>
              <w:tc>
                <w:tcPr>
                  <w:tcW w:w="2228" w:type="dxa"/>
                  <w:shd w:val="clear" w:color="auto" w:fill="auto"/>
                </w:tcPr>
                <w:p w14:paraId="2D6466BD"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[DD.MM.YYYY]</w:t>
                  </w:r>
                </w:p>
              </w:tc>
            </w:tr>
          </w:tbl>
          <w:p w14:paraId="715AA235" w14:textId="77777777" w:rsidR="00C61276" w:rsidRPr="00EB30C0" w:rsidRDefault="00C61276" w:rsidP="00B93868">
            <w:pPr>
              <w:tabs>
                <w:tab w:val="left" w:pos="1859"/>
              </w:tabs>
              <w:spacing w:before="120" w:after="120" w:line="240" w:lineRule="auto"/>
              <w:rPr>
                <w:rFonts w:cs="Arial"/>
                <w:sz w:val="18"/>
                <w:szCs w:val="18"/>
              </w:rPr>
            </w:pPr>
          </w:p>
        </w:tc>
      </w:tr>
    </w:tbl>
    <w:p w14:paraId="514F46C6" w14:textId="77777777" w:rsidR="00C61276" w:rsidRPr="0045532C" w:rsidRDefault="00C61276" w:rsidP="00B93868">
      <w:pPr>
        <w:spacing w:before="120" w:after="120" w:line="240" w:lineRule="auto"/>
        <w:rPr>
          <w:rFonts w:cs="Arial"/>
        </w:rPr>
      </w:pPr>
    </w:p>
    <w:p w14:paraId="21A88FF8" w14:textId="77777777" w:rsidR="007D561B" w:rsidRDefault="007D561B" w:rsidP="007D561B">
      <w:pPr>
        <w:spacing w:before="120" w:after="120" w:line="240" w:lineRule="auto"/>
        <w:rPr>
          <w:rFonts w:cs="Arial"/>
          <w:b/>
        </w:rPr>
      </w:pPr>
      <w:r>
        <w:rPr>
          <w:b/>
        </w:rPr>
        <w:t>This is a standard work programme to in principle be applied to the above-mentioned audit fields in the event of interventions in accordance with the audit strategy (margin no. 28 et seqq. FINMA Circular 13/3). The information in the column “Conduct rules for” below indicates whether a particular audit procedure has to be performed for the respective audit field. The conduct rules for portfolio-based investment advisory services and investment advisory services for individual transactions must always be covered together in the same audit field.</w:t>
      </w:r>
    </w:p>
    <w:p w14:paraId="612CBF67" w14:textId="1888C552" w:rsidR="00C61276" w:rsidRDefault="00C61276" w:rsidP="00891D70">
      <w:pPr>
        <w:spacing w:before="120" w:after="120" w:line="240" w:lineRule="auto"/>
        <w:rPr>
          <w:b/>
        </w:rPr>
      </w:pPr>
      <w:r>
        <w:rPr>
          <w:b/>
        </w:rPr>
        <w:t>It is the audit team’s responsibility to adapt the standard work programme to the audited institution’s specific situation (size, business model, organisation, processes, risk exposure, etc.). If the procedures cannot be carried out in full, the underlying rationale must be explained in the working paper.</w:t>
      </w:r>
    </w:p>
    <w:p w14:paraId="08473FEE" w14:textId="77777777" w:rsidR="000F78D5" w:rsidRDefault="000F78D5" w:rsidP="00891D70">
      <w:pPr>
        <w:spacing w:before="120" w:after="120" w:line="240" w:lineRule="auto"/>
        <w:rPr>
          <w:b/>
        </w:rPr>
      </w:pPr>
    </w:p>
    <w:p w14:paraId="0CB7AA89" w14:textId="77777777" w:rsidR="00E82C3D" w:rsidRDefault="00E82C3D" w:rsidP="00891D70">
      <w:pPr>
        <w:spacing w:before="120" w:after="120" w:line="240" w:lineRule="auto"/>
        <w:rPr>
          <w:rFonts w:cs="Arial"/>
          <w:b/>
        </w:rPr>
      </w:pPr>
    </w:p>
    <w:p w14:paraId="7D16149F" w14:textId="77777777" w:rsidR="00E82C3D" w:rsidRPr="00DB7CF3" w:rsidRDefault="00E82C3D" w:rsidP="00891D70">
      <w:pPr>
        <w:spacing w:before="120" w:after="120" w:line="240" w:lineRule="auto"/>
        <w:rPr>
          <w:rFonts w:cs="Arial"/>
          <w:b/>
        </w:rPr>
      </w:pPr>
    </w:p>
    <w:p w14:paraId="53220335" w14:textId="77777777" w:rsidR="00C61276" w:rsidRPr="00003E26" w:rsidRDefault="00C61276" w:rsidP="00B93868">
      <w:pPr>
        <w:spacing w:before="120" w:after="120" w:line="240" w:lineRule="auto"/>
        <w:rPr>
          <w:rFonts w:cs="Arial"/>
          <w:b/>
        </w:rPr>
      </w:pPr>
      <w:r>
        <w:br w:type="page"/>
      </w:r>
      <w:r>
        <w:rPr>
          <w:b/>
        </w:rPr>
        <w:lastRenderedPageBreak/>
        <w:t>Overall conclusion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623"/>
      </w:tblGrid>
      <w:tr w:rsidR="00C61276" w:rsidRPr="00EB30C0" w14:paraId="381FB70A" w14:textId="77777777" w:rsidTr="00AA669F">
        <w:trPr>
          <w:trHeight w:val="552"/>
          <w:tblHeader/>
        </w:trPr>
        <w:tc>
          <w:tcPr>
            <w:tcW w:w="2694" w:type="dxa"/>
            <w:shd w:val="pct15" w:color="auto" w:fill="auto"/>
          </w:tcPr>
          <w:p w14:paraId="5AE1F460" w14:textId="77777777" w:rsidR="00C61276" w:rsidRPr="00EB30C0" w:rsidRDefault="00C61276" w:rsidP="00B93868">
            <w:pPr>
              <w:tabs>
                <w:tab w:val="left" w:pos="1418"/>
              </w:tabs>
              <w:spacing w:before="120" w:after="120" w:line="240" w:lineRule="auto"/>
              <w:rPr>
                <w:rFonts w:cs="Arial"/>
                <w:b/>
                <w:sz w:val="16"/>
                <w:szCs w:val="16"/>
              </w:rPr>
            </w:pPr>
            <w:r>
              <w:rPr>
                <w:b/>
                <w:sz w:val="16"/>
              </w:rPr>
              <w:t>Topic</w:t>
            </w:r>
          </w:p>
        </w:tc>
        <w:tc>
          <w:tcPr>
            <w:tcW w:w="11623" w:type="dxa"/>
            <w:shd w:val="pct15" w:color="auto" w:fill="auto"/>
          </w:tcPr>
          <w:p w14:paraId="2968E4D6" w14:textId="77777777" w:rsidR="00C61276" w:rsidRPr="00EB30C0" w:rsidRDefault="00C61276" w:rsidP="00B93868">
            <w:pPr>
              <w:tabs>
                <w:tab w:val="left" w:pos="1859"/>
              </w:tabs>
              <w:spacing w:before="120" w:after="120" w:line="240" w:lineRule="auto"/>
              <w:rPr>
                <w:rFonts w:cs="Arial"/>
                <w:b/>
                <w:sz w:val="16"/>
                <w:szCs w:val="16"/>
              </w:rPr>
            </w:pPr>
            <w:r>
              <w:rPr>
                <w:b/>
                <w:sz w:val="16"/>
              </w:rPr>
              <w:t>Information/description</w:t>
            </w:r>
          </w:p>
        </w:tc>
      </w:tr>
      <w:tr w:rsidR="00C61276" w:rsidRPr="00573E72" w14:paraId="467EA874" w14:textId="77777777" w:rsidTr="00AA669F">
        <w:trPr>
          <w:trHeight w:val="3257"/>
        </w:trPr>
        <w:tc>
          <w:tcPr>
            <w:tcW w:w="2694" w:type="dxa"/>
            <w:tcBorders>
              <w:bottom w:val="nil"/>
            </w:tcBorders>
            <w:shd w:val="clear" w:color="auto" w:fill="auto"/>
          </w:tcPr>
          <w:p w14:paraId="33BDD78C" w14:textId="77777777" w:rsidR="00C61276" w:rsidRPr="000D47A9" w:rsidRDefault="00DC2149" w:rsidP="00B93868">
            <w:pPr>
              <w:tabs>
                <w:tab w:val="left" w:pos="1418"/>
              </w:tabs>
              <w:spacing w:before="120" w:after="120" w:line="240" w:lineRule="auto"/>
              <w:rPr>
                <w:rFonts w:cs="Arial"/>
                <w:sz w:val="16"/>
                <w:szCs w:val="16"/>
              </w:rPr>
            </w:pPr>
            <w:r w:rsidRPr="000D47A9">
              <w:rPr>
                <w:sz w:val="16"/>
                <w:szCs w:val="16"/>
              </w:rPr>
              <w:t>Overall assessment</w:t>
            </w:r>
          </w:p>
          <w:p w14:paraId="1502D254" w14:textId="77777777" w:rsidR="00AD0A33" w:rsidRPr="001C4576" w:rsidRDefault="00AD0A33" w:rsidP="00CE1A80">
            <w:pPr>
              <w:tabs>
                <w:tab w:val="left" w:pos="1418"/>
              </w:tabs>
              <w:spacing w:before="120" w:after="120" w:line="240" w:lineRule="auto"/>
              <w:rPr>
                <w:rFonts w:cs="Arial"/>
                <w:sz w:val="16"/>
                <w:szCs w:val="16"/>
              </w:rPr>
            </w:pPr>
          </w:p>
        </w:tc>
        <w:tc>
          <w:tcPr>
            <w:tcW w:w="11623" w:type="dxa"/>
            <w:tcBorders>
              <w:bottom w:val="nil"/>
            </w:tcBorders>
            <w:shd w:val="clear" w:color="auto" w:fill="auto"/>
          </w:tcPr>
          <w:p w14:paraId="284BAA66" w14:textId="77777777" w:rsidR="00C61276" w:rsidRPr="00232820" w:rsidRDefault="00C61276" w:rsidP="00F954F7">
            <w:pPr>
              <w:spacing w:line="240" w:lineRule="auto"/>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gridCol w:w="1984"/>
            </w:tblGrid>
            <w:tr w:rsidR="00C61276" w:rsidRPr="00232820" w14:paraId="67C13C30" w14:textId="77777777" w:rsidTr="00AA669F">
              <w:tc>
                <w:tcPr>
                  <w:tcW w:w="9381" w:type="dxa"/>
                  <w:shd w:val="clear" w:color="auto" w:fill="D9D9D9"/>
                  <w:tcMar>
                    <w:left w:w="0" w:type="dxa"/>
                  </w:tcMar>
                </w:tcPr>
                <w:p w14:paraId="79D4C246" w14:textId="77777777" w:rsidR="00C61276" w:rsidRPr="00232820" w:rsidRDefault="00C61276" w:rsidP="00B93868">
                  <w:pPr>
                    <w:tabs>
                      <w:tab w:val="left" w:pos="1859"/>
                    </w:tabs>
                    <w:spacing w:before="120" w:after="120" w:line="240" w:lineRule="auto"/>
                    <w:ind w:left="34"/>
                    <w:rPr>
                      <w:rFonts w:cs="Arial"/>
                      <w:b/>
                      <w:sz w:val="16"/>
                      <w:szCs w:val="16"/>
                    </w:rPr>
                  </w:pPr>
                  <w:r>
                    <w:rPr>
                      <w:b/>
                      <w:sz w:val="16"/>
                    </w:rPr>
                    <w:t>Confirmation in audit report:</w:t>
                  </w:r>
                </w:p>
              </w:tc>
              <w:tc>
                <w:tcPr>
                  <w:tcW w:w="1984" w:type="dxa"/>
                  <w:shd w:val="clear" w:color="auto" w:fill="D9D9D9"/>
                </w:tcPr>
                <w:p w14:paraId="722DF29C" w14:textId="77777777" w:rsidR="00C61276" w:rsidRPr="00232820" w:rsidRDefault="00C61276" w:rsidP="00B93868">
                  <w:pPr>
                    <w:tabs>
                      <w:tab w:val="left" w:pos="1859"/>
                    </w:tabs>
                    <w:spacing w:before="120" w:after="120" w:line="240" w:lineRule="auto"/>
                    <w:rPr>
                      <w:rFonts w:cs="Arial"/>
                      <w:b/>
                      <w:sz w:val="16"/>
                      <w:szCs w:val="16"/>
                    </w:rPr>
                  </w:pPr>
                  <w:r>
                    <w:rPr>
                      <w:b/>
                      <w:sz w:val="16"/>
                    </w:rPr>
                    <w:t>Conclusion:</w:t>
                  </w:r>
                </w:p>
              </w:tc>
            </w:tr>
            <w:tr w:rsidR="00C61276" w:rsidRPr="00573E72" w14:paraId="7DEBB445" w14:textId="77777777" w:rsidTr="00AA669F">
              <w:tc>
                <w:tcPr>
                  <w:tcW w:w="9381" w:type="dxa"/>
                  <w:shd w:val="clear" w:color="auto" w:fill="auto"/>
                  <w:tcMar>
                    <w:left w:w="0" w:type="dxa"/>
                  </w:tcMar>
                </w:tcPr>
                <w:p w14:paraId="7B2EDE77" w14:textId="4807C9CC" w:rsidR="00C61276" w:rsidRPr="00BD50F1" w:rsidRDefault="00C61276" w:rsidP="00016FEE">
                  <w:pPr>
                    <w:spacing w:before="120" w:after="120" w:line="240" w:lineRule="auto"/>
                    <w:ind w:left="113"/>
                    <w:rPr>
                      <w:rFonts w:cs="Arial"/>
                      <w:sz w:val="16"/>
                      <w:szCs w:val="16"/>
                    </w:rPr>
                  </w:pPr>
                  <w:r>
                    <w:rPr>
                      <w:sz w:val="16"/>
                      <w:szCs w:val="16"/>
                    </w:rPr>
                    <w:t>Confirmation that the operational organisation related to the management, controlling and reporting of suitability risks in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 transactions) was adequate and appropriate and, where the audit depth was “audit”, that the relevant requirements were met.</w:t>
                  </w:r>
                  <w:r w:rsidRPr="00BD50F1">
                    <w:rPr>
                      <w:rStyle w:val="Appelnotedebasdep"/>
                      <w:rFonts w:cs="Arial"/>
                      <w:sz w:val="16"/>
                      <w:szCs w:val="16"/>
                    </w:rPr>
                    <w:footnoteReference w:id="2"/>
                  </w:r>
                  <w:r>
                    <w:rPr>
                      <w:sz w:val="16"/>
                      <w:szCs w:val="16"/>
                    </w:rPr>
                    <w:t xml:space="preserve"> </w:t>
                  </w:r>
                </w:p>
              </w:tc>
              <w:tc>
                <w:tcPr>
                  <w:tcW w:w="1984" w:type="dxa"/>
                  <w:shd w:val="clear" w:color="auto" w:fill="auto"/>
                </w:tcPr>
                <w:p w14:paraId="5019840D" w14:textId="77777777" w:rsidR="00C61276" w:rsidRPr="00232820" w:rsidRDefault="00C61276" w:rsidP="00B93868">
                  <w:pPr>
                    <w:tabs>
                      <w:tab w:val="left" w:pos="1859"/>
                    </w:tabs>
                    <w:spacing w:before="120" w:after="120" w:line="240" w:lineRule="auto"/>
                    <w:rPr>
                      <w:rFonts w:cs="Arial"/>
                      <w:b/>
                      <w:sz w:val="16"/>
                      <w:szCs w:val="16"/>
                      <w:highlight w:val="yellow"/>
                    </w:rPr>
                  </w:pPr>
                  <w:r>
                    <w:rPr>
                      <w:b/>
                      <w:bCs/>
                      <w:sz w:val="16"/>
                      <w:highlight w:val="yellow"/>
                    </w:rPr>
                    <w:t>Yes</w:t>
                  </w:r>
                  <w:r>
                    <w:rPr>
                      <w:sz w:val="16"/>
                      <w:highlight w:val="yellow"/>
                    </w:rPr>
                    <w:t xml:space="preserve"> (Audit/critical assessment) / </w:t>
                  </w:r>
                  <w:r>
                    <w:rPr>
                      <w:b/>
                      <w:bCs/>
                      <w:sz w:val="16"/>
                      <w:highlight w:val="yellow"/>
                    </w:rPr>
                    <w:t>No</w:t>
                  </w:r>
                </w:p>
              </w:tc>
            </w:tr>
            <w:tr w:rsidR="00C61276" w:rsidRPr="00573E72" w14:paraId="540ADCE6" w14:textId="77777777" w:rsidTr="00AA669F">
              <w:tc>
                <w:tcPr>
                  <w:tcW w:w="9381" w:type="dxa"/>
                  <w:shd w:val="clear" w:color="auto" w:fill="auto"/>
                  <w:tcMar>
                    <w:left w:w="0" w:type="dxa"/>
                  </w:tcMar>
                </w:tcPr>
                <w:p w14:paraId="566FBB31" w14:textId="751FB034" w:rsidR="00C61276" w:rsidRPr="00BD50F1" w:rsidRDefault="00C61276" w:rsidP="000D47A9">
                  <w:pPr>
                    <w:spacing w:before="120" w:after="120" w:line="240" w:lineRule="auto"/>
                    <w:ind w:left="113"/>
                    <w:rPr>
                      <w:rFonts w:cs="Arial"/>
                      <w:sz w:val="16"/>
                      <w:szCs w:val="16"/>
                    </w:rPr>
                  </w:pPr>
                  <w:r>
                    <w:rPr>
                      <w:sz w:val="16"/>
                      <w:szCs w:val="16"/>
                    </w:rPr>
                    <w:t>Confirmation that the internal processes for compliance with conduct rules related to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 transactions) were adequate and appropriate, and complied with where the audit depth was “audit”.</w:t>
                  </w:r>
                  <w:r w:rsidRPr="00BD50F1">
                    <w:rPr>
                      <w:rStyle w:val="Appelnotedebasdep"/>
                      <w:rFonts w:cs="Arial"/>
                      <w:sz w:val="16"/>
                      <w:szCs w:val="16"/>
                    </w:rPr>
                    <w:footnoteReference w:id="3"/>
                  </w:r>
                </w:p>
              </w:tc>
              <w:tc>
                <w:tcPr>
                  <w:tcW w:w="1984" w:type="dxa"/>
                  <w:shd w:val="clear" w:color="auto" w:fill="auto"/>
                </w:tcPr>
                <w:p w14:paraId="176D3805" w14:textId="77777777" w:rsidR="00C61276" w:rsidRPr="00232820" w:rsidRDefault="00C61276" w:rsidP="00334224">
                  <w:pPr>
                    <w:tabs>
                      <w:tab w:val="left" w:pos="1859"/>
                    </w:tabs>
                    <w:spacing w:before="120" w:after="120" w:line="240" w:lineRule="auto"/>
                    <w:rPr>
                      <w:rFonts w:cs="Arial"/>
                      <w:sz w:val="16"/>
                      <w:szCs w:val="16"/>
                    </w:rPr>
                  </w:pPr>
                  <w:r>
                    <w:rPr>
                      <w:b/>
                      <w:bCs/>
                      <w:sz w:val="16"/>
                      <w:highlight w:val="yellow"/>
                    </w:rPr>
                    <w:t>Yes</w:t>
                  </w:r>
                  <w:r>
                    <w:rPr>
                      <w:sz w:val="16"/>
                      <w:highlight w:val="yellow"/>
                    </w:rPr>
                    <w:t xml:space="preserve"> (Audit/critical assessment) / </w:t>
                  </w:r>
                  <w:r>
                    <w:rPr>
                      <w:b/>
                      <w:bCs/>
                      <w:sz w:val="16"/>
                      <w:highlight w:val="yellow"/>
                    </w:rPr>
                    <w:t>No</w:t>
                  </w:r>
                </w:p>
              </w:tc>
            </w:tr>
            <w:tr w:rsidR="00456500" w:rsidRPr="00573E72" w14:paraId="03146BB8" w14:textId="77777777" w:rsidTr="00AA669F">
              <w:tc>
                <w:tcPr>
                  <w:tcW w:w="9381" w:type="dxa"/>
                  <w:shd w:val="clear" w:color="auto" w:fill="auto"/>
                  <w:tcMar>
                    <w:left w:w="0" w:type="dxa"/>
                  </w:tcMar>
                </w:tcPr>
                <w:p w14:paraId="3FC94F87" w14:textId="7841658D" w:rsidR="00456500" w:rsidRPr="00BD50F1" w:rsidRDefault="00456500">
                  <w:pPr>
                    <w:spacing w:before="120" w:after="120" w:line="240" w:lineRule="auto"/>
                    <w:ind w:left="113"/>
                    <w:rPr>
                      <w:rFonts w:cs="Arial"/>
                      <w:sz w:val="16"/>
                      <w:szCs w:val="16"/>
                      <w:highlight w:val="yellow"/>
                    </w:rPr>
                  </w:pPr>
                  <w:r>
                    <w:rPr>
                      <w:sz w:val="16"/>
                      <w:szCs w:val="16"/>
                    </w:rPr>
                    <w:t>Confirmation of the appropriateness of the measures taken to provide training and further education in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 transactions).</w:t>
                  </w:r>
                  <w:r w:rsidRPr="00BD50F1">
                    <w:rPr>
                      <w:rStyle w:val="Appelnotedebasdep"/>
                      <w:rFonts w:cs="Arial"/>
                      <w:sz w:val="16"/>
                      <w:szCs w:val="16"/>
                    </w:rPr>
                    <w:footnoteReference w:id="4"/>
                  </w:r>
                </w:p>
              </w:tc>
              <w:tc>
                <w:tcPr>
                  <w:tcW w:w="1984" w:type="dxa"/>
                  <w:shd w:val="clear" w:color="auto" w:fill="auto"/>
                </w:tcPr>
                <w:p w14:paraId="28FCBE11" w14:textId="77777777" w:rsidR="00456500" w:rsidRPr="00232820" w:rsidRDefault="00456500" w:rsidP="00456500">
                  <w:pPr>
                    <w:tabs>
                      <w:tab w:val="left" w:pos="1859"/>
                    </w:tabs>
                    <w:spacing w:before="120" w:after="120" w:line="240" w:lineRule="auto"/>
                    <w:rPr>
                      <w:rFonts w:cs="Arial"/>
                      <w:b/>
                      <w:sz w:val="16"/>
                      <w:szCs w:val="16"/>
                      <w:highlight w:val="yellow"/>
                    </w:rPr>
                  </w:pPr>
                  <w:r>
                    <w:rPr>
                      <w:b/>
                      <w:bCs/>
                      <w:sz w:val="16"/>
                      <w:highlight w:val="yellow"/>
                    </w:rPr>
                    <w:t>Yes</w:t>
                  </w:r>
                  <w:r>
                    <w:rPr>
                      <w:sz w:val="16"/>
                      <w:highlight w:val="yellow"/>
                    </w:rPr>
                    <w:t xml:space="preserve"> (Audit/critical assessment) / </w:t>
                  </w:r>
                  <w:r>
                    <w:rPr>
                      <w:b/>
                      <w:bCs/>
                      <w:sz w:val="16"/>
                      <w:highlight w:val="yellow"/>
                    </w:rPr>
                    <w:t>No</w:t>
                  </w:r>
                </w:p>
              </w:tc>
            </w:tr>
          </w:tbl>
          <w:p w14:paraId="417527A4" w14:textId="77777777" w:rsidR="00C61276" w:rsidRPr="00232820" w:rsidRDefault="00C61276" w:rsidP="00B93868">
            <w:pPr>
              <w:tabs>
                <w:tab w:val="left" w:pos="1859"/>
              </w:tabs>
              <w:spacing w:before="120" w:after="120" w:line="240" w:lineRule="auto"/>
              <w:rPr>
                <w:rFonts w:cs="Arial"/>
                <w:sz w:val="16"/>
                <w:szCs w:val="16"/>
              </w:rPr>
            </w:pPr>
          </w:p>
        </w:tc>
      </w:tr>
      <w:tr w:rsidR="00C61276" w:rsidRPr="00EB30C0" w14:paraId="4226D584" w14:textId="77777777" w:rsidTr="00AA669F">
        <w:trPr>
          <w:trHeight w:val="561"/>
        </w:trPr>
        <w:tc>
          <w:tcPr>
            <w:tcW w:w="2694" w:type="dxa"/>
            <w:shd w:val="clear" w:color="auto" w:fill="auto"/>
          </w:tcPr>
          <w:p w14:paraId="04114DE0" w14:textId="77777777" w:rsidR="00C61276" w:rsidRPr="000D47A9" w:rsidRDefault="00C61276" w:rsidP="00334224">
            <w:pPr>
              <w:tabs>
                <w:tab w:val="left" w:pos="1418"/>
              </w:tabs>
              <w:spacing w:before="120" w:after="120" w:line="240" w:lineRule="auto"/>
              <w:rPr>
                <w:rFonts w:cs="Arial"/>
                <w:sz w:val="16"/>
                <w:szCs w:val="16"/>
              </w:rPr>
            </w:pPr>
            <w:r w:rsidRPr="00E329B7">
              <w:rPr>
                <w:sz w:val="16"/>
                <w:szCs w:val="16"/>
              </w:rPr>
              <w:t>Summary of significant findings / notices of reservations and recommendations (see details below)</w:t>
            </w:r>
          </w:p>
        </w:tc>
        <w:tc>
          <w:tcPr>
            <w:tcW w:w="11623" w:type="dxa"/>
            <w:shd w:val="clear" w:color="auto" w:fill="auto"/>
          </w:tcPr>
          <w:p w14:paraId="26E534C9" w14:textId="77777777" w:rsidR="00C61276" w:rsidRPr="00277A18" w:rsidRDefault="00C61276" w:rsidP="00B93868">
            <w:pPr>
              <w:tabs>
                <w:tab w:val="left" w:pos="1859"/>
              </w:tabs>
              <w:spacing w:before="120" w:after="120" w:line="240" w:lineRule="auto"/>
              <w:rPr>
                <w:rFonts w:cs="Arial"/>
                <w:sz w:val="16"/>
                <w:szCs w:val="16"/>
              </w:rPr>
            </w:pPr>
            <w:r>
              <w:rPr>
                <w:sz w:val="16"/>
                <w:highlight w:val="yellow"/>
              </w:rPr>
              <w:t>[Summary of significant findings / notices of reservations and recommendations]</w:t>
            </w:r>
          </w:p>
        </w:tc>
      </w:tr>
      <w:tr w:rsidR="00C61276" w:rsidRPr="00EB30C0" w14:paraId="1398B807" w14:textId="77777777" w:rsidTr="00AA669F">
        <w:trPr>
          <w:trHeight w:val="561"/>
        </w:trPr>
        <w:tc>
          <w:tcPr>
            <w:tcW w:w="2694" w:type="dxa"/>
            <w:shd w:val="clear" w:color="auto" w:fill="auto"/>
          </w:tcPr>
          <w:p w14:paraId="66DA0244" w14:textId="77777777" w:rsidR="00C61276" w:rsidRPr="000D47A9" w:rsidRDefault="00C61276" w:rsidP="00B93868">
            <w:pPr>
              <w:tabs>
                <w:tab w:val="left" w:pos="1418"/>
              </w:tabs>
              <w:spacing w:before="120" w:after="120" w:line="240" w:lineRule="auto"/>
              <w:rPr>
                <w:rFonts w:cs="Arial"/>
                <w:sz w:val="16"/>
                <w:szCs w:val="16"/>
              </w:rPr>
            </w:pPr>
            <w:r w:rsidRPr="000D47A9">
              <w:rPr>
                <w:sz w:val="16"/>
                <w:szCs w:val="16"/>
              </w:rPr>
              <w:t>Audit areas, results and work performed by Internal Audit relied on by the audit firm (including audit firm’s own assessment)</w:t>
            </w:r>
          </w:p>
        </w:tc>
        <w:tc>
          <w:tcPr>
            <w:tcW w:w="11623" w:type="dxa"/>
            <w:shd w:val="clear" w:color="auto" w:fill="auto"/>
          </w:tcPr>
          <w:p w14:paraId="5495D853" w14:textId="77777777" w:rsidR="00C61276" w:rsidRPr="00EB30C0" w:rsidRDefault="00C61276" w:rsidP="00B93868">
            <w:pPr>
              <w:spacing w:before="120" w:after="120" w:line="240" w:lineRule="auto"/>
              <w:rPr>
                <w:rFonts w:cs="Arial"/>
                <w:sz w:val="16"/>
                <w:szCs w:val="16"/>
                <w:highlight w:val="yellow"/>
              </w:rPr>
            </w:pPr>
            <w:r>
              <w:rPr>
                <w:sz w:val="16"/>
                <w:highlight w:val="yellow"/>
              </w:rPr>
              <w:t>[Description]</w:t>
            </w:r>
          </w:p>
        </w:tc>
      </w:tr>
    </w:tbl>
    <w:p w14:paraId="3FD30C12" w14:textId="5CBE7756" w:rsidR="00C61276" w:rsidRPr="00F954F7" w:rsidRDefault="00C61276" w:rsidP="00B93868">
      <w:pPr>
        <w:spacing w:before="120" w:after="120" w:line="240" w:lineRule="auto"/>
        <w:rPr>
          <w:rFonts w:cs="Arial"/>
        </w:rPr>
      </w:pPr>
      <w:r>
        <w:br w:type="page"/>
      </w:r>
      <w:r>
        <w:rPr>
          <w:b/>
        </w:rPr>
        <w:lastRenderedPageBreak/>
        <w:t>Work programme for banks and securities firms – Suitability</w:t>
      </w:r>
    </w:p>
    <w:tbl>
      <w:tblPr>
        <w:tblW w:w="15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631"/>
        <w:gridCol w:w="690"/>
        <w:gridCol w:w="655"/>
        <w:gridCol w:w="601"/>
        <w:gridCol w:w="1755"/>
        <w:gridCol w:w="5103"/>
        <w:gridCol w:w="4374"/>
        <w:gridCol w:w="751"/>
      </w:tblGrid>
      <w:tr w:rsidR="00067782" w:rsidRPr="00EB30C0" w14:paraId="37D82217" w14:textId="77777777" w:rsidTr="00C63D4E">
        <w:trPr>
          <w:trHeight w:val="233"/>
          <w:tblHeader/>
        </w:trPr>
        <w:tc>
          <w:tcPr>
            <w:tcW w:w="2606" w:type="dxa"/>
            <w:gridSpan w:val="4"/>
            <w:tcBorders>
              <w:bottom w:val="single" w:sz="4" w:space="0" w:color="auto"/>
            </w:tcBorders>
            <w:shd w:val="pct20" w:color="auto" w:fill="auto"/>
          </w:tcPr>
          <w:p w14:paraId="67EA5FD8" w14:textId="77777777" w:rsidR="00067782" w:rsidRPr="00EB30C0" w:rsidRDefault="00067782" w:rsidP="00B93868">
            <w:pPr>
              <w:spacing w:before="120" w:after="120" w:line="240" w:lineRule="auto"/>
              <w:rPr>
                <w:rFonts w:cs="Arial"/>
                <w:b/>
                <w:sz w:val="16"/>
                <w:szCs w:val="16"/>
              </w:rPr>
            </w:pPr>
            <w:r>
              <w:rPr>
                <w:b/>
                <w:sz w:val="16"/>
              </w:rPr>
              <w:t>Conduct rules for</w:t>
            </w:r>
          </w:p>
        </w:tc>
        <w:tc>
          <w:tcPr>
            <w:tcW w:w="601" w:type="dxa"/>
            <w:vMerge w:val="restart"/>
            <w:tcBorders>
              <w:bottom w:val="single" w:sz="4" w:space="0" w:color="auto"/>
            </w:tcBorders>
            <w:shd w:val="pct20" w:color="auto" w:fill="auto"/>
          </w:tcPr>
          <w:p w14:paraId="256BCA98" w14:textId="77777777" w:rsidR="00067782" w:rsidRPr="00EB30C0" w:rsidRDefault="00067782" w:rsidP="00B93868">
            <w:pPr>
              <w:spacing w:before="120" w:after="120" w:line="240" w:lineRule="auto"/>
              <w:rPr>
                <w:rFonts w:cs="Arial"/>
                <w:b/>
                <w:sz w:val="16"/>
                <w:szCs w:val="16"/>
              </w:rPr>
            </w:pPr>
            <w:r>
              <w:rPr>
                <w:b/>
                <w:sz w:val="16"/>
              </w:rPr>
              <w:t>No.</w:t>
            </w:r>
          </w:p>
        </w:tc>
        <w:tc>
          <w:tcPr>
            <w:tcW w:w="1755" w:type="dxa"/>
            <w:vMerge w:val="restart"/>
            <w:tcBorders>
              <w:bottom w:val="single" w:sz="4" w:space="0" w:color="auto"/>
            </w:tcBorders>
            <w:shd w:val="pct20" w:color="auto" w:fill="auto"/>
          </w:tcPr>
          <w:p w14:paraId="3347FCFD" w14:textId="77777777" w:rsidR="00067782" w:rsidRPr="00EB30C0" w:rsidRDefault="00067782" w:rsidP="00B93868">
            <w:pPr>
              <w:spacing w:before="120" w:after="120" w:line="240" w:lineRule="auto"/>
              <w:rPr>
                <w:rFonts w:cs="Arial"/>
                <w:b/>
                <w:sz w:val="16"/>
                <w:szCs w:val="16"/>
              </w:rPr>
            </w:pPr>
            <w:r>
              <w:rPr>
                <w:b/>
                <w:sz w:val="16"/>
              </w:rPr>
              <w:t>Topic</w:t>
            </w:r>
          </w:p>
        </w:tc>
        <w:tc>
          <w:tcPr>
            <w:tcW w:w="5103" w:type="dxa"/>
            <w:vMerge w:val="restart"/>
            <w:shd w:val="pct20" w:color="auto" w:fill="auto"/>
          </w:tcPr>
          <w:p w14:paraId="6BC15298" w14:textId="77777777" w:rsidR="00067782" w:rsidRPr="00EB30C0" w:rsidRDefault="00067782" w:rsidP="00383A52">
            <w:pPr>
              <w:spacing w:before="120" w:after="120" w:line="240" w:lineRule="auto"/>
              <w:rPr>
                <w:rFonts w:cs="Arial"/>
                <w:b/>
                <w:sz w:val="16"/>
                <w:szCs w:val="16"/>
              </w:rPr>
            </w:pPr>
            <w:r>
              <w:rPr>
                <w:b/>
                <w:sz w:val="16"/>
              </w:rPr>
              <w:t>Procedures for audit depth “critical assessment”</w:t>
            </w:r>
          </w:p>
        </w:tc>
        <w:tc>
          <w:tcPr>
            <w:tcW w:w="4374" w:type="dxa"/>
            <w:vMerge w:val="restart"/>
            <w:shd w:val="pct20" w:color="auto" w:fill="auto"/>
          </w:tcPr>
          <w:p w14:paraId="2FD5B222" w14:textId="1865B257" w:rsidR="00067782" w:rsidRPr="00CE1A80" w:rsidRDefault="00067782" w:rsidP="00B93868">
            <w:pPr>
              <w:spacing w:before="120" w:after="120" w:line="240" w:lineRule="auto"/>
              <w:rPr>
                <w:rFonts w:cs="Arial"/>
                <w:sz w:val="16"/>
                <w:szCs w:val="16"/>
              </w:rPr>
            </w:pPr>
            <w:r>
              <w:rPr>
                <w:b/>
                <w:sz w:val="16"/>
                <w:u w:val="single"/>
              </w:rPr>
              <w:t>Additional</w:t>
            </w:r>
            <w:r>
              <w:rPr>
                <w:b/>
                <w:sz w:val="16"/>
              </w:rPr>
              <w:t xml:space="preserve"> procedures for audit depth “audit”</w:t>
            </w:r>
          </w:p>
        </w:tc>
        <w:tc>
          <w:tcPr>
            <w:tcW w:w="751" w:type="dxa"/>
            <w:vMerge w:val="restart"/>
            <w:shd w:val="pct20" w:color="auto" w:fill="auto"/>
          </w:tcPr>
          <w:p w14:paraId="341F8257" w14:textId="77777777" w:rsidR="00067782" w:rsidRPr="00EB30C0" w:rsidRDefault="00067782" w:rsidP="00B93868">
            <w:pPr>
              <w:spacing w:before="120" w:after="120" w:line="240" w:lineRule="auto"/>
              <w:rPr>
                <w:rFonts w:cs="Arial"/>
                <w:b/>
                <w:sz w:val="16"/>
                <w:szCs w:val="16"/>
              </w:rPr>
            </w:pPr>
            <w:r>
              <w:rPr>
                <w:b/>
                <w:sz w:val="16"/>
              </w:rPr>
              <w:t>WP ref.:</w:t>
            </w:r>
          </w:p>
        </w:tc>
      </w:tr>
      <w:tr w:rsidR="00067782" w:rsidRPr="00573E72" w14:paraId="7B25CA24" w14:textId="77777777" w:rsidTr="00C63D4E">
        <w:trPr>
          <w:cantSplit/>
          <w:trHeight w:val="278"/>
          <w:tblHeader/>
        </w:trPr>
        <w:tc>
          <w:tcPr>
            <w:tcW w:w="630" w:type="dxa"/>
            <w:vMerge w:val="restart"/>
            <w:shd w:val="pct20" w:color="auto" w:fill="auto"/>
            <w:tcMar>
              <w:left w:w="57" w:type="dxa"/>
              <w:right w:w="57" w:type="dxa"/>
            </w:tcMar>
            <w:textDirection w:val="btLr"/>
            <w:vAlign w:val="center"/>
          </w:tcPr>
          <w:p w14:paraId="1BD00854" w14:textId="63D0788B" w:rsidR="00067782" w:rsidRDefault="00067782" w:rsidP="00272766">
            <w:pPr>
              <w:spacing w:line="240" w:lineRule="auto"/>
              <w:ind w:left="113" w:right="113"/>
              <w:rPr>
                <w:sz w:val="14"/>
              </w:rPr>
            </w:pPr>
            <w:r>
              <w:rPr>
                <w:sz w:val="14"/>
              </w:rPr>
              <w:t>Portfolio management</w:t>
            </w:r>
          </w:p>
        </w:tc>
        <w:tc>
          <w:tcPr>
            <w:tcW w:w="1321" w:type="dxa"/>
            <w:gridSpan w:val="2"/>
            <w:tcBorders>
              <w:bottom w:val="single" w:sz="4" w:space="0" w:color="auto"/>
            </w:tcBorders>
            <w:shd w:val="pct20" w:color="auto" w:fill="auto"/>
            <w:tcMar>
              <w:left w:w="57" w:type="dxa"/>
              <w:right w:w="57" w:type="dxa"/>
            </w:tcMar>
            <w:vAlign w:val="center"/>
          </w:tcPr>
          <w:p w14:paraId="1BAFA9D5" w14:textId="0DF13FBA" w:rsidR="00067782" w:rsidRDefault="00067782" w:rsidP="00AA669F">
            <w:pPr>
              <w:spacing w:line="240" w:lineRule="auto"/>
              <w:rPr>
                <w:sz w:val="14"/>
              </w:rPr>
            </w:pPr>
            <w:r>
              <w:rPr>
                <w:sz w:val="14"/>
              </w:rPr>
              <w:t>Investment advisory services</w:t>
            </w:r>
          </w:p>
        </w:tc>
        <w:tc>
          <w:tcPr>
            <w:tcW w:w="655" w:type="dxa"/>
            <w:vMerge w:val="restart"/>
            <w:shd w:val="pct20" w:color="auto" w:fill="auto"/>
            <w:tcMar>
              <w:left w:w="57" w:type="dxa"/>
              <w:right w:w="57" w:type="dxa"/>
            </w:tcMar>
            <w:textDirection w:val="btLr"/>
            <w:vAlign w:val="center"/>
          </w:tcPr>
          <w:p w14:paraId="3D1309ED" w14:textId="1077789E" w:rsidR="00067782" w:rsidDel="006B12B1" w:rsidRDefault="00067782" w:rsidP="00272766">
            <w:pPr>
              <w:spacing w:line="240" w:lineRule="auto"/>
              <w:ind w:left="113" w:right="113"/>
              <w:rPr>
                <w:sz w:val="14"/>
              </w:rPr>
            </w:pPr>
            <w:r>
              <w:rPr>
                <w:sz w:val="14"/>
              </w:rPr>
              <w:t>Execution-only transactions</w:t>
            </w:r>
          </w:p>
        </w:tc>
        <w:tc>
          <w:tcPr>
            <w:tcW w:w="601" w:type="dxa"/>
            <w:vMerge/>
            <w:tcBorders>
              <w:bottom w:val="single" w:sz="4" w:space="0" w:color="auto"/>
            </w:tcBorders>
            <w:shd w:val="pct20" w:color="auto" w:fill="auto"/>
          </w:tcPr>
          <w:p w14:paraId="1E708FC2" w14:textId="77777777" w:rsidR="00067782" w:rsidRPr="00EB30C0" w:rsidRDefault="00067782" w:rsidP="00B93868">
            <w:pPr>
              <w:spacing w:before="120" w:after="120" w:line="240" w:lineRule="auto"/>
              <w:rPr>
                <w:rFonts w:cs="Arial"/>
                <w:b/>
                <w:sz w:val="16"/>
                <w:szCs w:val="16"/>
              </w:rPr>
            </w:pPr>
          </w:p>
        </w:tc>
        <w:tc>
          <w:tcPr>
            <w:tcW w:w="1755" w:type="dxa"/>
            <w:vMerge/>
            <w:tcBorders>
              <w:bottom w:val="single" w:sz="4" w:space="0" w:color="auto"/>
            </w:tcBorders>
            <w:shd w:val="pct20" w:color="auto" w:fill="auto"/>
          </w:tcPr>
          <w:p w14:paraId="5F47C3F7" w14:textId="77777777" w:rsidR="00067782" w:rsidRPr="00EB30C0" w:rsidRDefault="00067782" w:rsidP="00B93868">
            <w:pPr>
              <w:spacing w:before="120" w:after="120" w:line="240" w:lineRule="auto"/>
              <w:rPr>
                <w:rFonts w:cs="Arial"/>
                <w:b/>
                <w:sz w:val="16"/>
                <w:szCs w:val="16"/>
              </w:rPr>
            </w:pPr>
          </w:p>
        </w:tc>
        <w:tc>
          <w:tcPr>
            <w:tcW w:w="5103" w:type="dxa"/>
            <w:vMerge/>
            <w:tcBorders>
              <w:bottom w:val="single" w:sz="4" w:space="0" w:color="auto"/>
            </w:tcBorders>
            <w:shd w:val="pct20" w:color="auto" w:fill="auto"/>
          </w:tcPr>
          <w:p w14:paraId="5F35C74D" w14:textId="77777777" w:rsidR="00067782" w:rsidRPr="00EB30C0" w:rsidRDefault="00067782" w:rsidP="00B93868">
            <w:pPr>
              <w:spacing w:before="120" w:after="120" w:line="240" w:lineRule="auto"/>
              <w:rPr>
                <w:rFonts w:cs="Arial"/>
                <w:b/>
                <w:sz w:val="16"/>
                <w:szCs w:val="16"/>
              </w:rPr>
            </w:pPr>
          </w:p>
        </w:tc>
        <w:tc>
          <w:tcPr>
            <w:tcW w:w="4374" w:type="dxa"/>
            <w:vMerge/>
            <w:shd w:val="pct20" w:color="auto" w:fill="auto"/>
          </w:tcPr>
          <w:p w14:paraId="0100862D" w14:textId="77777777" w:rsidR="00067782" w:rsidRPr="00EB30C0" w:rsidRDefault="00067782" w:rsidP="00B93868">
            <w:pPr>
              <w:spacing w:before="120" w:after="120" w:line="240" w:lineRule="auto"/>
              <w:rPr>
                <w:rFonts w:cs="Arial"/>
                <w:b/>
                <w:sz w:val="16"/>
                <w:szCs w:val="16"/>
              </w:rPr>
            </w:pPr>
          </w:p>
        </w:tc>
        <w:tc>
          <w:tcPr>
            <w:tcW w:w="751" w:type="dxa"/>
            <w:vMerge/>
            <w:tcBorders>
              <w:bottom w:val="single" w:sz="4" w:space="0" w:color="auto"/>
            </w:tcBorders>
            <w:shd w:val="pct20" w:color="auto" w:fill="auto"/>
          </w:tcPr>
          <w:p w14:paraId="0C282526" w14:textId="77777777" w:rsidR="00067782" w:rsidRPr="00EB30C0" w:rsidRDefault="00067782" w:rsidP="00B93868">
            <w:pPr>
              <w:spacing w:before="120" w:after="120" w:line="240" w:lineRule="auto"/>
              <w:rPr>
                <w:rFonts w:cs="Arial"/>
                <w:b/>
                <w:sz w:val="16"/>
                <w:szCs w:val="16"/>
              </w:rPr>
            </w:pPr>
          </w:p>
        </w:tc>
      </w:tr>
      <w:tr w:rsidR="00067782" w:rsidRPr="00573E72" w14:paraId="1559824C" w14:textId="77777777" w:rsidTr="00C63D4E">
        <w:trPr>
          <w:cantSplit/>
          <w:trHeight w:val="1417"/>
          <w:tblHeader/>
        </w:trPr>
        <w:tc>
          <w:tcPr>
            <w:tcW w:w="630" w:type="dxa"/>
            <w:vMerge/>
            <w:tcBorders>
              <w:bottom w:val="single" w:sz="4" w:space="0" w:color="auto"/>
            </w:tcBorders>
            <w:shd w:val="pct20" w:color="auto" w:fill="auto"/>
            <w:tcMar>
              <w:left w:w="57" w:type="dxa"/>
              <w:right w:w="57" w:type="dxa"/>
            </w:tcMar>
            <w:textDirection w:val="btLr"/>
            <w:vAlign w:val="center"/>
          </w:tcPr>
          <w:p w14:paraId="79A0A811" w14:textId="5F7D4517" w:rsidR="00067782" w:rsidRPr="00EB30C0" w:rsidRDefault="00067782" w:rsidP="00272766">
            <w:pPr>
              <w:spacing w:line="240" w:lineRule="auto"/>
              <w:ind w:left="113" w:right="113"/>
              <w:rPr>
                <w:rFonts w:cs="Arial"/>
                <w:sz w:val="14"/>
                <w:szCs w:val="14"/>
              </w:rPr>
            </w:pPr>
          </w:p>
        </w:tc>
        <w:tc>
          <w:tcPr>
            <w:tcW w:w="631" w:type="dxa"/>
            <w:tcBorders>
              <w:bottom w:val="single" w:sz="4" w:space="0" w:color="auto"/>
            </w:tcBorders>
            <w:shd w:val="pct20" w:color="auto" w:fill="auto"/>
            <w:tcMar>
              <w:left w:w="57" w:type="dxa"/>
              <w:right w:w="57" w:type="dxa"/>
            </w:tcMar>
            <w:textDirection w:val="btLr"/>
            <w:vAlign w:val="center"/>
          </w:tcPr>
          <w:p w14:paraId="235C7A9B" w14:textId="08B6C7C8" w:rsidR="00067782" w:rsidRPr="00EB30C0" w:rsidRDefault="00067782" w:rsidP="00AA669F">
            <w:pPr>
              <w:spacing w:line="240" w:lineRule="auto"/>
              <w:ind w:left="113" w:right="113"/>
              <w:rPr>
                <w:rFonts w:cs="Arial"/>
                <w:sz w:val="14"/>
                <w:szCs w:val="14"/>
              </w:rPr>
            </w:pPr>
            <w:r>
              <w:rPr>
                <w:sz w:val="14"/>
              </w:rPr>
              <w:t>Portfolio-based</w:t>
            </w:r>
          </w:p>
        </w:tc>
        <w:tc>
          <w:tcPr>
            <w:tcW w:w="690" w:type="dxa"/>
            <w:tcBorders>
              <w:bottom w:val="single" w:sz="4" w:space="0" w:color="auto"/>
            </w:tcBorders>
            <w:shd w:val="pct20" w:color="auto" w:fill="auto"/>
            <w:tcMar>
              <w:left w:w="57" w:type="dxa"/>
              <w:right w:w="57" w:type="dxa"/>
            </w:tcMar>
            <w:textDirection w:val="btLr"/>
            <w:vAlign w:val="center"/>
          </w:tcPr>
          <w:p w14:paraId="2DD84B79" w14:textId="106DC631" w:rsidR="00067782" w:rsidRPr="00EB30C0" w:rsidRDefault="00067782" w:rsidP="00AA669F">
            <w:pPr>
              <w:spacing w:line="240" w:lineRule="auto"/>
              <w:ind w:left="113" w:right="113"/>
              <w:rPr>
                <w:rFonts w:cs="Arial"/>
                <w:sz w:val="14"/>
                <w:szCs w:val="14"/>
              </w:rPr>
            </w:pPr>
            <w:r>
              <w:rPr>
                <w:sz w:val="14"/>
              </w:rPr>
              <w:t>Transaction-related</w:t>
            </w:r>
          </w:p>
        </w:tc>
        <w:tc>
          <w:tcPr>
            <w:tcW w:w="655" w:type="dxa"/>
            <w:vMerge/>
            <w:tcBorders>
              <w:bottom w:val="single" w:sz="4" w:space="0" w:color="auto"/>
            </w:tcBorders>
            <w:shd w:val="pct20" w:color="auto" w:fill="auto"/>
            <w:tcMar>
              <w:left w:w="57" w:type="dxa"/>
              <w:right w:w="57" w:type="dxa"/>
            </w:tcMar>
            <w:textDirection w:val="btLr"/>
            <w:vAlign w:val="center"/>
          </w:tcPr>
          <w:p w14:paraId="5DD43F84" w14:textId="1E982868" w:rsidR="00067782" w:rsidRPr="00EB30C0" w:rsidRDefault="00067782" w:rsidP="00272766">
            <w:pPr>
              <w:spacing w:line="240" w:lineRule="auto"/>
              <w:ind w:left="113" w:right="113"/>
              <w:rPr>
                <w:rFonts w:cs="Arial"/>
                <w:sz w:val="14"/>
                <w:szCs w:val="14"/>
              </w:rPr>
            </w:pPr>
          </w:p>
        </w:tc>
        <w:tc>
          <w:tcPr>
            <w:tcW w:w="601" w:type="dxa"/>
            <w:vMerge/>
            <w:tcBorders>
              <w:bottom w:val="single" w:sz="4" w:space="0" w:color="auto"/>
            </w:tcBorders>
            <w:shd w:val="pct20" w:color="auto" w:fill="auto"/>
          </w:tcPr>
          <w:p w14:paraId="32958DA3" w14:textId="77777777" w:rsidR="00067782" w:rsidRPr="00EB30C0" w:rsidRDefault="00067782" w:rsidP="00B93868">
            <w:pPr>
              <w:spacing w:before="120" w:after="120" w:line="240" w:lineRule="auto"/>
              <w:rPr>
                <w:rFonts w:cs="Arial"/>
                <w:b/>
                <w:sz w:val="16"/>
                <w:szCs w:val="16"/>
              </w:rPr>
            </w:pPr>
          </w:p>
        </w:tc>
        <w:tc>
          <w:tcPr>
            <w:tcW w:w="1755" w:type="dxa"/>
            <w:vMerge/>
            <w:tcBorders>
              <w:bottom w:val="single" w:sz="4" w:space="0" w:color="auto"/>
            </w:tcBorders>
            <w:shd w:val="pct20" w:color="auto" w:fill="auto"/>
          </w:tcPr>
          <w:p w14:paraId="2E676229" w14:textId="77777777" w:rsidR="00067782" w:rsidRPr="00EB30C0" w:rsidRDefault="00067782" w:rsidP="00B93868">
            <w:pPr>
              <w:spacing w:before="120" w:after="120" w:line="240" w:lineRule="auto"/>
              <w:rPr>
                <w:rFonts w:cs="Arial"/>
                <w:b/>
                <w:sz w:val="16"/>
                <w:szCs w:val="16"/>
              </w:rPr>
            </w:pPr>
          </w:p>
        </w:tc>
        <w:tc>
          <w:tcPr>
            <w:tcW w:w="5103" w:type="dxa"/>
            <w:vMerge/>
            <w:tcBorders>
              <w:bottom w:val="single" w:sz="4" w:space="0" w:color="auto"/>
            </w:tcBorders>
            <w:shd w:val="pct20" w:color="auto" w:fill="auto"/>
          </w:tcPr>
          <w:p w14:paraId="4F2D7E5C" w14:textId="77777777" w:rsidR="00067782" w:rsidRPr="00EB30C0" w:rsidRDefault="00067782" w:rsidP="00B93868">
            <w:pPr>
              <w:spacing w:before="120" w:after="120" w:line="240" w:lineRule="auto"/>
              <w:rPr>
                <w:rFonts w:cs="Arial"/>
                <w:b/>
                <w:sz w:val="16"/>
                <w:szCs w:val="16"/>
              </w:rPr>
            </w:pPr>
          </w:p>
        </w:tc>
        <w:tc>
          <w:tcPr>
            <w:tcW w:w="4374" w:type="dxa"/>
            <w:vMerge/>
            <w:tcBorders>
              <w:bottom w:val="single" w:sz="4" w:space="0" w:color="auto"/>
            </w:tcBorders>
            <w:shd w:val="pct20" w:color="auto" w:fill="auto"/>
          </w:tcPr>
          <w:p w14:paraId="29D6AAF9" w14:textId="77777777" w:rsidR="00067782" w:rsidRPr="00EB30C0" w:rsidRDefault="00067782" w:rsidP="00B93868">
            <w:pPr>
              <w:spacing w:before="120" w:after="120" w:line="240" w:lineRule="auto"/>
              <w:rPr>
                <w:rFonts w:cs="Arial"/>
                <w:b/>
                <w:sz w:val="16"/>
                <w:szCs w:val="16"/>
              </w:rPr>
            </w:pPr>
          </w:p>
        </w:tc>
        <w:tc>
          <w:tcPr>
            <w:tcW w:w="751" w:type="dxa"/>
            <w:vMerge/>
            <w:tcBorders>
              <w:bottom w:val="single" w:sz="4" w:space="0" w:color="auto"/>
            </w:tcBorders>
            <w:shd w:val="pct20" w:color="auto" w:fill="auto"/>
          </w:tcPr>
          <w:p w14:paraId="2B69CFE6" w14:textId="77777777" w:rsidR="00067782" w:rsidRPr="00EB30C0" w:rsidRDefault="00067782" w:rsidP="00B93868">
            <w:pPr>
              <w:spacing w:before="120" w:after="120" w:line="240" w:lineRule="auto"/>
              <w:rPr>
                <w:rFonts w:cs="Arial"/>
                <w:b/>
                <w:sz w:val="16"/>
                <w:szCs w:val="16"/>
              </w:rPr>
            </w:pPr>
          </w:p>
        </w:tc>
      </w:tr>
      <w:tr w:rsidR="00C61276" w:rsidRPr="008C221A" w14:paraId="103679D4" w14:textId="77777777" w:rsidTr="00CF24FF">
        <w:tc>
          <w:tcPr>
            <w:tcW w:w="15190" w:type="dxa"/>
            <w:gridSpan w:val="9"/>
            <w:tcBorders>
              <w:bottom w:val="single" w:sz="4" w:space="0" w:color="auto"/>
            </w:tcBorders>
            <w:shd w:val="clear" w:color="auto" w:fill="D9D9D9"/>
          </w:tcPr>
          <w:p w14:paraId="25E86BFC" w14:textId="7B750998" w:rsidR="00C61276" w:rsidRPr="00FB7953" w:rsidRDefault="00C61276" w:rsidP="00B93868">
            <w:pPr>
              <w:spacing w:before="120" w:after="120" w:line="240" w:lineRule="auto"/>
              <w:rPr>
                <w:rFonts w:cs="Arial"/>
                <w:i/>
                <w:sz w:val="16"/>
                <w:szCs w:val="16"/>
              </w:rPr>
            </w:pPr>
            <w:r w:rsidRPr="00FB7953">
              <w:rPr>
                <w:i/>
                <w:sz w:val="16"/>
                <w:szCs w:val="16"/>
              </w:rPr>
              <w:t xml:space="preserve">Confirmation that the operational organisation related to the management, controlling and reporting of suitability risks in □ </w:t>
            </w:r>
            <w:r w:rsidR="000D47A9" w:rsidRPr="00FB7953">
              <w:rPr>
                <w:i/>
                <w:sz w:val="16"/>
                <w:szCs w:val="16"/>
              </w:rPr>
              <w:t>the management of financial instruments (</w:t>
            </w:r>
            <w:r w:rsidRPr="00FB7953">
              <w:rPr>
                <w:i/>
                <w:sz w:val="16"/>
                <w:szCs w:val="16"/>
              </w:rPr>
              <w:t>portfolio management</w:t>
            </w:r>
            <w:r w:rsidR="000D47A9" w:rsidRPr="00FB7953">
              <w:rPr>
                <w:i/>
                <w:sz w:val="16"/>
                <w:szCs w:val="16"/>
              </w:rPr>
              <w:t>)</w:t>
            </w:r>
            <w:r w:rsidRPr="00FB7953">
              <w:rPr>
                <w:i/>
                <w:sz w:val="16"/>
                <w:szCs w:val="16"/>
              </w:rPr>
              <w:t>, □ investment advisory services</w:t>
            </w:r>
            <w:r w:rsidR="000D47A9" w:rsidRPr="00FB7953">
              <w:rPr>
                <w:i/>
                <w:sz w:val="16"/>
                <w:szCs w:val="16"/>
              </w:rPr>
              <w:t xml:space="preserve"> (comprising portfolio-based investment advisory services and transaction-related investment advisory services) and</w:t>
            </w:r>
            <w:r w:rsidRPr="00FB7953">
              <w:rPr>
                <w:i/>
                <w:sz w:val="16"/>
                <w:szCs w:val="16"/>
              </w:rPr>
              <w:t xml:space="preserve"> □ </w:t>
            </w:r>
            <w:r w:rsidR="000D47A9" w:rsidRPr="00FB7953">
              <w:rPr>
                <w:i/>
                <w:sz w:val="16"/>
                <w:szCs w:val="16"/>
              </w:rPr>
              <w:t>the acquisition or disposal of financial instruments / acceptance and submission of orders (</w:t>
            </w:r>
            <w:r w:rsidRPr="00FB7953">
              <w:rPr>
                <w:i/>
                <w:sz w:val="16"/>
                <w:szCs w:val="16"/>
              </w:rPr>
              <w:t>execution</w:t>
            </w:r>
            <w:r w:rsidR="000D47A9" w:rsidRPr="00FB7953">
              <w:rPr>
                <w:i/>
                <w:sz w:val="16"/>
                <w:szCs w:val="16"/>
              </w:rPr>
              <w:t>-</w:t>
            </w:r>
            <w:proofErr w:type="spellStart"/>
            <w:r w:rsidR="000D47A9" w:rsidRPr="00FB7953">
              <w:rPr>
                <w:i/>
                <w:sz w:val="16"/>
                <w:szCs w:val="16"/>
              </w:rPr>
              <w:t>only</w:t>
            </w:r>
            <w:r w:rsidRPr="00FB7953">
              <w:rPr>
                <w:i/>
                <w:sz w:val="16"/>
                <w:szCs w:val="16"/>
              </w:rPr>
              <w:t>transactions</w:t>
            </w:r>
            <w:proofErr w:type="spellEnd"/>
            <w:r w:rsidR="000D47A9" w:rsidRPr="00FB7953">
              <w:rPr>
                <w:i/>
                <w:sz w:val="16"/>
                <w:szCs w:val="16"/>
              </w:rPr>
              <w:t xml:space="preserve">) </w:t>
            </w:r>
            <w:r w:rsidRPr="00FB7953">
              <w:rPr>
                <w:i/>
                <w:sz w:val="16"/>
                <w:szCs w:val="16"/>
              </w:rPr>
              <w:t>was adequate and appropriate</w:t>
            </w:r>
            <w:r w:rsidR="000D47A9" w:rsidRPr="00FB7953">
              <w:rPr>
                <w:i/>
                <w:sz w:val="16"/>
                <w:szCs w:val="16"/>
              </w:rPr>
              <w:t xml:space="preserve"> and, where the audit depth was "audit", that the relevant requirements were met.</w:t>
            </w:r>
          </w:p>
          <w:p w14:paraId="15E5806A" w14:textId="77777777" w:rsidR="00477119" w:rsidRPr="00FB7953" w:rsidRDefault="00477119" w:rsidP="00477119">
            <w:pPr>
              <w:spacing w:before="120" w:after="120" w:line="240" w:lineRule="auto"/>
              <w:rPr>
                <w:rFonts w:cs="Arial"/>
                <w:i/>
                <w:sz w:val="16"/>
                <w:szCs w:val="16"/>
                <w:lang w:val="de-CH"/>
              </w:rPr>
            </w:pPr>
            <w:r w:rsidRPr="00FB7953">
              <w:rPr>
                <w:i/>
                <w:sz w:val="16"/>
                <w:szCs w:val="16"/>
                <w:lang w:val="de-CH"/>
              </w:rPr>
              <w:t>Bestätigung, dass die Betriebsorganisation zur Bewirtschaftung, Kontrolle und Rapportierung der Suitability-Risiken in den Bereichen □ Verwaltung von Finanzinstrumenten (Vermögensverwaltung), □ Anlageberatung (bestehend aus portfoliobasierter Anlageberatung und transaktionsbezogener Anlageberatung) und □</w:t>
            </w:r>
            <w:r w:rsidRPr="00FB7953">
              <w:rPr>
                <w:sz w:val="16"/>
                <w:szCs w:val="16"/>
                <w:lang w:val="de-CH"/>
              </w:rPr>
              <w:t xml:space="preserve"> </w:t>
            </w:r>
            <w:r w:rsidRPr="00FB7953">
              <w:rPr>
                <w:i/>
                <w:sz w:val="16"/>
                <w:szCs w:val="16"/>
                <w:lang w:val="de-CH"/>
              </w:rPr>
              <w:t>Erwerb oder Veräusserung von Finanzinstrumenten bzw. Annahme und Übermittlung von Aufträgen (</w:t>
            </w:r>
            <w:proofErr w:type="spellStart"/>
            <w:r w:rsidRPr="00FB7953">
              <w:rPr>
                <w:i/>
                <w:sz w:val="16"/>
                <w:szCs w:val="16"/>
                <w:lang w:val="de-CH"/>
              </w:rPr>
              <w:t>Execution</w:t>
            </w:r>
            <w:proofErr w:type="spellEnd"/>
            <w:r w:rsidRPr="00FB7953">
              <w:rPr>
                <w:i/>
                <w:sz w:val="16"/>
                <w:szCs w:val="16"/>
                <w:lang w:val="de-CH"/>
              </w:rPr>
              <w:t>-</w:t>
            </w:r>
            <w:proofErr w:type="spellStart"/>
            <w:r w:rsidRPr="00FB7953">
              <w:rPr>
                <w:i/>
                <w:sz w:val="16"/>
                <w:szCs w:val="16"/>
                <w:lang w:val="de-CH"/>
              </w:rPr>
              <w:t>only</w:t>
            </w:r>
            <w:proofErr w:type="spellEnd"/>
            <w:r w:rsidRPr="00FB7953">
              <w:rPr>
                <w:i/>
                <w:sz w:val="16"/>
                <w:szCs w:val="16"/>
                <w:lang w:val="de-CH"/>
              </w:rPr>
              <w:t>-Geschäfte) angemessen war und im Fall der Prüftiefe „Prüfung“ die entsprechenden Vorgaben eingehalten wurden.</w:t>
            </w:r>
          </w:p>
          <w:p w14:paraId="2F41F3E6" w14:textId="0A7E36AA" w:rsidR="00C61276" w:rsidRPr="00D31F47" w:rsidRDefault="00D31F47" w:rsidP="00BE1661">
            <w:pPr>
              <w:spacing w:before="120" w:after="120" w:line="240" w:lineRule="auto"/>
              <w:rPr>
                <w:rFonts w:cs="Arial"/>
                <w:b/>
                <w:sz w:val="16"/>
                <w:szCs w:val="16"/>
                <w:lang w:val="fr-CH"/>
              </w:rPr>
            </w:pPr>
            <w:r w:rsidRPr="00FB7953">
              <w:rPr>
                <w:i/>
                <w:sz w:val="16"/>
                <w:szCs w:val="16"/>
                <w:lang w:val="fr-CH"/>
              </w:rPr>
              <w:t xml:space="preserve">Confirmation du caractère approprié de l’organisation en matière de gestion, contrôle et </w:t>
            </w:r>
            <w:proofErr w:type="spellStart"/>
            <w:r w:rsidRPr="00FB7953">
              <w:rPr>
                <w:i/>
                <w:sz w:val="16"/>
                <w:szCs w:val="16"/>
                <w:lang w:val="fr-CH"/>
              </w:rPr>
              <w:t>reporting</w:t>
            </w:r>
            <w:proofErr w:type="spellEnd"/>
            <w:r w:rsidRPr="00FB7953">
              <w:rPr>
                <w:i/>
                <w:sz w:val="16"/>
                <w:szCs w:val="16"/>
                <w:lang w:val="fr-CH"/>
              </w:rPr>
              <w:t xml:space="preserve"> des risques de </w:t>
            </w:r>
            <w:proofErr w:type="spellStart"/>
            <w:r w:rsidRPr="00FB7953">
              <w:rPr>
                <w:i/>
                <w:sz w:val="16"/>
                <w:szCs w:val="16"/>
                <w:lang w:val="fr-CH"/>
              </w:rPr>
              <w:t>suitability</w:t>
            </w:r>
            <w:proofErr w:type="spellEnd"/>
            <w:r w:rsidRPr="00FB7953">
              <w:rPr>
                <w:i/>
                <w:sz w:val="16"/>
                <w:szCs w:val="16"/>
                <w:lang w:val="fr-CH"/>
              </w:rPr>
              <w:t xml:space="preserve">, dans les domaines □ gestion d’instruments financiers (gestion de fortune), □ conseil en placement (conseil en placement pour le portefeuille et conseil en placement pour les transactions) et □ acquisition ou aliénation d’instruments financiers, réception et transmission d’ordres </w:t>
            </w:r>
            <w:r w:rsidRPr="00FB7953">
              <w:rPr>
                <w:sz w:val="16"/>
                <w:szCs w:val="16"/>
                <w:lang w:val="fr-CH"/>
              </w:rPr>
              <w:t>(</w:t>
            </w:r>
            <w:proofErr w:type="spellStart"/>
            <w:r w:rsidRPr="00FB7953">
              <w:rPr>
                <w:sz w:val="16"/>
                <w:szCs w:val="16"/>
                <w:lang w:val="fr-CH"/>
              </w:rPr>
              <w:t>execution</w:t>
            </w:r>
            <w:proofErr w:type="spellEnd"/>
            <w:r w:rsidRPr="00FB7953">
              <w:rPr>
                <w:i/>
                <w:sz w:val="16"/>
                <w:szCs w:val="16"/>
                <w:lang w:val="fr-CH"/>
              </w:rPr>
              <w:t xml:space="preserve"> </w:t>
            </w:r>
            <w:proofErr w:type="spellStart"/>
            <w:r w:rsidRPr="00FB7953">
              <w:rPr>
                <w:sz w:val="16"/>
                <w:szCs w:val="16"/>
                <w:lang w:val="fr-CH"/>
              </w:rPr>
              <w:t>only</w:t>
            </w:r>
            <w:proofErr w:type="spellEnd"/>
            <w:r w:rsidRPr="00FB7953">
              <w:rPr>
                <w:sz w:val="16"/>
                <w:szCs w:val="16"/>
                <w:lang w:val="fr-CH"/>
              </w:rPr>
              <w:t>),</w:t>
            </w:r>
            <w:r w:rsidRPr="00FB7953">
              <w:rPr>
                <w:i/>
                <w:sz w:val="16"/>
                <w:szCs w:val="16"/>
                <w:lang w:val="fr-CH"/>
              </w:rPr>
              <w:t xml:space="preserve"> ainsi que du respect des prescriptions correspondantes en cas d’étendue d’audit « audit ».</w:t>
            </w:r>
          </w:p>
        </w:tc>
      </w:tr>
      <w:tr w:rsidR="00DC631C" w:rsidRPr="00573E72" w14:paraId="1CB7F9FF" w14:textId="77777777" w:rsidTr="00C63D4E">
        <w:tc>
          <w:tcPr>
            <w:tcW w:w="630" w:type="dxa"/>
          </w:tcPr>
          <w:p w14:paraId="14EC6122" w14:textId="77777777" w:rsidR="00DC631C" w:rsidRPr="00EB30C0" w:rsidRDefault="00DC631C" w:rsidP="00B93868">
            <w:pPr>
              <w:spacing w:before="120" w:after="120" w:line="240" w:lineRule="auto"/>
              <w:rPr>
                <w:rFonts w:cs="Arial"/>
                <w:b/>
                <w:sz w:val="16"/>
                <w:szCs w:val="16"/>
              </w:rPr>
            </w:pPr>
            <w:r>
              <w:rPr>
                <w:b/>
                <w:sz w:val="16"/>
              </w:rPr>
              <w:t>X</w:t>
            </w:r>
          </w:p>
        </w:tc>
        <w:tc>
          <w:tcPr>
            <w:tcW w:w="631" w:type="dxa"/>
          </w:tcPr>
          <w:p w14:paraId="4B5701C9" w14:textId="77777777" w:rsidR="00DC631C" w:rsidRPr="00EB30C0" w:rsidRDefault="00DC631C" w:rsidP="00B93868">
            <w:pPr>
              <w:spacing w:before="120" w:after="120" w:line="240" w:lineRule="auto"/>
              <w:rPr>
                <w:rFonts w:cs="Arial"/>
                <w:b/>
                <w:sz w:val="16"/>
                <w:szCs w:val="16"/>
              </w:rPr>
            </w:pPr>
            <w:r>
              <w:rPr>
                <w:b/>
                <w:sz w:val="16"/>
              </w:rPr>
              <w:t>X</w:t>
            </w:r>
          </w:p>
        </w:tc>
        <w:tc>
          <w:tcPr>
            <w:tcW w:w="690" w:type="dxa"/>
          </w:tcPr>
          <w:p w14:paraId="63EC4AD8" w14:textId="77777777" w:rsidR="00DC631C" w:rsidRPr="00EB30C0" w:rsidRDefault="00DC631C" w:rsidP="00B93868">
            <w:pPr>
              <w:spacing w:before="120" w:after="120" w:line="240" w:lineRule="auto"/>
              <w:rPr>
                <w:rFonts w:cs="Arial"/>
                <w:b/>
                <w:sz w:val="16"/>
                <w:szCs w:val="16"/>
              </w:rPr>
            </w:pPr>
            <w:r>
              <w:rPr>
                <w:b/>
                <w:sz w:val="16"/>
              </w:rPr>
              <w:t>X</w:t>
            </w:r>
          </w:p>
        </w:tc>
        <w:tc>
          <w:tcPr>
            <w:tcW w:w="655" w:type="dxa"/>
          </w:tcPr>
          <w:p w14:paraId="7B001D9A" w14:textId="77777777" w:rsidR="00DC631C" w:rsidRPr="00EB30C0" w:rsidRDefault="00DC631C"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4E7C94AE" w14:textId="77777777" w:rsidR="00DC631C" w:rsidRPr="00EB30C0" w:rsidRDefault="00DC631C" w:rsidP="00B93868">
            <w:pPr>
              <w:spacing w:before="120" w:after="120" w:line="240" w:lineRule="auto"/>
              <w:rPr>
                <w:rFonts w:cs="Arial"/>
                <w:b/>
                <w:sz w:val="16"/>
                <w:szCs w:val="16"/>
              </w:rPr>
            </w:pPr>
          </w:p>
        </w:tc>
        <w:tc>
          <w:tcPr>
            <w:tcW w:w="1755" w:type="dxa"/>
            <w:vMerge w:val="restart"/>
            <w:tcBorders>
              <w:top w:val="nil"/>
            </w:tcBorders>
            <w:shd w:val="clear" w:color="auto" w:fill="auto"/>
          </w:tcPr>
          <w:p w14:paraId="1C60BB3E" w14:textId="77777777" w:rsidR="00DC631C" w:rsidRDefault="00DC631C" w:rsidP="003138FC">
            <w:pPr>
              <w:spacing w:before="120" w:after="120" w:line="240" w:lineRule="auto"/>
              <w:rPr>
                <w:b/>
                <w:sz w:val="16"/>
              </w:rPr>
            </w:pPr>
            <w:r>
              <w:rPr>
                <w:b/>
                <w:sz w:val="16"/>
              </w:rPr>
              <w:t>Process for managing suitability risks in general</w:t>
            </w:r>
          </w:p>
          <w:p w14:paraId="45FBFFCE" w14:textId="6FDEB8CA" w:rsidR="00DC631C" w:rsidRPr="003709A9" w:rsidRDefault="00DC631C" w:rsidP="00D739E8">
            <w:pPr>
              <w:spacing w:before="120" w:after="120" w:line="240" w:lineRule="auto"/>
              <w:rPr>
                <w:sz w:val="16"/>
                <w:lang w:val="en-US"/>
              </w:rPr>
            </w:pPr>
            <w:r w:rsidRPr="003709A9">
              <w:rPr>
                <w:sz w:val="16"/>
                <w:lang w:val="en-US"/>
              </w:rPr>
              <w:t xml:space="preserve">Art. 9 para. 2 </w:t>
            </w:r>
            <w:proofErr w:type="spellStart"/>
            <w:r w:rsidRPr="003709A9">
              <w:rPr>
                <w:sz w:val="16"/>
                <w:lang w:val="en-US"/>
              </w:rPr>
              <w:t>FinIA</w:t>
            </w:r>
            <w:proofErr w:type="spellEnd"/>
          </w:p>
          <w:p w14:paraId="6F916A35" w14:textId="41D488BD" w:rsidR="00DC631C" w:rsidRPr="003709A9" w:rsidRDefault="00DC631C" w:rsidP="00D739E8">
            <w:pPr>
              <w:spacing w:before="120" w:after="120" w:line="240" w:lineRule="auto"/>
              <w:rPr>
                <w:sz w:val="16"/>
                <w:lang w:val="en-US"/>
              </w:rPr>
            </w:pPr>
            <w:r w:rsidRPr="003709A9">
              <w:rPr>
                <w:sz w:val="16"/>
                <w:lang w:val="en-US"/>
              </w:rPr>
              <w:t>Art. 12 para. 4</w:t>
            </w:r>
            <w:r w:rsidR="007442DE" w:rsidRPr="003709A9">
              <w:rPr>
                <w:sz w:val="16"/>
                <w:lang w:val="en-US"/>
              </w:rPr>
              <w:t xml:space="preserve">, </w:t>
            </w:r>
            <w:r w:rsidR="003709A9">
              <w:rPr>
                <w:sz w:val="16"/>
                <w:lang w:val="en-US"/>
              </w:rPr>
              <w:t>A</w:t>
            </w:r>
            <w:r w:rsidR="007442DE" w:rsidRPr="003709A9">
              <w:rPr>
                <w:sz w:val="16"/>
                <w:lang w:val="en-US"/>
              </w:rPr>
              <w:t>rt. 67</w:t>
            </w:r>
            <w:r w:rsidRPr="003709A9">
              <w:rPr>
                <w:sz w:val="16"/>
                <w:lang w:val="en-US"/>
              </w:rPr>
              <w:t xml:space="preserve"> </w:t>
            </w:r>
            <w:proofErr w:type="spellStart"/>
            <w:r w:rsidRPr="003709A9">
              <w:rPr>
                <w:sz w:val="16"/>
                <w:lang w:val="en-US"/>
              </w:rPr>
              <w:t>FinIO</w:t>
            </w:r>
            <w:proofErr w:type="spellEnd"/>
          </w:p>
          <w:p w14:paraId="38A4746E" w14:textId="3EFE839C" w:rsidR="00DC631C" w:rsidRDefault="00DC631C" w:rsidP="00D030ED">
            <w:pPr>
              <w:spacing w:before="120" w:after="120" w:line="240" w:lineRule="auto"/>
              <w:rPr>
                <w:sz w:val="16"/>
              </w:rPr>
            </w:pPr>
            <w:r>
              <w:rPr>
                <w:sz w:val="16"/>
              </w:rPr>
              <w:t xml:space="preserve">Art. 21 </w:t>
            </w:r>
            <w:proofErr w:type="spellStart"/>
            <w:r>
              <w:rPr>
                <w:sz w:val="16"/>
              </w:rPr>
              <w:t>FinSA</w:t>
            </w:r>
            <w:proofErr w:type="spellEnd"/>
          </w:p>
          <w:p w14:paraId="450BD9FA" w14:textId="7C6D7C00" w:rsidR="00DC631C" w:rsidRDefault="00DC631C" w:rsidP="00D030ED">
            <w:pPr>
              <w:spacing w:before="120" w:after="120" w:line="240" w:lineRule="auto"/>
              <w:rPr>
                <w:sz w:val="16"/>
              </w:rPr>
            </w:pPr>
            <w:r>
              <w:rPr>
                <w:sz w:val="16"/>
              </w:rPr>
              <w:t xml:space="preserve">Art. 23 </w:t>
            </w:r>
            <w:proofErr w:type="spellStart"/>
            <w:r>
              <w:rPr>
                <w:sz w:val="16"/>
              </w:rPr>
              <w:t>FinSO</w:t>
            </w:r>
            <w:proofErr w:type="spellEnd"/>
          </w:p>
          <w:p w14:paraId="3F0EF551" w14:textId="31178B2D" w:rsidR="00DC631C" w:rsidRPr="00EB30C0" w:rsidRDefault="00DC631C" w:rsidP="00D030ED">
            <w:pPr>
              <w:spacing w:before="120" w:after="120" w:line="240" w:lineRule="auto"/>
              <w:rPr>
                <w:rFonts w:cs="Arial"/>
                <w:b/>
                <w:sz w:val="16"/>
                <w:szCs w:val="16"/>
              </w:rPr>
            </w:pPr>
            <w:r>
              <w:rPr>
                <w:sz w:val="16"/>
              </w:rPr>
              <w:t>Circular 2017/1 CG banks, margin no. 10</w:t>
            </w:r>
            <w:r w:rsidR="007442DE">
              <w:rPr>
                <w:sz w:val="16"/>
              </w:rPr>
              <w:t xml:space="preserve"> and 11</w:t>
            </w:r>
            <w:r>
              <w:rPr>
                <w:sz w:val="16"/>
              </w:rPr>
              <w:t xml:space="preserve">, margin no. 40 </w:t>
            </w:r>
            <w:r w:rsidR="007442DE">
              <w:rPr>
                <w:sz w:val="16"/>
              </w:rPr>
              <w:t xml:space="preserve">to 46, </w:t>
            </w:r>
            <w:r>
              <w:rPr>
                <w:sz w:val="16"/>
              </w:rPr>
              <w:t xml:space="preserve">margin no. 52 </w:t>
            </w:r>
            <w:r w:rsidR="007442DE">
              <w:rPr>
                <w:sz w:val="16"/>
              </w:rPr>
              <w:t>and 53</w:t>
            </w:r>
          </w:p>
        </w:tc>
        <w:tc>
          <w:tcPr>
            <w:tcW w:w="5103" w:type="dxa"/>
            <w:tcBorders>
              <w:bottom w:val="single" w:sz="4" w:space="0" w:color="auto"/>
            </w:tcBorders>
            <w:shd w:val="clear" w:color="auto" w:fill="auto"/>
          </w:tcPr>
          <w:p w14:paraId="3BE5F786" w14:textId="77777777" w:rsidR="00DC631C" w:rsidRPr="005222A0" w:rsidRDefault="00DC631C" w:rsidP="00891D70">
            <w:pPr>
              <w:autoSpaceDE w:val="0"/>
              <w:autoSpaceDN w:val="0"/>
              <w:adjustRightInd w:val="0"/>
              <w:spacing w:before="120" w:after="120" w:line="240" w:lineRule="auto"/>
              <w:rPr>
                <w:rFonts w:cs="Arial"/>
                <w:i/>
                <w:sz w:val="16"/>
                <w:szCs w:val="16"/>
              </w:rPr>
            </w:pPr>
            <w:r>
              <w:rPr>
                <w:i/>
                <w:sz w:val="16"/>
              </w:rPr>
              <w:t>Assess the adequacy of the methods used to identify, measure, manage and monitor suitability risks, considering the size and relevance of portfolio management, portfolio-based investment advisory services, investment advisory services for individual transactions and execution-only transactions, notably:</w:t>
            </w:r>
          </w:p>
          <w:p w14:paraId="00559405" w14:textId="77777777" w:rsidR="00DC631C" w:rsidRPr="00EB30C0" w:rsidRDefault="00DC631C" w:rsidP="00CE2193">
            <w:pPr>
              <w:spacing w:before="120" w:after="120" w:line="240" w:lineRule="auto"/>
              <w:rPr>
                <w:rFonts w:cs="Arial"/>
                <w:b/>
                <w:sz w:val="16"/>
                <w:szCs w:val="16"/>
              </w:rPr>
            </w:pPr>
            <w:r>
              <w:rPr>
                <w:sz w:val="16"/>
              </w:rPr>
              <w:t>Obtain internal regulations, guidelines, manuals and job descriptions, and assess their adequacy in terms of suitability risk management.</w:t>
            </w:r>
          </w:p>
        </w:tc>
        <w:tc>
          <w:tcPr>
            <w:tcW w:w="4374" w:type="dxa"/>
            <w:tcBorders>
              <w:bottom w:val="single" w:sz="4" w:space="0" w:color="auto"/>
            </w:tcBorders>
            <w:shd w:val="clear" w:color="auto" w:fill="auto"/>
          </w:tcPr>
          <w:p w14:paraId="2CAA6710" w14:textId="77777777" w:rsidR="00DC631C" w:rsidRPr="00EB30C0" w:rsidRDefault="00DC631C" w:rsidP="00B93868">
            <w:pPr>
              <w:autoSpaceDE w:val="0"/>
              <w:autoSpaceDN w:val="0"/>
              <w:adjustRightInd w:val="0"/>
              <w:spacing w:before="120" w:after="120" w:line="240" w:lineRule="auto"/>
              <w:rPr>
                <w:rFonts w:cs="Arial"/>
                <w:sz w:val="16"/>
                <w:szCs w:val="16"/>
              </w:rPr>
            </w:pPr>
          </w:p>
          <w:p w14:paraId="065A9765" w14:textId="77777777" w:rsidR="00DC631C" w:rsidRPr="00EB30C0" w:rsidRDefault="00DC631C" w:rsidP="00B93868">
            <w:pPr>
              <w:spacing w:before="120" w:after="120" w:line="240" w:lineRule="auto"/>
              <w:rPr>
                <w:rFonts w:cs="Arial"/>
                <w:b/>
                <w:sz w:val="16"/>
                <w:szCs w:val="16"/>
              </w:rPr>
            </w:pPr>
          </w:p>
        </w:tc>
        <w:tc>
          <w:tcPr>
            <w:tcW w:w="751" w:type="dxa"/>
            <w:tcBorders>
              <w:bottom w:val="single" w:sz="4" w:space="0" w:color="auto"/>
            </w:tcBorders>
            <w:shd w:val="clear" w:color="auto" w:fill="auto"/>
          </w:tcPr>
          <w:p w14:paraId="5C6EAB8C" w14:textId="77777777" w:rsidR="00DC631C" w:rsidRPr="00EB30C0" w:rsidRDefault="00DC631C" w:rsidP="00B93868">
            <w:pPr>
              <w:spacing w:before="120" w:after="120" w:line="240" w:lineRule="auto"/>
              <w:rPr>
                <w:rFonts w:cs="Arial"/>
                <w:b/>
                <w:sz w:val="16"/>
                <w:szCs w:val="16"/>
              </w:rPr>
            </w:pPr>
          </w:p>
        </w:tc>
      </w:tr>
      <w:tr w:rsidR="00DC631C" w:rsidRPr="00573E72" w14:paraId="062A9408" w14:textId="77777777" w:rsidTr="00C63D4E">
        <w:tc>
          <w:tcPr>
            <w:tcW w:w="630" w:type="dxa"/>
            <w:tcBorders>
              <w:bottom w:val="single" w:sz="4" w:space="0" w:color="auto"/>
            </w:tcBorders>
          </w:tcPr>
          <w:p w14:paraId="58FE60D6" w14:textId="77777777" w:rsidR="00DC631C" w:rsidRPr="00EB30C0" w:rsidRDefault="00DC631C" w:rsidP="00B93868">
            <w:pPr>
              <w:spacing w:before="120" w:after="120" w:line="240" w:lineRule="auto"/>
              <w:rPr>
                <w:rFonts w:cs="Arial"/>
                <w:b/>
                <w:sz w:val="16"/>
                <w:szCs w:val="16"/>
              </w:rPr>
            </w:pPr>
            <w:r>
              <w:rPr>
                <w:b/>
                <w:sz w:val="16"/>
              </w:rPr>
              <w:t>X</w:t>
            </w:r>
          </w:p>
        </w:tc>
        <w:tc>
          <w:tcPr>
            <w:tcW w:w="631" w:type="dxa"/>
            <w:tcBorders>
              <w:bottom w:val="single" w:sz="4" w:space="0" w:color="auto"/>
            </w:tcBorders>
          </w:tcPr>
          <w:p w14:paraId="31D5CA3C" w14:textId="77777777" w:rsidR="00DC631C" w:rsidRPr="00EB30C0" w:rsidRDefault="00DC631C" w:rsidP="00B93868">
            <w:pPr>
              <w:spacing w:before="120" w:after="120" w:line="240" w:lineRule="auto"/>
              <w:rPr>
                <w:rFonts w:cs="Arial"/>
                <w:b/>
                <w:sz w:val="16"/>
                <w:szCs w:val="16"/>
              </w:rPr>
            </w:pPr>
            <w:r>
              <w:rPr>
                <w:b/>
                <w:sz w:val="16"/>
              </w:rPr>
              <w:t>X</w:t>
            </w:r>
          </w:p>
        </w:tc>
        <w:tc>
          <w:tcPr>
            <w:tcW w:w="690" w:type="dxa"/>
            <w:tcBorders>
              <w:bottom w:val="single" w:sz="4" w:space="0" w:color="auto"/>
            </w:tcBorders>
          </w:tcPr>
          <w:p w14:paraId="71BC2720" w14:textId="77777777" w:rsidR="00DC631C" w:rsidRPr="00EB30C0" w:rsidRDefault="00DC631C" w:rsidP="00B93868">
            <w:pPr>
              <w:spacing w:before="120" w:after="120" w:line="240" w:lineRule="auto"/>
              <w:rPr>
                <w:rFonts w:cs="Arial"/>
                <w:b/>
                <w:sz w:val="16"/>
                <w:szCs w:val="16"/>
              </w:rPr>
            </w:pPr>
            <w:r>
              <w:rPr>
                <w:b/>
                <w:sz w:val="16"/>
              </w:rPr>
              <w:t>X</w:t>
            </w:r>
          </w:p>
        </w:tc>
        <w:tc>
          <w:tcPr>
            <w:tcW w:w="655" w:type="dxa"/>
            <w:tcBorders>
              <w:bottom w:val="single" w:sz="4" w:space="0" w:color="auto"/>
            </w:tcBorders>
          </w:tcPr>
          <w:p w14:paraId="5A35F3D4" w14:textId="77777777" w:rsidR="00DC631C" w:rsidRPr="00EB30C0" w:rsidRDefault="00DC631C" w:rsidP="00B93868">
            <w:pPr>
              <w:spacing w:before="120" w:after="120" w:line="240" w:lineRule="auto"/>
              <w:rPr>
                <w:rFonts w:cs="Arial"/>
                <w:b/>
                <w:sz w:val="16"/>
                <w:szCs w:val="16"/>
              </w:rPr>
            </w:pPr>
            <w:r>
              <w:rPr>
                <w:b/>
                <w:sz w:val="16"/>
              </w:rPr>
              <w:t>X</w:t>
            </w:r>
          </w:p>
        </w:tc>
        <w:tc>
          <w:tcPr>
            <w:tcW w:w="601" w:type="dxa"/>
            <w:vMerge/>
            <w:shd w:val="clear" w:color="auto" w:fill="auto"/>
          </w:tcPr>
          <w:p w14:paraId="62D7F9EF" w14:textId="77777777" w:rsidR="00DC631C" w:rsidRPr="00EB30C0" w:rsidRDefault="00DC631C" w:rsidP="00B93868">
            <w:pPr>
              <w:spacing w:before="120" w:after="120" w:line="240" w:lineRule="auto"/>
              <w:rPr>
                <w:rFonts w:cs="Arial"/>
                <w:b/>
                <w:sz w:val="16"/>
                <w:szCs w:val="16"/>
              </w:rPr>
            </w:pPr>
          </w:p>
        </w:tc>
        <w:tc>
          <w:tcPr>
            <w:tcW w:w="1755" w:type="dxa"/>
            <w:vMerge/>
            <w:shd w:val="clear" w:color="auto" w:fill="auto"/>
          </w:tcPr>
          <w:p w14:paraId="129C3193" w14:textId="77777777" w:rsidR="00DC631C" w:rsidRPr="00EB30C0" w:rsidRDefault="00DC631C" w:rsidP="00B93868">
            <w:pPr>
              <w:spacing w:before="120" w:after="120" w:line="240" w:lineRule="auto"/>
              <w:rPr>
                <w:rFonts w:cs="Arial"/>
                <w:b/>
                <w:sz w:val="16"/>
                <w:szCs w:val="16"/>
              </w:rPr>
            </w:pPr>
          </w:p>
        </w:tc>
        <w:tc>
          <w:tcPr>
            <w:tcW w:w="5103" w:type="dxa"/>
            <w:tcBorders>
              <w:bottom w:val="single" w:sz="4" w:space="0" w:color="auto"/>
            </w:tcBorders>
            <w:shd w:val="clear" w:color="auto" w:fill="auto"/>
          </w:tcPr>
          <w:p w14:paraId="0D268F86" w14:textId="3EBAAFD6" w:rsidR="00DC631C" w:rsidRPr="00EB30C0" w:rsidRDefault="00DC631C" w:rsidP="001D7C96">
            <w:pPr>
              <w:spacing w:before="120" w:after="120" w:line="240" w:lineRule="auto"/>
              <w:rPr>
                <w:rFonts w:cs="Arial"/>
                <w:b/>
                <w:sz w:val="16"/>
                <w:szCs w:val="16"/>
              </w:rPr>
            </w:pPr>
            <w:r>
              <w:rPr>
                <w:sz w:val="16"/>
              </w:rPr>
              <w:t xml:space="preserve">Assess the adequacy of executive management involvement in handling suitability risk by reviewing minutes and relevant </w:t>
            </w:r>
            <w:proofErr w:type="spellStart"/>
            <w:r>
              <w:rPr>
                <w:sz w:val="16"/>
              </w:rPr>
              <w:t>reportings</w:t>
            </w:r>
            <w:proofErr w:type="spellEnd"/>
            <w:r>
              <w:rPr>
                <w:sz w:val="16"/>
              </w:rPr>
              <w:t xml:space="preserve"> (e.g. approval of internal regulations). </w:t>
            </w:r>
          </w:p>
        </w:tc>
        <w:tc>
          <w:tcPr>
            <w:tcW w:w="4374" w:type="dxa"/>
            <w:tcBorders>
              <w:bottom w:val="single" w:sz="4" w:space="0" w:color="auto"/>
            </w:tcBorders>
            <w:shd w:val="clear" w:color="auto" w:fill="auto"/>
          </w:tcPr>
          <w:p w14:paraId="51538A62" w14:textId="14C0CF7D" w:rsidR="00DC631C" w:rsidRPr="00EB30C0" w:rsidRDefault="00DC631C" w:rsidP="00B93868">
            <w:pPr>
              <w:spacing w:before="120" w:after="120" w:line="240" w:lineRule="auto"/>
              <w:rPr>
                <w:rFonts w:cs="Arial"/>
                <w:b/>
                <w:sz w:val="16"/>
                <w:szCs w:val="16"/>
              </w:rPr>
            </w:pPr>
          </w:p>
        </w:tc>
        <w:tc>
          <w:tcPr>
            <w:tcW w:w="751" w:type="dxa"/>
            <w:tcBorders>
              <w:bottom w:val="single" w:sz="4" w:space="0" w:color="auto"/>
            </w:tcBorders>
            <w:shd w:val="clear" w:color="auto" w:fill="auto"/>
          </w:tcPr>
          <w:p w14:paraId="0CF09FAE" w14:textId="77777777" w:rsidR="00DC631C" w:rsidRPr="00EB30C0" w:rsidRDefault="00DC631C" w:rsidP="00B93868">
            <w:pPr>
              <w:spacing w:before="120" w:after="120" w:line="240" w:lineRule="auto"/>
              <w:rPr>
                <w:rFonts w:cs="Arial"/>
                <w:b/>
                <w:sz w:val="16"/>
                <w:szCs w:val="16"/>
              </w:rPr>
            </w:pPr>
          </w:p>
        </w:tc>
      </w:tr>
      <w:tr w:rsidR="00CF24FF" w:rsidRPr="00573E72" w14:paraId="005D187A" w14:textId="77777777" w:rsidTr="00C63D4E">
        <w:tc>
          <w:tcPr>
            <w:tcW w:w="630" w:type="dxa"/>
            <w:tcBorders>
              <w:bottom w:val="single" w:sz="4" w:space="0" w:color="auto"/>
            </w:tcBorders>
          </w:tcPr>
          <w:p w14:paraId="6791D013" w14:textId="10C2E970" w:rsidR="00CF24FF" w:rsidRDefault="00CF24FF" w:rsidP="00CF24FF">
            <w:pPr>
              <w:spacing w:before="120" w:after="120" w:line="240" w:lineRule="auto"/>
              <w:rPr>
                <w:b/>
                <w:sz w:val="16"/>
              </w:rPr>
            </w:pPr>
            <w:r>
              <w:rPr>
                <w:b/>
                <w:sz w:val="16"/>
              </w:rPr>
              <w:t>X</w:t>
            </w:r>
          </w:p>
        </w:tc>
        <w:tc>
          <w:tcPr>
            <w:tcW w:w="631" w:type="dxa"/>
            <w:tcBorders>
              <w:bottom w:val="single" w:sz="4" w:space="0" w:color="auto"/>
            </w:tcBorders>
          </w:tcPr>
          <w:p w14:paraId="5FE855B2" w14:textId="20821B19" w:rsidR="00CF24FF" w:rsidRDefault="00CF24FF" w:rsidP="00CF24FF">
            <w:pPr>
              <w:spacing w:before="120" w:after="120" w:line="240" w:lineRule="auto"/>
              <w:rPr>
                <w:b/>
                <w:sz w:val="16"/>
              </w:rPr>
            </w:pPr>
            <w:r>
              <w:rPr>
                <w:b/>
                <w:sz w:val="16"/>
              </w:rPr>
              <w:t>X</w:t>
            </w:r>
          </w:p>
        </w:tc>
        <w:tc>
          <w:tcPr>
            <w:tcW w:w="690" w:type="dxa"/>
            <w:tcBorders>
              <w:bottom w:val="single" w:sz="4" w:space="0" w:color="auto"/>
            </w:tcBorders>
          </w:tcPr>
          <w:p w14:paraId="6F2C83F9" w14:textId="3A564468" w:rsidR="00CF24FF" w:rsidRDefault="00CF24FF" w:rsidP="00CF24FF">
            <w:pPr>
              <w:spacing w:before="120" w:after="120" w:line="240" w:lineRule="auto"/>
              <w:rPr>
                <w:b/>
                <w:sz w:val="16"/>
              </w:rPr>
            </w:pPr>
            <w:r>
              <w:rPr>
                <w:b/>
                <w:sz w:val="16"/>
              </w:rPr>
              <w:t>X</w:t>
            </w:r>
          </w:p>
        </w:tc>
        <w:tc>
          <w:tcPr>
            <w:tcW w:w="655" w:type="dxa"/>
            <w:tcBorders>
              <w:bottom w:val="single" w:sz="4" w:space="0" w:color="auto"/>
            </w:tcBorders>
          </w:tcPr>
          <w:p w14:paraId="19CFE065" w14:textId="1A8B17B6" w:rsidR="00CF24FF" w:rsidRDefault="00CF24FF" w:rsidP="00CF24FF">
            <w:pPr>
              <w:spacing w:before="120" w:after="120" w:line="240" w:lineRule="auto"/>
              <w:rPr>
                <w:b/>
                <w:sz w:val="16"/>
              </w:rPr>
            </w:pPr>
            <w:r>
              <w:rPr>
                <w:b/>
                <w:sz w:val="16"/>
              </w:rPr>
              <w:t>X</w:t>
            </w:r>
          </w:p>
        </w:tc>
        <w:tc>
          <w:tcPr>
            <w:tcW w:w="601" w:type="dxa"/>
            <w:vMerge/>
            <w:tcBorders>
              <w:bottom w:val="single" w:sz="4" w:space="0" w:color="auto"/>
            </w:tcBorders>
            <w:shd w:val="clear" w:color="auto" w:fill="auto"/>
          </w:tcPr>
          <w:p w14:paraId="56E03CC2" w14:textId="77777777" w:rsidR="00CF24FF" w:rsidRPr="00EB30C0" w:rsidRDefault="00CF24FF" w:rsidP="00CF24FF">
            <w:pPr>
              <w:spacing w:before="120" w:after="120" w:line="240" w:lineRule="auto"/>
              <w:rPr>
                <w:rFonts w:cs="Arial"/>
                <w:b/>
                <w:sz w:val="16"/>
                <w:szCs w:val="16"/>
              </w:rPr>
            </w:pPr>
          </w:p>
        </w:tc>
        <w:tc>
          <w:tcPr>
            <w:tcW w:w="1755" w:type="dxa"/>
            <w:vMerge/>
            <w:tcBorders>
              <w:bottom w:val="single" w:sz="4" w:space="0" w:color="auto"/>
            </w:tcBorders>
            <w:shd w:val="clear" w:color="auto" w:fill="auto"/>
          </w:tcPr>
          <w:p w14:paraId="7387D5E9" w14:textId="77777777" w:rsidR="00CF24FF" w:rsidRPr="00EB30C0" w:rsidRDefault="00CF24FF" w:rsidP="00CF24FF">
            <w:pPr>
              <w:spacing w:before="120" w:after="120" w:line="240" w:lineRule="auto"/>
              <w:rPr>
                <w:rFonts w:cs="Arial"/>
                <w:b/>
                <w:sz w:val="16"/>
                <w:szCs w:val="16"/>
              </w:rPr>
            </w:pPr>
          </w:p>
        </w:tc>
        <w:tc>
          <w:tcPr>
            <w:tcW w:w="5103" w:type="dxa"/>
            <w:tcBorders>
              <w:bottom w:val="single" w:sz="4" w:space="0" w:color="auto"/>
            </w:tcBorders>
            <w:shd w:val="clear" w:color="auto" w:fill="auto"/>
          </w:tcPr>
          <w:p w14:paraId="3D263A04" w14:textId="3961A179" w:rsidR="00CF24FF" w:rsidRDefault="00CF24FF" w:rsidP="001D7C96">
            <w:pPr>
              <w:spacing w:before="120" w:after="120" w:line="240" w:lineRule="auto"/>
              <w:rPr>
                <w:sz w:val="16"/>
              </w:rPr>
            </w:pPr>
            <w:r>
              <w:rPr>
                <w:sz w:val="16"/>
              </w:rPr>
              <w:t>Assess the adequacy of the measures taken by the competent bodies with regard to detected and internally reported suitability risk issues (e.g. client complaints) through enquiry and review of the relevant documents.</w:t>
            </w:r>
          </w:p>
        </w:tc>
        <w:tc>
          <w:tcPr>
            <w:tcW w:w="4374" w:type="dxa"/>
            <w:tcBorders>
              <w:bottom w:val="single" w:sz="4" w:space="0" w:color="auto"/>
            </w:tcBorders>
            <w:shd w:val="clear" w:color="auto" w:fill="auto"/>
          </w:tcPr>
          <w:p w14:paraId="7E8C745B" w14:textId="77777777" w:rsidR="00CF24FF" w:rsidRDefault="00CF24FF" w:rsidP="00CF24FF">
            <w:pPr>
              <w:spacing w:before="120" w:after="120" w:line="240" w:lineRule="auto"/>
              <w:rPr>
                <w:sz w:val="16"/>
              </w:rPr>
            </w:pPr>
          </w:p>
        </w:tc>
        <w:tc>
          <w:tcPr>
            <w:tcW w:w="751" w:type="dxa"/>
            <w:tcBorders>
              <w:bottom w:val="single" w:sz="4" w:space="0" w:color="auto"/>
            </w:tcBorders>
            <w:shd w:val="clear" w:color="auto" w:fill="auto"/>
          </w:tcPr>
          <w:p w14:paraId="6D58BD25" w14:textId="77777777" w:rsidR="00CF24FF" w:rsidRPr="00EB30C0" w:rsidRDefault="00CF24FF" w:rsidP="00CF24FF">
            <w:pPr>
              <w:spacing w:before="120" w:after="120" w:line="240" w:lineRule="auto"/>
              <w:rPr>
                <w:rFonts w:cs="Arial"/>
                <w:b/>
                <w:sz w:val="16"/>
                <w:szCs w:val="16"/>
              </w:rPr>
            </w:pPr>
          </w:p>
        </w:tc>
      </w:tr>
      <w:tr w:rsidR="00067782" w:rsidRPr="00573E72" w14:paraId="52A6814E" w14:textId="77777777" w:rsidTr="00C63D4E">
        <w:tc>
          <w:tcPr>
            <w:tcW w:w="630" w:type="dxa"/>
            <w:tcBorders>
              <w:bottom w:val="single" w:sz="4" w:space="0" w:color="auto"/>
            </w:tcBorders>
          </w:tcPr>
          <w:p w14:paraId="2A7DA4C4" w14:textId="77777777" w:rsidR="00067782" w:rsidRPr="00EB30C0" w:rsidRDefault="00067782" w:rsidP="00B93868">
            <w:pPr>
              <w:spacing w:before="120" w:after="120" w:line="240" w:lineRule="auto"/>
              <w:rPr>
                <w:rFonts w:cs="Arial"/>
                <w:b/>
                <w:sz w:val="16"/>
                <w:szCs w:val="16"/>
              </w:rPr>
            </w:pPr>
            <w:r>
              <w:rPr>
                <w:b/>
                <w:sz w:val="16"/>
              </w:rPr>
              <w:lastRenderedPageBreak/>
              <w:t>X</w:t>
            </w:r>
          </w:p>
        </w:tc>
        <w:tc>
          <w:tcPr>
            <w:tcW w:w="631" w:type="dxa"/>
            <w:tcBorders>
              <w:bottom w:val="single" w:sz="4" w:space="0" w:color="auto"/>
            </w:tcBorders>
          </w:tcPr>
          <w:p w14:paraId="3126ACF9" w14:textId="77777777" w:rsidR="00067782" w:rsidRPr="00EB30C0" w:rsidRDefault="00067782" w:rsidP="00B93868">
            <w:pPr>
              <w:spacing w:before="120" w:after="120" w:line="240" w:lineRule="auto"/>
              <w:rPr>
                <w:rFonts w:cs="Arial"/>
                <w:b/>
                <w:sz w:val="16"/>
                <w:szCs w:val="16"/>
              </w:rPr>
            </w:pPr>
            <w:r>
              <w:rPr>
                <w:b/>
                <w:sz w:val="16"/>
              </w:rPr>
              <w:t>X</w:t>
            </w:r>
          </w:p>
        </w:tc>
        <w:tc>
          <w:tcPr>
            <w:tcW w:w="690" w:type="dxa"/>
            <w:tcBorders>
              <w:bottom w:val="single" w:sz="4" w:space="0" w:color="auto"/>
            </w:tcBorders>
          </w:tcPr>
          <w:p w14:paraId="33C6A805" w14:textId="77777777" w:rsidR="00067782" w:rsidRPr="00EB30C0" w:rsidRDefault="00067782" w:rsidP="00B93868">
            <w:pPr>
              <w:spacing w:before="120" w:after="120" w:line="240" w:lineRule="auto"/>
              <w:rPr>
                <w:rFonts w:cs="Arial"/>
                <w:b/>
                <w:sz w:val="16"/>
                <w:szCs w:val="16"/>
              </w:rPr>
            </w:pPr>
            <w:r>
              <w:rPr>
                <w:b/>
                <w:sz w:val="16"/>
              </w:rPr>
              <w:t>X</w:t>
            </w:r>
          </w:p>
        </w:tc>
        <w:tc>
          <w:tcPr>
            <w:tcW w:w="655" w:type="dxa"/>
            <w:tcBorders>
              <w:bottom w:val="single" w:sz="4" w:space="0" w:color="auto"/>
            </w:tcBorders>
          </w:tcPr>
          <w:p w14:paraId="6728A04E" w14:textId="77777777" w:rsidR="00067782" w:rsidRPr="00EB30C0" w:rsidRDefault="00067782" w:rsidP="00B93868">
            <w:pPr>
              <w:spacing w:before="120" w:after="120" w:line="240" w:lineRule="auto"/>
              <w:rPr>
                <w:rFonts w:cs="Arial"/>
                <w:b/>
                <w:sz w:val="16"/>
                <w:szCs w:val="16"/>
              </w:rPr>
            </w:pPr>
            <w:r>
              <w:rPr>
                <w:b/>
                <w:sz w:val="16"/>
              </w:rPr>
              <w:t>X</w:t>
            </w:r>
          </w:p>
        </w:tc>
        <w:tc>
          <w:tcPr>
            <w:tcW w:w="601" w:type="dxa"/>
            <w:shd w:val="clear" w:color="auto" w:fill="auto"/>
          </w:tcPr>
          <w:p w14:paraId="1C9ABE09" w14:textId="77777777" w:rsidR="00067782" w:rsidRPr="00EB30C0" w:rsidRDefault="00067782" w:rsidP="00B93868">
            <w:pPr>
              <w:spacing w:before="120" w:after="120" w:line="240" w:lineRule="auto"/>
              <w:rPr>
                <w:rFonts w:cs="Arial"/>
                <w:b/>
                <w:sz w:val="16"/>
                <w:szCs w:val="16"/>
              </w:rPr>
            </w:pPr>
          </w:p>
        </w:tc>
        <w:tc>
          <w:tcPr>
            <w:tcW w:w="1755" w:type="dxa"/>
            <w:shd w:val="clear" w:color="auto" w:fill="auto"/>
          </w:tcPr>
          <w:p w14:paraId="77790FBF" w14:textId="77777777" w:rsidR="00067782" w:rsidRDefault="00067782" w:rsidP="00B93868">
            <w:pPr>
              <w:spacing w:before="120" w:after="120" w:line="240" w:lineRule="auto"/>
              <w:rPr>
                <w:b/>
                <w:sz w:val="16"/>
              </w:rPr>
            </w:pPr>
            <w:r>
              <w:rPr>
                <w:b/>
                <w:sz w:val="16"/>
              </w:rPr>
              <w:t>Internal controls</w:t>
            </w:r>
          </w:p>
          <w:p w14:paraId="7A5E003A" w14:textId="77777777" w:rsidR="00067782" w:rsidRDefault="00067782" w:rsidP="00B93868">
            <w:pPr>
              <w:spacing w:before="120" w:after="120" w:line="240" w:lineRule="auto"/>
              <w:rPr>
                <w:sz w:val="16"/>
              </w:rPr>
            </w:pPr>
            <w:r>
              <w:rPr>
                <w:sz w:val="16"/>
              </w:rPr>
              <w:t>Art. 12 para. 4 BO</w:t>
            </w:r>
          </w:p>
          <w:p w14:paraId="033BBC5E" w14:textId="77777777" w:rsidR="00067782" w:rsidRDefault="00067782" w:rsidP="00B93868">
            <w:pPr>
              <w:spacing w:before="120" w:after="120" w:line="240" w:lineRule="auto"/>
              <w:rPr>
                <w:sz w:val="16"/>
              </w:rPr>
            </w:pPr>
            <w:r>
              <w:rPr>
                <w:sz w:val="16"/>
              </w:rPr>
              <w:t xml:space="preserve">Art. 9 para. 2 </w:t>
            </w:r>
            <w:proofErr w:type="spellStart"/>
            <w:r>
              <w:rPr>
                <w:sz w:val="16"/>
              </w:rPr>
              <w:t>FinIA</w:t>
            </w:r>
            <w:proofErr w:type="spellEnd"/>
          </w:p>
          <w:p w14:paraId="25B6090A" w14:textId="6A097E26" w:rsidR="00067782" w:rsidRDefault="00067782" w:rsidP="00B93868">
            <w:pPr>
              <w:spacing w:before="120" w:after="120" w:line="240" w:lineRule="auto"/>
              <w:rPr>
                <w:sz w:val="16"/>
              </w:rPr>
            </w:pPr>
            <w:r>
              <w:rPr>
                <w:sz w:val="16"/>
              </w:rPr>
              <w:t xml:space="preserve">Art. 68 </w:t>
            </w:r>
            <w:proofErr w:type="spellStart"/>
            <w:r>
              <w:rPr>
                <w:sz w:val="16"/>
              </w:rPr>
              <w:t>FinIO</w:t>
            </w:r>
            <w:proofErr w:type="spellEnd"/>
          </w:p>
          <w:p w14:paraId="11CC12E8" w14:textId="612A482D" w:rsidR="00067782" w:rsidRDefault="00067782" w:rsidP="00B93868">
            <w:pPr>
              <w:spacing w:before="120" w:after="120" w:line="240" w:lineRule="auto"/>
              <w:rPr>
                <w:sz w:val="16"/>
              </w:rPr>
            </w:pPr>
            <w:r>
              <w:rPr>
                <w:sz w:val="16"/>
              </w:rPr>
              <w:t xml:space="preserve">Art. 21 </w:t>
            </w:r>
            <w:r w:rsidR="007442DE">
              <w:rPr>
                <w:sz w:val="16"/>
              </w:rPr>
              <w:t xml:space="preserve">to </w:t>
            </w:r>
            <w:r>
              <w:rPr>
                <w:sz w:val="16"/>
              </w:rPr>
              <w:t xml:space="preserve">24 </w:t>
            </w:r>
            <w:proofErr w:type="spellStart"/>
            <w:r>
              <w:rPr>
                <w:sz w:val="16"/>
              </w:rPr>
              <w:t>FinSA</w:t>
            </w:r>
            <w:proofErr w:type="spellEnd"/>
          </w:p>
          <w:p w14:paraId="64357886" w14:textId="64F5C6BA" w:rsidR="00067782" w:rsidRDefault="00067782" w:rsidP="00B93868">
            <w:pPr>
              <w:spacing w:before="120" w:after="120" w:line="240" w:lineRule="auto"/>
              <w:rPr>
                <w:sz w:val="16"/>
              </w:rPr>
            </w:pPr>
            <w:r>
              <w:rPr>
                <w:sz w:val="16"/>
              </w:rPr>
              <w:t xml:space="preserve">Art. 23 </w:t>
            </w:r>
            <w:proofErr w:type="spellStart"/>
            <w:r>
              <w:rPr>
                <w:sz w:val="16"/>
              </w:rPr>
              <w:t>FinSO</w:t>
            </w:r>
            <w:proofErr w:type="spellEnd"/>
          </w:p>
          <w:p w14:paraId="53858286" w14:textId="47F26DEC" w:rsidR="00067782" w:rsidRPr="00EB30C0" w:rsidRDefault="00067782" w:rsidP="00B93868">
            <w:pPr>
              <w:spacing w:before="120" w:after="120" w:line="240" w:lineRule="auto"/>
              <w:rPr>
                <w:rFonts w:cs="Arial"/>
                <w:b/>
                <w:sz w:val="16"/>
                <w:szCs w:val="16"/>
              </w:rPr>
            </w:pPr>
            <w:r>
              <w:rPr>
                <w:sz w:val="16"/>
              </w:rPr>
              <w:t>Circular 2017/1 CG banks, margin no. 14, margin no. 37, margin no. 50, margin no. 60</w:t>
            </w:r>
            <w:r w:rsidR="007442DE">
              <w:rPr>
                <w:sz w:val="16"/>
              </w:rPr>
              <w:t xml:space="preserve"> to 63, margin no.</w:t>
            </w:r>
            <w:r w:rsidR="003B7332">
              <w:rPr>
                <w:sz w:val="16"/>
              </w:rPr>
              <w:t xml:space="preserve"> </w:t>
            </w:r>
            <w:r w:rsidR="007442DE">
              <w:rPr>
                <w:sz w:val="16"/>
              </w:rPr>
              <w:t>72 and 73</w:t>
            </w:r>
          </w:p>
        </w:tc>
        <w:tc>
          <w:tcPr>
            <w:tcW w:w="5103" w:type="dxa"/>
            <w:tcBorders>
              <w:bottom w:val="single" w:sz="4" w:space="0" w:color="auto"/>
            </w:tcBorders>
            <w:shd w:val="clear" w:color="auto" w:fill="auto"/>
          </w:tcPr>
          <w:p w14:paraId="43ED40DF" w14:textId="77777777" w:rsidR="00067782" w:rsidRPr="005222A0" w:rsidRDefault="00067782" w:rsidP="00891D70">
            <w:pPr>
              <w:autoSpaceDE w:val="0"/>
              <w:autoSpaceDN w:val="0"/>
              <w:adjustRightInd w:val="0"/>
              <w:spacing w:before="120" w:after="120" w:line="240" w:lineRule="auto"/>
              <w:rPr>
                <w:rFonts w:cs="Arial"/>
                <w:i/>
                <w:sz w:val="16"/>
                <w:szCs w:val="16"/>
              </w:rPr>
            </w:pPr>
            <w:r>
              <w:rPr>
                <w:i/>
                <w:sz w:val="16"/>
              </w:rPr>
              <w:t>Assess the adequacy of the design of the institution’s internal control system related to the suitability of portfolio management, portfolio-based investment advisory services, investment advisory services for individual transactions and execution-only transactions, notably:</w:t>
            </w:r>
          </w:p>
          <w:p w14:paraId="7FDE7DF4" w14:textId="77777777" w:rsidR="00067782" w:rsidRPr="005222A0" w:rsidRDefault="00067782" w:rsidP="00891D70">
            <w:pPr>
              <w:autoSpaceDE w:val="0"/>
              <w:autoSpaceDN w:val="0"/>
              <w:adjustRightInd w:val="0"/>
              <w:spacing w:before="120" w:after="120" w:line="240" w:lineRule="auto"/>
              <w:rPr>
                <w:rFonts w:cs="Arial"/>
                <w:sz w:val="16"/>
                <w:szCs w:val="16"/>
              </w:rPr>
            </w:pPr>
            <w:r>
              <w:rPr>
                <w:sz w:val="16"/>
              </w:rPr>
              <w:t>Assess through enquiry and review of relevant documents (policies, internal directives, processes) the adequacy of the design of the internal control system with regard to the following points:</w:t>
            </w:r>
          </w:p>
          <w:p w14:paraId="42F7C03F" w14:textId="77777777" w:rsidR="00067782" w:rsidRPr="004E020E" w:rsidRDefault="00067782" w:rsidP="00891D70">
            <w:pPr>
              <w:pStyle w:val="Paragraphedeliste"/>
              <w:numPr>
                <w:ilvl w:val="0"/>
                <w:numId w:val="10"/>
              </w:numPr>
              <w:autoSpaceDE w:val="0"/>
              <w:autoSpaceDN w:val="0"/>
              <w:adjustRightInd w:val="0"/>
              <w:spacing w:before="120" w:after="120" w:line="240" w:lineRule="auto"/>
              <w:ind w:left="201" w:hanging="142"/>
              <w:rPr>
                <w:rFonts w:cs="Arial"/>
                <w:sz w:val="16"/>
                <w:szCs w:val="16"/>
              </w:rPr>
            </w:pPr>
            <w:r>
              <w:rPr>
                <w:sz w:val="16"/>
              </w:rPr>
              <w:t>processes for compliance with suitability standards incl. internal guidelines;</w:t>
            </w:r>
          </w:p>
          <w:p w14:paraId="359710F2" w14:textId="77777777" w:rsidR="00067782" w:rsidRPr="00EB30C0" w:rsidRDefault="00067782" w:rsidP="00891D70">
            <w:pPr>
              <w:pStyle w:val="Paragraphedeliste"/>
              <w:numPr>
                <w:ilvl w:val="0"/>
                <w:numId w:val="10"/>
              </w:numPr>
              <w:autoSpaceDE w:val="0"/>
              <w:autoSpaceDN w:val="0"/>
              <w:adjustRightInd w:val="0"/>
              <w:spacing w:before="120" w:after="120" w:line="240" w:lineRule="auto"/>
              <w:ind w:left="201" w:hanging="142"/>
              <w:rPr>
                <w:rFonts w:cs="Arial"/>
                <w:sz w:val="16"/>
                <w:szCs w:val="16"/>
              </w:rPr>
            </w:pPr>
            <w:r>
              <w:rPr>
                <w:sz w:val="16"/>
              </w:rPr>
              <w:t>definition, scope and frequency of key controls;</w:t>
            </w:r>
          </w:p>
          <w:p w14:paraId="283BE321" w14:textId="77777777" w:rsidR="00854B7C" w:rsidRPr="00EB30C0" w:rsidRDefault="00854B7C" w:rsidP="00854B7C">
            <w:pPr>
              <w:pStyle w:val="Paragraphedeliste"/>
              <w:numPr>
                <w:ilvl w:val="0"/>
                <w:numId w:val="10"/>
              </w:numPr>
              <w:autoSpaceDE w:val="0"/>
              <w:autoSpaceDN w:val="0"/>
              <w:adjustRightInd w:val="0"/>
              <w:spacing w:before="120" w:after="120" w:line="240" w:lineRule="auto"/>
              <w:ind w:left="201" w:hanging="142"/>
              <w:rPr>
                <w:rFonts w:cs="Arial"/>
                <w:sz w:val="16"/>
                <w:szCs w:val="16"/>
              </w:rPr>
            </w:pPr>
            <w:r>
              <w:rPr>
                <w:sz w:val="16"/>
              </w:rPr>
              <w:t>integrated control activities in the suitability work processes and systems;</w:t>
            </w:r>
          </w:p>
          <w:p w14:paraId="7F71E881" w14:textId="2AC9EA61" w:rsidR="00067782" w:rsidRPr="00EB30C0" w:rsidRDefault="00067782" w:rsidP="00891D70">
            <w:pPr>
              <w:pStyle w:val="Paragraphedeliste"/>
              <w:numPr>
                <w:ilvl w:val="0"/>
                <w:numId w:val="10"/>
              </w:numPr>
              <w:autoSpaceDE w:val="0"/>
              <w:autoSpaceDN w:val="0"/>
              <w:adjustRightInd w:val="0"/>
              <w:spacing w:before="120" w:after="120" w:line="240" w:lineRule="auto"/>
              <w:ind w:left="201" w:hanging="142"/>
              <w:rPr>
                <w:rFonts w:cs="Arial"/>
                <w:sz w:val="16"/>
                <w:szCs w:val="16"/>
              </w:rPr>
            </w:pPr>
            <w:r>
              <w:rPr>
                <w:sz w:val="16"/>
              </w:rPr>
              <w:t>adequate integration of independent control functions (risk control and/or compliance) in the process of suitability risk monitoring; and</w:t>
            </w:r>
          </w:p>
          <w:p w14:paraId="4FF19FD6" w14:textId="45727CC4" w:rsidR="00067782" w:rsidRPr="00EB30C0" w:rsidRDefault="00067782" w:rsidP="00277A18">
            <w:pPr>
              <w:pStyle w:val="Paragraphedeliste"/>
              <w:numPr>
                <w:ilvl w:val="0"/>
                <w:numId w:val="12"/>
              </w:numPr>
              <w:spacing w:before="120" w:after="120" w:line="240" w:lineRule="auto"/>
              <w:ind w:left="204" w:hanging="142"/>
              <w:rPr>
                <w:rFonts w:cs="Arial"/>
                <w:b/>
                <w:sz w:val="16"/>
                <w:szCs w:val="16"/>
              </w:rPr>
            </w:pPr>
            <w:r>
              <w:rPr>
                <w:sz w:val="16"/>
              </w:rPr>
              <w:t xml:space="preserve">adequate monitoring within the service provider chain. </w:t>
            </w:r>
          </w:p>
        </w:tc>
        <w:tc>
          <w:tcPr>
            <w:tcW w:w="4374" w:type="dxa"/>
            <w:shd w:val="clear" w:color="auto" w:fill="auto"/>
          </w:tcPr>
          <w:p w14:paraId="705ABA2C" w14:textId="3CC6A7B4" w:rsidR="00067782" w:rsidRPr="00EB30C0" w:rsidRDefault="00067782" w:rsidP="00B93868">
            <w:pPr>
              <w:spacing w:before="120" w:after="120" w:line="240" w:lineRule="auto"/>
              <w:rPr>
                <w:rFonts w:cs="Arial"/>
                <w:b/>
                <w:sz w:val="16"/>
                <w:szCs w:val="16"/>
              </w:rPr>
            </w:pPr>
            <w:r>
              <w:rPr>
                <w:sz w:val="16"/>
                <w:szCs w:val="16"/>
              </w:rPr>
              <w:t>Performance of risk-based function reviews to confirm the operational effectiveness of the internal controls.</w:t>
            </w:r>
          </w:p>
        </w:tc>
        <w:tc>
          <w:tcPr>
            <w:tcW w:w="751" w:type="dxa"/>
            <w:tcBorders>
              <w:bottom w:val="single" w:sz="4" w:space="0" w:color="auto"/>
            </w:tcBorders>
            <w:shd w:val="clear" w:color="auto" w:fill="auto"/>
          </w:tcPr>
          <w:p w14:paraId="63A52C6F" w14:textId="77777777" w:rsidR="00067782" w:rsidRPr="00EB30C0" w:rsidRDefault="00067782" w:rsidP="00D030ED">
            <w:pPr>
              <w:spacing w:before="120" w:after="120" w:line="240" w:lineRule="auto"/>
              <w:rPr>
                <w:rFonts w:cs="Arial"/>
                <w:b/>
                <w:sz w:val="16"/>
                <w:szCs w:val="16"/>
              </w:rPr>
            </w:pPr>
            <w:r>
              <w:rPr>
                <w:sz w:val="16"/>
              </w:rPr>
              <w:t xml:space="preserve"> </w:t>
            </w:r>
          </w:p>
        </w:tc>
      </w:tr>
      <w:tr w:rsidR="00067782" w:rsidRPr="00573E72" w14:paraId="1470D9E9" w14:textId="77777777" w:rsidTr="00C63D4E">
        <w:tc>
          <w:tcPr>
            <w:tcW w:w="630" w:type="dxa"/>
          </w:tcPr>
          <w:p w14:paraId="58BB6527" w14:textId="77777777" w:rsidR="00067782" w:rsidRPr="00EB30C0" w:rsidRDefault="00067782" w:rsidP="00B93868">
            <w:pPr>
              <w:spacing w:before="120" w:after="120" w:line="240" w:lineRule="auto"/>
              <w:rPr>
                <w:rFonts w:cs="Arial"/>
                <w:b/>
                <w:sz w:val="16"/>
                <w:szCs w:val="16"/>
              </w:rPr>
            </w:pPr>
            <w:r>
              <w:rPr>
                <w:b/>
                <w:sz w:val="16"/>
              </w:rPr>
              <w:t>X</w:t>
            </w:r>
          </w:p>
        </w:tc>
        <w:tc>
          <w:tcPr>
            <w:tcW w:w="631" w:type="dxa"/>
          </w:tcPr>
          <w:p w14:paraId="28245E83" w14:textId="77777777" w:rsidR="00067782" w:rsidRPr="00EB30C0" w:rsidRDefault="00067782" w:rsidP="00B93868">
            <w:pPr>
              <w:spacing w:before="120" w:after="120" w:line="240" w:lineRule="auto"/>
              <w:rPr>
                <w:rFonts w:cs="Arial"/>
                <w:b/>
                <w:sz w:val="16"/>
                <w:szCs w:val="16"/>
              </w:rPr>
            </w:pPr>
            <w:r>
              <w:rPr>
                <w:b/>
                <w:sz w:val="16"/>
              </w:rPr>
              <w:t>X</w:t>
            </w:r>
          </w:p>
        </w:tc>
        <w:tc>
          <w:tcPr>
            <w:tcW w:w="690" w:type="dxa"/>
          </w:tcPr>
          <w:p w14:paraId="164A9D29" w14:textId="77777777" w:rsidR="00067782" w:rsidRPr="00EB30C0" w:rsidRDefault="00067782" w:rsidP="00B93868">
            <w:pPr>
              <w:spacing w:before="120" w:after="120" w:line="240" w:lineRule="auto"/>
              <w:rPr>
                <w:rFonts w:cs="Arial"/>
                <w:b/>
                <w:sz w:val="16"/>
                <w:szCs w:val="16"/>
              </w:rPr>
            </w:pPr>
            <w:r>
              <w:rPr>
                <w:b/>
                <w:sz w:val="16"/>
              </w:rPr>
              <w:t>X</w:t>
            </w:r>
          </w:p>
        </w:tc>
        <w:tc>
          <w:tcPr>
            <w:tcW w:w="655" w:type="dxa"/>
          </w:tcPr>
          <w:p w14:paraId="477BF201" w14:textId="77777777" w:rsidR="00067782" w:rsidRPr="00EB30C0" w:rsidRDefault="00067782"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78FFEE78" w14:textId="77777777" w:rsidR="00067782" w:rsidRPr="00EB30C0" w:rsidRDefault="00067782" w:rsidP="00B93868">
            <w:pPr>
              <w:spacing w:before="120" w:after="120" w:line="240" w:lineRule="auto"/>
              <w:rPr>
                <w:rFonts w:cs="Arial"/>
                <w:b/>
                <w:sz w:val="16"/>
                <w:szCs w:val="16"/>
              </w:rPr>
            </w:pPr>
          </w:p>
        </w:tc>
        <w:tc>
          <w:tcPr>
            <w:tcW w:w="1755" w:type="dxa"/>
            <w:vMerge w:val="restart"/>
            <w:shd w:val="clear" w:color="auto" w:fill="auto"/>
          </w:tcPr>
          <w:p w14:paraId="0D6C7732" w14:textId="77777777" w:rsidR="00067782" w:rsidRDefault="00067782" w:rsidP="00B93868">
            <w:pPr>
              <w:spacing w:before="120" w:after="120" w:line="240" w:lineRule="auto"/>
              <w:rPr>
                <w:b/>
                <w:sz w:val="16"/>
              </w:rPr>
            </w:pPr>
            <w:r>
              <w:rPr>
                <w:b/>
                <w:sz w:val="16"/>
              </w:rPr>
              <w:t>Reporting</w:t>
            </w:r>
          </w:p>
          <w:p w14:paraId="1525678C" w14:textId="77777777" w:rsidR="00067782" w:rsidRDefault="00067782" w:rsidP="00B93868">
            <w:pPr>
              <w:spacing w:before="120" w:after="120" w:line="240" w:lineRule="auto"/>
              <w:rPr>
                <w:sz w:val="16"/>
              </w:rPr>
            </w:pPr>
            <w:r>
              <w:rPr>
                <w:sz w:val="16"/>
              </w:rPr>
              <w:lastRenderedPageBreak/>
              <w:t>See general requirements on ICS.</w:t>
            </w:r>
          </w:p>
          <w:p w14:paraId="57022A0B" w14:textId="2B58A2D9" w:rsidR="00067782" w:rsidRPr="00EB30C0" w:rsidRDefault="00067782" w:rsidP="005D204C">
            <w:pPr>
              <w:spacing w:before="120" w:after="120" w:line="240" w:lineRule="auto"/>
              <w:rPr>
                <w:rFonts w:cs="Arial"/>
                <w:b/>
                <w:sz w:val="16"/>
                <w:szCs w:val="16"/>
              </w:rPr>
            </w:pPr>
            <w:r>
              <w:rPr>
                <w:sz w:val="16"/>
              </w:rPr>
              <w:t xml:space="preserve">Circular 2017/1 CG banks, margin no. 46, margin no. 75 </w:t>
            </w:r>
            <w:r w:rsidR="007442DE">
              <w:rPr>
                <w:sz w:val="16"/>
              </w:rPr>
              <w:t xml:space="preserve">to 81, </w:t>
            </w:r>
            <w:r>
              <w:rPr>
                <w:sz w:val="16"/>
              </w:rPr>
              <w:t xml:space="preserve">margin no. 91 </w:t>
            </w:r>
            <w:r w:rsidR="007442DE">
              <w:rPr>
                <w:sz w:val="16"/>
              </w:rPr>
              <w:t>to 96</w:t>
            </w:r>
          </w:p>
        </w:tc>
        <w:tc>
          <w:tcPr>
            <w:tcW w:w="5103" w:type="dxa"/>
            <w:tcBorders>
              <w:bottom w:val="single" w:sz="4" w:space="0" w:color="auto"/>
            </w:tcBorders>
            <w:shd w:val="clear" w:color="auto" w:fill="auto"/>
          </w:tcPr>
          <w:p w14:paraId="0913CD14" w14:textId="32A338A6" w:rsidR="00067782" w:rsidRPr="00EB30C0" w:rsidRDefault="00067782">
            <w:pPr>
              <w:spacing w:before="120" w:after="120" w:line="240" w:lineRule="auto"/>
              <w:rPr>
                <w:rFonts w:cs="Arial"/>
                <w:b/>
                <w:i/>
                <w:sz w:val="16"/>
                <w:szCs w:val="16"/>
              </w:rPr>
            </w:pPr>
            <w:r>
              <w:rPr>
                <w:i/>
                <w:sz w:val="16"/>
              </w:rPr>
              <w:lastRenderedPageBreak/>
              <w:t>Assess through enquiry and review of relevant documents the adequacy of internal reporting and escalation procedures related to suitability risks in general, notably:</w:t>
            </w:r>
          </w:p>
        </w:tc>
        <w:tc>
          <w:tcPr>
            <w:tcW w:w="4374" w:type="dxa"/>
            <w:tcBorders>
              <w:bottom w:val="single" w:sz="4" w:space="0" w:color="auto"/>
            </w:tcBorders>
            <w:shd w:val="clear" w:color="auto" w:fill="auto"/>
          </w:tcPr>
          <w:p w14:paraId="765EC77E" w14:textId="77777777" w:rsidR="00067782" w:rsidRPr="00EB30C0" w:rsidRDefault="00067782" w:rsidP="00B93868">
            <w:pPr>
              <w:spacing w:before="120" w:after="120" w:line="240" w:lineRule="auto"/>
              <w:rPr>
                <w:rFonts w:cs="Arial"/>
                <w:b/>
                <w:sz w:val="16"/>
                <w:szCs w:val="16"/>
              </w:rPr>
            </w:pPr>
          </w:p>
        </w:tc>
        <w:tc>
          <w:tcPr>
            <w:tcW w:w="751" w:type="dxa"/>
            <w:tcBorders>
              <w:bottom w:val="single" w:sz="4" w:space="0" w:color="auto"/>
            </w:tcBorders>
            <w:shd w:val="clear" w:color="auto" w:fill="auto"/>
          </w:tcPr>
          <w:p w14:paraId="2D183332" w14:textId="77777777" w:rsidR="00067782" w:rsidRPr="00EB30C0" w:rsidRDefault="00067782" w:rsidP="00B93868">
            <w:pPr>
              <w:spacing w:before="120" w:after="120" w:line="240" w:lineRule="auto"/>
              <w:rPr>
                <w:rFonts w:cs="Arial"/>
                <w:b/>
                <w:sz w:val="16"/>
                <w:szCs w:val="16"/>
              </w:rPr>
            </w:pPr>
          </w:p>
        </w:tc>
      </w:tr>
      <w:tr w:rsidR="0088257C" w:rsidRPr="00573E72" w14:paraId="210BFDBC" w14:textId="77777777" w:rsidTr="00C63D4E">
        <w:trPr>
          <w:trHeight w:val="2699"/>
        </w:trPr>
        <w:tc>
          <w:tcPr>
            <w:tcW w:w="630" w:type="dxa"/>
          </w:tcPr>
          <w:p w14:paraId="6D73AFB1" w14:textId="77777777" w:rsidR="0088257C" w:rsidRPr="00EB30C0" w:rsidRDefault="0088257C" w:rsidP="00B93868">
            <w:pPr>
              <w:spacing w:before="120" w:after="120" w:line="240" w:lineRule="auto"/>
              <w:rPr>
                <w:rFonts w:cs="Arial"/>
                <w:b/>
                <w:sz w:val="16"/>
                <w:szCs w:val="16"/>
              </w:rPr>
            </w:pPr>
            <w:r>
              <w:rPr>
                <w:b/>
                <w:sz w:val="16"/>
              </w:rPr>
              <w:lastRenderedPageBreak/>
              <w:t>X</w:t>
            </w:r>
          </w:p>
          <w:p w14:paraId="486483D4" w14:textId="54293934" w:rsidR="0088257C" w:rsidRPr="00EB30C0" w:rsidRDefault="0088257C" w:rsidP="00B93868">
            <w:pPr>
              <w:spacing w:before="120" w:after="120" w:line="240" w:lineRule="auto"/>
              <w:rPr>
                <w:rFonts w:cs="Arial"/>
                <w:b/>
                <w:sz w:val="16"/>
                <w:szCs w:val="16"/>
              </w:rPr>
            </w:pPr>
          </w:p>
        </w:tc>
        <w:tc>
          <w:tcPr>
            <w:tcW w:w="631" w:type="dxa"/>
          </w:tcPr>
          <w:p w14:paraId="2A621308" w14:textId="77777777" w:rsidR="0088257C" w:rsidRPr="00EB30C0" w:rsidRDefault="0088257C" w:rsidP="00B93868">
            <w:pPr>
              <w:spacing w:before="120" w:after="120" w:line="240" w:lineRule="auto"/>
              <w:rPr>
                <w:rFonts w:cs="Arial"/>
                <w:b/>
                <w:sz w:val="16"/>
                <w:szCs w:val="16"/>
              </w:rPr>
            </w:pPr>
            <w:r>
              <w:rPr>
                <w:b/>
                <w:sz w:val="16"/>
              </w:rPr>
              <w:t>X</w:t>
            </w:r>
          </w:p>
          <w:p w14:paraId="53224118" w14:textId="4C845D1A" w:rsidR="0088257C" w:rsidRPr="00EB30C0" w:rsidRDefault="0088257C" w:rsidP="00B93868">
            <w:pPr>
              <w:spacing w:before="120" w:after="120" w:line="240" w:lineRule="auto"/>
              <w:rPr>
                <w:rFonts w:cs="Arial"/>
                <w:b/>
                <w:sz w:val="16"/>
                <w:szCs w:val="16"/>
              </w:rPr>
            </w:pPr>
          </w:p>
        </w:tc>
        <w:tc>
          <w:tcPr>
            <w:tcW w:w="690" w:type="dxa"/>
          </w:tcPr>
          <w:p w14:paraId="2325A4E5" w14:textId="77777777" w:rsidR="0088257C" w:rsidRPr="00EB30C0" w:rsidRDefault="0088257C" w:rsidP="00B93868">
            <w:pPr>
              <w:spacing w:before="120" w:after="120" w:line="240" w:lineRule="auto"/>
              <w:rPr>
                <w:rFonts w:cs="Arial"/>
                <w:b/>
                <w:sz w:val="16"/>
                <w:szCs w:val="16"/>
              </w:rPr>
            </w:pPr>
            <w:r>
              <w:rPr>
                <w:b/>
                <w:sz w:val="16"/>
              </w:rPr>
              <w:t>X</w:t>
            </w:r>
          </w:p>
          <w:p w14:paraId="642810D4" w14:textId="0CF486CA" w:rsidR="0088257C" w:rsidRPr="00EB30C0" w:rsidRDefault="0088257C" w:rsidP="00B93868">
            <w:pPr>
              <w:spacing w:before="120" w:after="120" w:line="240" w:lineRule="auto"/>
              <w:rPr>
                <w:rFonts w:cs="Arial"/>
                <w:b/>
                <w:sz w:val="16"/>
                <w:szCs w:val="16"/>
              </w:rPr>
            </w:pPr>
          </w:p>
        </w:tc>
        <w:tc>
          <w:tcPr>
            <w:tcW w:w="655" w:type="dxa"/>
          </w:tcPr>
          <w:p w14:paraId="23953C77" w14:textId="77777777" w:rsidR="0088257C" w:rsidRPr="00EB30C0" w:rsidRDefault="0088257C" w:rsidP="00B93868">
            <w:pPr>
              <w:spacing w:before="120" w:after="120" w:line="240" w:lineRule="auto"/>
              <w:rPr>
                <w:rFonts w:cs="Arial"/>
                <w:b/>
                <w:sz w:val="16"/>
                <w:szCs w:val="16"/>
              </w:rPr>
            </w:pPr>
            <w:r>
              <w:rPr>
                <w:b/>
                <w:sz w:val="16"/>
              </w:rPr>
              <w:t>X</w:t>
            </w:r>
          </w:p>
          <w:p w14:paraId="701A906B" w14:textId="1BE3ACC8" w:rsidR="0088257C" w:rsidRPr="00EB30C0" w:rsidRDefault="0088257C" w:rsidP="00B93868">
            <w:pPr>
              <w:spacing w:before="120" w:after="120" w:line="240" w:lineRule="auto"/>
              <w:rPr>
                <w:rFonts w:cs="Arial"/>
                <w:b/>
                <w:sz w:val="16"/>
                <w:szCs w:val="16"/>
              </w:rPr>
            </w:pPr>
          </w:p>
        </w:tc>
        <w:tc>
          <w:tcPr>
            <w:tcW w:w="601" w:type="dxa"/>
            <w:vMerge/>
            <w:shd w:val="clear" w:color="auto" w:fill="auto"/>
          </w:tcPr>
          <w:p w14:paraId="46235F4B" w14:textId="77777777" w:rsidR="0088257C" w:rsidRPr="00EB30C0" w:rsidRDefault="0088257C" w:rsidP="00B93868">
            <w:pPr>
              <w:spacing w:before="120" w:after="120" w:line="240" w:lineRule="auto"/>
              <w:rPr>
                <w:rFonts w:cs="Arial"/>
                <w:b/>
                <w:sz w:val="16"/>
                <w:szCs w:val="16"/>
              </w:rPr>
            </w:pPr>
          </w:p>
        </w:tc>
        <w:tc>
          <w:tcPr>
            <w:tcW w:w="1755" w:type="dxa"/>
            <w:vMerge/>
            <w:shd w:val="clear" w:color="auto" w:fill="auto"/>
          </w:tcPr>
          <w:p w14:paraId="560B94FD" w14:textId="77777777" w:rsidR="0088257C" w:rsidRPr="00EB30C0" w:rsidRDefault="0088257C" w:rsidP="00B93868">
            <w:pPr>
              <w:spacing w:before="120" w:after="120" w:line="240" w:lineRule="auto"/>
              <w:rPr>
                <w:rFonts w:cs="Arial"/>
                <w:b/>
                <w:sz w:val="16"/>
                <w:szCs w:val="16"/>
              </w:rPr>
            </w:pPr>
          </w:p>
        </w:tc>
        <w:tc>
          <w:tcPr>
            <w:tcW w:w="5103" w:type="dxa"/>
            <w:shd w:val="clear" w:color="auto" w:fill="auto"/>
          </w:tcPr>
          <w:p w14:paraId="4CA8961B" w14:textId="638B8001" w:rsidR="0088257C" w:rsidRPr="00EB30C0" w:rsidRDefault="0088257C" w:rsidP="001E58B6">
            <w:pPr>
              <w:spacing w:before="120" w:after="120" w:line="240" w:lineRule="auto"/>
              <w:rPr>
                <w:rFonts w:cs="Arial"/>
                <w:b/>
                <w:sz w:val="16"/>
                <w:szCs w:val="16"/>
              </w:rPr>
            </w:pPr>
            <w:r>
              <w:rPr>
                <w:sz w:val="16"/>
              </w:rPr>
              <w:t>Assess through enquiry and review of relevant documents whether suitability risks, issues and breaches are part of the reporting of the independent control function risk control and/or compliance function).</w:t>
            </w:r>
          </w:p>
          <w:p w14:paraId="155F9876" w14:textId="74A985F2" w:rsidR="0088257C" w:rsidRPr="00EB30C0" w:rsidRDefault="0088257C" w:rsidP="00E4223E">
            <w:pPr>
              <w:spacing w:before="120" w:after="120" w:line="240" w:lineRule="auto"/>
              <w:rPr>
                <w:rFonts w:cs="Arial"/>
                <w:b/>
                <w:sz w:val="16"/>
                <w:szCs w:val="16"/>
              </w:rPr>
            </w:pPr>
          </w:p>
        </w:tc>
        <w:tc>
          <w:tcPr>
            <w:tcW w:w="4374" w:type="dxa"/>
            <w:shd w:val="clear" w:color="auto" w:fill="auto"/>
          </w:tcPr>
          <w:p w14:paraId="33003DFA" w14:textId="717C623D" w:rsidR="0088257C" w:rsidRPr="00EB30C0" w:rsidRDefault="0088257C" w:rsidP="0088257C">
            <w:pPr>
              <w:pStyle w:val="Bullet"/>
              <w:numPr>
                <w:ilvl w:val="0"/>
                <w:numId w:val="11"/>
              </w:numPr>
              <w:spacing w:before="120" w:after="120"/>
              <w:ind w:left="175" w:hanging="142"/>
              <w:rPr>
                <w:b/>
              </w:rPr>
            </w:pPr>
            <w:r>
              <w:t>Based on the spot checks to be performed in this audit field as a whole, verify whether there are any instances of breaches or clusters of pending items and whether these have been adequately reported and escalated.</w:t>
            </w:r>
          </w:p>
          <w:p w14:paraId="2B5675C4" w14:textId="77777777" w:rsidR="0088257C" w:rsidRDefault="0088257C" w:rsidP="00E50BD5">
            <w:pPr>
              <w:pStyle w:val="Bullet"/>
              <w:numPr>
                <w:ilvl w:val="0"/>
                <w:numId w:val="11"/>
              </w:numPr>
              <w:spacing w:before="120" w:after="120"/>
              <w:ind w:left="175" w:hanging="142"/>
            </w:pPr>
            <w:r>
              <w:t xml:space="preserve">Inspect a risk-based reporting sample to establish whether appropriate information about suitability risks / topics (potential risk sources linked to compliance with conduct rules) is included. </w:t>
            </w:r>
          </w:p>
          <w:p w14:paraId="3CA5203E" w14:textId="627733A5" w:rsidR="0088257C" w:rsidRPr="00EB30C0" w:rsidRDefault="0088257C" w:rsidP="00E329B7">
            <w:pPr>
              <w:pStyle w:val="Bullet"/>
              <w:numPr>
                <w:ilvl w:val="0"/>
                <w:numId w:val="11"/>
              </w:numPr>
              <w:spacing w:before="120" w:after="120"/>
              <w:ind w:left="175" w:hanging="142"/>
              <w:rPr>
                <w:b/>
              </w:rPr>
            </w:pPr>
            <w:r>
              <w:t xml:space="preserve">Verify whether a risk-based </w:t>
            </w:r>
            <w:r w:rsidR="00EE17CD">
              <w:t>sample</w:t>
            </w:r>
            <w:r>
              <w:t xml:space="preserve"> of </w:t>
            </w:r>
            <w:proofErr w:type="spellStart"/>
            <w:r>
              <w:t>reportings</w:t>
            </w:r>
            <w:proofErr w:type="spellEnd"/>
            <w:r>
              <w:t xml:space="preserve"> </w:t>
            </w:r>
            <w:r w:rsidR="001C4576">
              <w:t xml:space="preserve">to the executive management and board of directors </w:t>
            </w:r>
            <w:r>
              <w:t>cover</w:t>
            </w:r>
            <w:r w:rsidR="001C4576">
              <w:t xml:space="preserve"> suitability</w:t>
            </w:r>
            <w:r>
              <w:t xml:space="preserve"> risks / topics and whether the governing bodies adhered to their monitoring duties.</w:t>
            </w:r>
          </w:p>
        </w:tc>
        <w:tc>
          <w:tcPr>
            <w:tcW w:w="751" w:type="dxa"/>
            <w:shd w:val="clear" w:color="auto" w:fill="auto"/>
          </w:tcPr>
          <w:p w14:paraId="25D2BF92" w14:textId="77777777" w:rsidR="0088257C" w:rsidRPr="00EB30C0" w:rsidRDefault="0088257C" w:rsidP="00B93868">
            <w:pPr>
              <w:spacing w:before="120" w:after="120" w:line="240" w:lineRule="auto"/>
              <w:rPr>
                <w:rFonts w:cs="Arial"/>
                <w:b/>
                <w:sz w:val="16"/>
                <w:szCs w:val="16"/>
              </w:rPr>
            </w:pPr>
          </w:p>
        </w:tc>
      </w:tr>
      <w:tr w:rsidR="00067782" w:rsidRPr="00573E72" w14:paraId="3CF678ED" w14:textId="77777777" w:rsidTr="00C63D4E">
        <w:tc>
          <w:tcPr>
            <w:tcW w:w="630" w:type="dxa"/>
            <w:tcBorders>
              <w:bottom w:val="single" w:sz="4" w:space="0" w:color="auto"/>
            </w:tcBorders>
          </w:tcPr>
          <w:p w14:paraId="0638B09C" w14:textId="77777777" w:rsidR="00067782" w:rsidRPr="00EB30C0" w:rsidRDefault="00067782" w:rsidP="00B93868">
            <w:pPr>
              <w:spacing w:before="120" w:after="120" w:line="240" w:lineRule="auto"/>
              <w:rPr>
                <w:rFonts w:cs="Arial"/>
                <w:b/>
                <w:sz w:val="16"/>
                <w:szCs w:val="16"/>
              </w:rPr>
            </w:pPr>
            <w:r>
              <w:rPr>
                <w:b/>
                <w:sz w:val="16"/>
              </w:rPr>
              <w:t>X</w:t>
            </w:r>
          </w:p>
        </w:tc>
        <w:tc>
          <w:tcPr>
            <w:tcW w:w="631" w:type="dxa"/>
            <w:tcBorders>
              <w:bottom w:val="single" w:sz="4" w:space="0" w:color="auto"/>
            </w:tcBorders>
          </w:tcPr>
          <w:p w14:paraId="47DC098B" w14:textId="77777777" w:rsidR="00067782" w:rsidRPr="00EB30C0" w:rsidRDefault="00067782" w:rsidP="00B93868">
            <w:pPr>
              <w:spacing w:before="120" w:after="120" w:line="240" w:lineRule="auto"/>
              <w:rPr>
                <w:rFonts w:cs="Arial"/>
                <w:b/>
                <w:sz w:val="16"/>
                <w:szCs w:val="16"/>
              </w:rPr>
            </w:pPr>
            <w:r>
              <w:rPr>
                <w:b/>
                <w:sz w:val="16"/>
              </w:rPr>
              <w:t>X</w:t>
            </w:r>
          </w:p>
        </w:tc>
        <w:tc>
          <w:tcPr>
            <w:tcW w:w="690" w:type="dxa"/>
            <w:tcBorders>
              <w:bottom w:val="single" w:sz="4" w:space="0" w:color="auto"/>
            </w:tcBorders>
          </w:tcPr>
          <w:p w14:paraId="5F66EE2A" w14:textId="77777777" w:rsidR="00067782" w:rsidRPr="00EB30C0" w:rsidRDefault="00067782" w:rsidP="00B93868">
            <w:pPr>
              <w:spacing w:before="120" w:after="120" w:line="240" w:lineRule="auto"/>
              <w:rPr>
                <w:rFonts w:cs="Arial"/>
                <w:b/>
                <w:sz w:val="16"/>
                <w:szCs w:val="16"/>
              </w:rPr>
            </w:pPr>
            <w:r>
              <w:rPr>
                <w:b/>
                <w:sz w:val="16"/>
              </w:rPr>
              <w:t>X</w:t>
            </w:r>
          </w:p>
        </w:tc>
        <w:tc>
          <w:tcPr>
            <w:tcW w:w="655" w:type="dxa"/>
            <w:tcBorders>
              <w:bottom w:val="single" w:sz="4" w:space="0" w:color="auto"/>
            </w:tcBorders>
          </w:tcPr>
          <w:p w14:paraId="0ACBA4D7" w14:textId="77777777" w:rsidR="00067782" w:rsidRPr="00EB30C0" w:rsidRDefault="00067782" w:rsidP="00B93868">
            <w:pPr>
              <w:spacing w:before="120" w:after="120" w:line="240" w:lineRule="auto"/>
              <w:rPr>
                <w:rFonts w:cs="Arial"/>
                <w:b/>
                <w:sz w:val="16"/>
                <w:szCs w:val="16"/>
              </w:rPr>
            </w:pPr>
            <w:r>
              <w:rPr>
                <w:b/>
                <w:sz w:val="16"/>
              </w:rPr>
              <w:t>X</w:t>
            </w:r>
          </w:p>
        </w:tc>
        <w:tc>
          <w:tcPr>
            <w:tcW w:w="601" w:type="dxa"/>
            <w:vMerge/>
            <w:tcBorders>
              <w:bottom w:val="single" w:sz="4" w:space="0" w:color="auto"/>
            </w:tcBorders>
            <w:shd w:val="clear" w:color="auto" w:fill="auto"/>
          </w:tcPr>
          <w:p w14:paraId="417F8EF1" w14:textId="77777777" w:rsidR="00067782" w:rsidRPr="00EB30C0" w:rsidRDefault="00067782" w:rsidP="00B93868">
            <w:pPr>
              <w:spacing w:before="120" w:after="120" w:line="240" w:lineRule="auto"/>
              <w:rPr>
                <w:rFonts w:cs="Arial"/>
                <w:b/>
                <w:sz w:val="16"/>
                <w:szCs w:val="16"/>
              </w:rPr>
            </w:pPr>
          </w:p>
        </w:tc>
        <w:tc>
          <w:tcPr>
            <w:tcW w:w="1755" w:type="dxa"/>
            <w:vMerge/>
            <w:tcBorders>
              <w:bottom w:val="single" w:sz="4" w:space="0" w:color="auto"/>
            </w:tcBorders>
            <w:shd w:val="clear" w:color="auto" w:fill="auto"/>
          </w:tcPr>
          <w:p w14:paraId="559B8E4A" w14:textId="77777777" w:rsidR="00067782" w:rsidRPr="00EB30C0" w:rsidRDefault="00067782" w:rsidP="00B93868">
            <w:pPr>
              <w:spacing w:before="120" w:after="120" w:line="240" w:lineRule="auto"/>
              <w:rPr>
                <w:rFonts w:cs="Arial"/>
                <w:b/>
                <w:sz w:val="16"/>
                <w:szCs w:val="16"/>
              </w:rPr>
            </w:pPr>
          </w:p>
        </w:tc>
        <w:tc>
          <w:tcPr>
            <w:tcW w:w="5103" w:type="dxa"/>
            <w:tcBorders>
              <w:bottom w:val="single" w:sz="4" w:space="0" w:color="auto"/>
            </w:tcBorders>
            <w:shd w:val="clear" w:color="auto" w:fill="auto"/>
          </w:tcPr>
          <w:p w14:paraId="4BAE8573" w14:textId="77777777" w:rsidR="00067782" w:rsidRPr="00EB30C0" w:rsidRDefault="00067782" w:rsidP="00FF016B">
            <w:pPr>
              <w:spacing w:before="120" w:after="120" w:line="240" w:lineRule="auto"/>
              <w:rPr>
                <w:rFonts w:cs="Arial"/>
                <w:b/>
                <w:sz w:val="16"/>
                <w:szCs w:val="16"/>
              </w:rPr>
            </w:pPr>
            <w:r>
              <w:rPr>
                <w:sz w:val="16"/>
              </w:rPr>
              <w:t>Assess through enquiry and review of relevant documents whether Internal Audit has adequately taken into account suitability risks in its audit plan (risk-based approach).</w:t>
            </w:r>
          </w:p>
        </w:tc>
        <w:tc>
          <w:tcPr>
            <w:tcW w:w="4374" w:type="dxa"/>
            <w:tcBorders>
              <w:bottom w:val="single" w:sz="4" w:space="0" w:color="auto"/>
            </w:tcBorders>
            <w:shd w:val="clear" w:color="auto" w:fill="auto"/>
          </w:tcPr>
          <w:p w14:paraId="69ACE0FC" w14:textId="77777777" w:rsidR="00067782" w:rsidRPr="00EB30C0" w:rsidRDefault="00067782" w:rsidP="00B93868">
            <w:pPr>
              <w:spacing w:before="120" w:after="120" w:line="240" w:lineRule="auto"/>
              <w:rPr>
                <w:rFonts w:cs="Arial"/>
                <w:b/>
                <w:sz w:val="16"/>
                <w:szCs w:val="16"/>
              </w:rPr>
            </w:pPr>
          </w:p>
        </w:tc>
        <w:tc>
          <w:tcPr>
            <w:tcW w:w="751" w:type="dxa"/>
            <w:tcBorders>
              <w:bottom w:val="single" w:sz="4" w:space="0" w:color="auto"/>
            </w:tcBorders>
            <w:shd w:val="clear" w:color="auto" w:fill="auto"/>
          </w:tcPr>
          <w:p w14:paraId="284011C5" w14:textId="77777777" w:rsidR="00067782" w:rsidRPr="00EB30C0" w:rsidRDefault="00067782" w:rsidP="00B93868">
            <w:pPr>
              <w:spacing w:before="120" w:after="120" w:line="240" w:lineRule="auto"/>
              <w:rPr>
                <w:rFonts w:cs="Arial"/>
                <w:b/>
                <w:sz w:val="16"/>
                <w:szCs w:val="16"/>
              </w:rPr>
            </w:pPr>
          </w:p>
        </w:tc>
      </w:tr>
      <w:tr w:rsidR="00C61276" w:rsidRPr="008C221A" w14:paraId="050C4495" w14:textId="77777777" w:rsidTr="00F22A97">
        <w:tc>
          <w:tcPr>
            <w:tcW w:w="15190" w:type="dxa"/>
            <w:gridSpan w:val="9"/>
            <w:tcBorders>
              <w:top w:val="nil"/>
            </w:tcBorders>
            <w:shd w:val="pct10" w:color="auto" w:fill="auto"/>
          </w:tcPr>
          <w:p w14:paraId="2F621476" w14:textId="543E8158" w:rsidR="00697744" w:rsidRPr="00FB7953" w:rsidRDefault="00E50BD5" w:rsidP="007B052D">
            <w:pPr>
              <w:pageBreakBefore/>
              <w:spacing w:before="120" w:after="120" w:line="240" w:lineRule="auto"/>
              <w:rPr>
                <w:i/>
                <w:sz w:val="16"/>
                <w:szCs w:val="16"/>
              </w:rPr>
            </w:pPr>
            <w:r>
              <w:lastRenderedPageBreak/>
              <w:br w:type="page"/>
            </w:r>
            <w:r w:rsidR="00697744" w:rsidRPr="00FB7953">
              <w:rPr>
                <w:i/>
                <w:sz w:val="16"/>
                <w:szCs w:val="16"/>
              </w:rPr>
              <w:t>Confirmation that the internal processes for compliance with conduct rules related to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 transactions) were adequate and appropriate, and complied with where the audit depth was “audit”</w:t>
            </w:r>
            <w:r w:rsidR="00E329B7" w:rsidRPr="00FB7953">
              <w:rPr>
                <w:i/>
                <w:sz w:val="16"/>
                <w:szCs w:val="16"/>
              </w:rPr>
              <w:t>.</w:t>
            </w:r>
          </w:p>
          <w:p w14:paraId="448457D8" w14:textId="77777777" w:rsidR="00697744" w:rsidRPr="00FB7953" w:rsidRDefault="00697744" w:rsidP="00697744">
            <w:pPr>
              <w:spacing w:before="120" w:after="120" w:line="240" w:lineRule="auto"/>
              <w:rPr>
                <w:rFonts w:cs="Arial"/>
                <w:i/>
                <w:sz w:val="16"/>
                <w:szCs w:val="16"/>
                <w:lang w:val="de-CH"/>
              </w:rPr>
            </w:pPr>
            <w:r w:rsidRPr="00FB7953">
              <w:rPr>
                <w:i/>
                <w:sz w:val="16"/>
                <w:szCs w:val="16"/>
                <w:lang w:val="de-CH"/>
              </w:rPr>
              <w:t>Bestätigung, dass die internen Prozesse zur Einhaltung der Verhaltensregeln gegenüber Kunden bezüglich □ Verwaltung von Finanzinstrumenten (Vermögensverwaltung), □ Anlageberatung (bestehend aus portfoliobasierter Anlageberatung und transaktionsbezogener Anlageberatung) und □ Erwerb oder Veräusserung von Finanzinstrumenten bzw. Annahme und Übermittlung von Aufträgen (</w:t>
            </w:r>
            <w:proofErr w:type="spellStart"/>
            <w:r w:rsidRPr="00FB7953">
              <w:rPr>
                <w:i/>
                <w:sz w:val="16"/>
                <w:szCs w:val="16"/>
                <w:lang w:val="de-CH"/>
              </w:rPr>
              <w:t>Execution</w:t>
            </w:r>
            <w:proofErr w:type="spellEnd"/>
            <w:r w:rsidRPr="00FB7953">
              <w:rPr>
                <w:i/>
                <w:sz w:val="16"/>
                <w:szCs w:val="16"/>
                <w:lang w:val="de-CH"/>
              </w:rPr>
              <w:t>-</w:t>
            </w:r>
            <w:proofErr w:type="spellStart"/>
            <w:r w:rsidRPr="00FB7953">
              <w:rPr>
                <w:i/>
                <w:sz w:val="16"/>
                <w:szCs w:val="16"/>
                <w:lang w:val="de-CH"/>
              </w:rPr>
              <w:t>only</w:t>
            </w:r>
            <w:proofErr w:type="spellEnd"/>
            <w:r w:rsidRPr="00FB7953">
              <w:rPr>
                <w:i/>
                <w:sz w:val="16"/>
                <w:szCs w:val="16"/>
                <w:lang w:val="de-CH"/>
              </w:rPr>
              <w:t>-Geschäfte) angemessen waren und im Fall der Prüftiefe „Prüfung“ eingehalten wurden.</w:t>
            </w:r>
          </w:p>
          <w:p w14:paraId="5A803F61" w14:textId="3DEA0915" w:rsidR="00C61276" w:rsidRPr="00EE042E" w:rsidRDefault="00035B53" w:rsidP="001B3C4E">
            <w:pPr>
              <w:spacing w:before="120" w:after="120" w:line="240" w:lineRule="auto"/>
              <w:rPr>
                <w:rFonts w:cs="Arial"/>
                <w:sz w:val="16"/>
                <w:szCs w:val="16"/>
                <w:highlight w:val="yellow"/>
                <w:lang w:val="fr-CH"/>
              </w:rPr>
            </w:pPr>
            <w:r w:rsidRPr="00FB7953">
              <w:rPr>
                <w:i/>
                <w:sz w:val="16"/>
                <w:szCs w:val="16"/>
                <w:lang w:val="fr-CH"/>
              </w:rPr>
              <w:t xml:space="preserve">Confirmation du caractère approprié des processus internes visant à respecter les règles de comportement envers la clientèle concernant □ la gestion d’instruments financiers (gestion de fortune), □ le conseil en placement (conseil en placement pour le portefeuille et conseil en placement pour les transactions) et □ l’acquisition ou aliénation d’instruments financiers, la réception et transmission d’ordres </w:t>
            </w:r>
            <w:r w:rsidRPr="00FB7953">
              <w:rPr>
                <w:sz w:val="16"/>
                <w:szCs w:val="16"/>
                <w:lang w:val="fr-CH"/>
              </w:rPr>
              <w:t>(</w:t>
            </w:r>
            <w:proofErr w:type="spellStart"/>
            <w:r w:rsidRPr="00FB7953">
              <w:rPr>
                <w:sz w:val="16"/>
                <w:szCs w:val="16"/>
                <w:lang w:val="fr-CH"/>
              </w:rPr>
              <w:t>execution</w:t>
            </w:r>
            <w:proofErr w:type="spellEnd"/>
            <w:r w:rsidRPr="00FB7953">
              <w:rPr>
                <w:sz w:val="16"/>
                <w:szCs w:val="16"/>
                <w:lang w:val="fr-CH"/>
              </w:rPr>
              <w:t xml:space="preserve"> </w:t>
            </w:r>
            <w:proofErr w:type="spellStart"/>
            <w:r w:rsidRPr="00FB7953">
              <w:rPr>
                <w:sz w:val="16"/>
                <w:szCs w:val="16"/>
                <w:lang w:val="fr-CH"/>
              </w:rPr>
              <w:t>only</w:t>
            </w:r>
            <w:proofErr w:type="spellEnd"/>
            <w:r w:rsidRPr="00FB7953">
              <w:rPr>
                <w:sz w:val="16"/>
                <w:szCs w:val="16"/>
                <w:lang w:val="fr-CH"/>
              </w:rPr>
              <w:t>),</w:t>
            </w:r>
            <w:r w:rsidRPr="00FB7953">
              <w:rPr>
                <w:i/>
                <w:sz w:val="16"/>
                <w:szCs w:val="16"/>
                <w:lang w:val="fr-CH"/>
              </w:rPr>
              <w:t xml:space="preserve"> ainsi que de leur respect en cas d’étendue d’audit « audit »</w:t>
            </w:r>
            <w:r w:rsidRPr="00FB7953">
              <w:rPr>
                <w:i/>
                <w:iCs/>
                <w:sz w:val="16"/>
                <w:szCs w:val="16"/>
                <w:lang w:val="fr-CH"/>
              </w:rPr>
              <w:t>.</w:t>
            </w:r>
          </w:p>
        </w:tc>
      </w:tr>
      <w:tr w:rsidR="00255BF0" w:rsidRPr="00573E72" w14:paraId="4A24F62F" w14:textId="77777777" w:rsidTr="00C63D4E">
        <w:trPr>
          <w:cantSplit/>
        </w:trPr>
        <w:tc>
          <w:tcPr>
            <w:tcW w:w="630" w:type="dxa"/>
          </w:tcPr>
          <w:p w14:paraId="42AFC186" w14:textId="77777777" w:rsidR="00255BF0" w:rsidRPr="00093ECF" w:rsidRDefault="00255BF0" w:rsidP="00B93868">
            <w:pPr>
              <w:spacing w:before="120" w:after="120" w:line="240" w:lineRule="auto"/>
              <w:rPr>
                <w:rFonts w:cs="Arial"/>
                <w:b/>
                <w:sz w:val="16"/>
                <w:szCs w:val="16"/>
              </w:rPr>
            </w:pPr>
            <w:r>
              <w:rPr>
                <w:b/>
                <w:sz w:val="16"/>
              </w:rPr>
              <w:t>X</w:t>
            </w:r>
          </w:p>
        </w:tc>
        <w:tc>
          <w:tcPr>
            <w:tcW w:w="631" w:type="dxa"/>
          </w:tcPr>
          <w:p w14:paraId="6BA010C3" w14:textId="77777777" w:rsidR="00255BF0" w:rsidRPr="00093ECF" w:rsidRDefault="00255BF0" w:rsidP="00B93868">
            <w:pPr>
              <w:spacing w:before="120" w:after="120" w:line="240" w:lineRule="auto"/>
              <w:rPr>
                <w:rFonts w:cs="Arial"/>
                <w:b/>
                <w:sz w:val="16"/>
                <w:szCs w:val="16"/>
              </w:rPr>
            </w:pPr>
            <w:r>
              <w:rPr>
                <w:b/>
                <w:sz w:val="16"/>
              </w:rPr>
              <w:t>X</w:t>
            </w:r>
          </w:p>
        </w:tc>
        <w:tc>
          <w:tcPr>
            <w:tcW w:w="690" w:type="dxa"/>
          </w:tcPr>
          <w:p w14:paraId="76AFF5EF" w14:textId="77777777" w:rsidR="00255BF0" w:rsidRPr="00093ECF" w:rsidRDefault="00255BF0" w:rsidP="00B93868">
            <w:pPr>
              <w:spacing w:before="120" w:after="120" w:line="240" w:lineRule="auto"/>
              <w:rPr>
                <w:rFonts w:cs="Arial"/>
                <w:b/>
                <w:sz w:val="16"/>
                <w:szCs w:val="16"/>
              </w:rPr>
            </w:pPr>
            <w:r>
              <w:rPr>
                <w:b/>
                <w:sz w:val="16"/>
              </w:rPr>
              <w:t>X</w:t>
            </w:r>
          </w:p>
        </w:tc>
        <w:tc>
          <w:tcPr>
            <w:tcW w:w="655" w:type="dxa"/>
          </w:tcPr>
          <w:p w14:paraId="577ABDA5" w14:textId="77777777" w:rsidR="00255BF0" w:rsidRDefault="00255BF0" w:rsidP="00B93868">
            <w:pPr>
              <w:spacing w:before="120" w:after="120" w:line="240" w:lineRule="auto"/>
              <w:rPr>
                <w:rFonts w:cs="Arial"/>
                <w:b/>
                <w:sz w:val="16"/>
                <w:szCs w:val="16"/>
              </w:rPr>
            </w:pPr>
            <w:r>
              <w:rPr>
                <w:b/>
                <w:sz w:val="16"/>
                <w:szCs w:val="16"/>
              </w:rPr>
              <w:t>X</w:t>
            </w:r>
          </w:p>
          <w:p w14:paraId="1ACA4B78" w14:textId="77777777" w:rsidR="00255BF0" w:rsidRPr="009563BC" w:rsidRDefault="00255BF0" w:rsidP="00B93868">
            <w:pPr>
              <w:spacing w:before="120" w:after="120" w:line="240" w:lineRule="auto"/>
              <w:rPr>
                <w:rFonts w:cs="Arial"/>
                <w:b/>
                <w:sz w:val="16"/>
                <w:szCs w:val="16"/>
              </w:rPr>
            </w:pPr>
          </w:p>
        </w:tc>
        <w:tc>
          <w:tcPr>
            <w:tcW w:w="601" w:type="dxa"/>
            <w:vMerge w:val="restart"/>
            <w:shd w:val="clear" w:color="auto" w:fill="auto"/>
          </w:tcPr>
          <w:p w14:paraId="5DBDFCFB" w14:textId="77777777" w:rsidR="00255BF0" w:rsidRPr="00EB30C0" w:rsidRDefault="00255BF0" w:rsidP="00B93868">
            <w:pPr>
              <w:spacing w:before="120" w:after="120" w:line="240" w:lineRule="auto"/>
              <w:rPr>
                <w:rFonts w:cs="Arial"/>
                <w:sz w:val="16"/>
                <w:szCs w:val="16"/>
              </w:rPr>
            </w:pPr>
          </w:p>
        </w:tc>
        <w:tc>
          <w:tcPr>
            <w:tcW w:w="1755" w:type="dxa"/>
            <w:vMerge w:val="restart"/>
            <w:shd w:val="clear" w:color="auto" w:fill="auto"/>
          </w:tcPr>
          <w:p w14:paraId="5C9F0079" w14:textId="406D02FD" w:rsidR="00255BF0" w:rsidRDefault="00255BF0" w:rsidP="00B93868">
            <w:pPr>
              <w:spacing w:before="120" w:after="120" w:line="240" w:lineRule="auto"/>
              <w:rPr>
                <w:b/>
                <w:sz w:val="16"/>
              </w:rPr>
            </w:pPr>
            <w:r w:rsidRPr="003709A9">
              <w:rPr>
                <w:b/>
                <w:sz w:val="16"/>
              </w:rPr>
              <w:t>Client</w:t>
            </w:r>
            <w:r>
              <w:rPr>
                <w:b/>
                <w:sz w:val="16"/>
              </w:rPr>
              <w:t xml:space="preserve"> segmentation and financial services</w:t>
            </w:r>
          </w:p>
          <w:p w14:paraId="5AE2133F" w14:textId="3134F78B" w:rsidR="00255BF0" w:rsidRPr="006674DF" w:rsidRDefault="00255BF0" w:rsidP="00B93868">
            <w:pPr>
              <w:spacing w:before="120" w:after="120" w:line="240" w:lineRule="auto"/>
              <w:rPr>
                <w:sz w:val="16"/>
              </w:rPr>
            </w:pPr>
            <w:r>
              <w:rPr>
                <w:sz w:val="16"/>
              </w:rPr>
              <w:t xml:space="preserve">Art. 3 let. c, Art. 4 and 5 </w:t>
            </w:r>
            <w:proofErr w:type="spellStart"/>
            <w:r>
              <w:rPr>
                <w:sz w:val="16"/>
              </w:rPr>
              <w:t>FinSA</w:t>
            </w:r>
            <w:proofErr w:type="spellEnd"/>
          </w:p>
          <w:p w14:paraId="2E094A4E" w14:textId="4A1056DC" w:rsidR="00255BF0" w:rsidRPr="006674DF" w:rsidRDefault="00255BF0" w:rsidP="00B93868">
            <w:pPr>
              <w:spacing w:before="120" w:after="120" w:line="240" w:lineRule="auto"/>
              <w:rPr>
                <w:sz w:val="16"/>
              </w:rPr>
            </w:pPr>
            <w:r>
              <w:rPr>
                <w:sz w:val="16"/>
              </w:rPr>
              <w:t xml:space="preserve">Art. </w:t>
            </w:r>
            <w:r w:rsidR="003709A9">
              <w:rPr>
                <w:sz w:val="16"/>
              </w:rPr>
              <w:t xml:space="preserve">3 para. 2, Art. 3 para. 3, Art. </w:t>
            </w:r>
            <w:r>
              <w:rPr>
                <w:sz w:val="16"/>
              </w:rPr>
              <w:t>4</w:t>
            </w:r>
            <w:r w:rsidR="003709A9">
              <w:rPr>
                <w:sz w:val="16"/>
              </w:rPr>
              <w:t xml:space="preserve"> and</w:t>
            </w:r>
            <w:r>
              <w:rPr>
                <w:sz w:val="16"/>
              </w:rPr>
              <w:t xml:space="preserve"> 5</w:t>
            </w:r>
            <w:r w:rsidR="003709A9">
              <w:rPr>
                <w:sz w:val="16"/>
              </w:rPr>
              <w:t xml:space="preserve">, </w:t>
            </w:r>
            <w:r>
              <w:rPr>
                <w:sz w:val="16"/>
              </w:rPr>
              <w:t>Art. 11 para. 1</w:t>
            </w:r>
            <w:r w:rsidR="003709A9">
              <w:rPr>
                <w:sz w:val="16"/>
              </w:rPr>
              <w:t>, Art. 22</w:t>
            </w:r>
            <w:r>
              <w:rPr>
                <w:sz w:val="16"/>
              </w:rPr>
              <w:t xml:space="preserve"> </w:t>
            </w:r>
            <w:proofErr w:type="spellStart"/>
            <w:r>
              <w:rPr>
                <w:sz w:val="16"/>
              </w:rPr>
              <w:t>FinS</w:t>
            </w:r>
            <w:r w:rsidR="0032120E">
              <w:rPr>
                <w:sz w:val="16"/>
              </w:rPr>
              <w:t>O</w:t>
            </w:r>
            <w:proofErr w:type="spellEnd"/>
          </w:p>
          <w:p w14:paraId="357453D3" w14:textId="77777777" w:rsidR="00255BF0" w:rsidRPr="00EB30C0" w:rsidRDefault="00255BF0" w:rsidP="00B93868">
            <w:pPr>
              <w:spacing w:before="120" w:after="120" w:line="240" w:lineRule="auto"/>
              <w:rPr>
                <w:rFonts w:cs="Arial"/>
                <w:b/>
                <w:sz w:val="16"/>
                <w:szCs w:val="16"/>
              </w:rPr>
            </w:pPr>
          </w:p>
        </w:tc>
        <w:tc>
          <w:tcPr>
            <w:tcW w:w="5103" w:type="dxa"/>
            <w:shd w:val="clear" w:color="auto" w:fill="auto"/>
          </w:tcPr>
          <w:p w14:paraId="4AC0960D" w14:textId="36BFE8A6" w:rsidR="00255BF0" w:rsidRDefault="00255BF0" w:rsidP="005F5ED7">
            <w:pPr>
              <w:autoSpaceDE w:val="0"/>
              <w:autoSpaceDN w:val="0"/>
              <w:adjustRightInd w:val="0"/>
              <w:spacing w:before="120" w:after="120" w:line="240" w:lineRule="auto"/>
              <w:rPr>
                <w:sz w:val="16"/>
              </w:rPr>
            </w:pPr>
            <w:r>
              <w:rPr>
                <w:sz w:val="16"/>
              </w:rPr>
              <w:t>Assess through enquiry and review of relevant documents whether the client segmentation processes (incl. opting-in and opting-out) and the</w:t>
            </w:r>
            <w:r w:rsidR="00BC52BA">
              <w:rPr>
                <w:sz w:val="16"/>
              </w:rPr>
              <w:t xml:space="preserve"> regular review of the client segmentation</w:t>
            </w:r>
            <w:r>
              <w:rPr>
                <w:sz w:val="16"/>
              </w:rPr>
              <w:t xml:space="preserve"> (private clients, professional clients, institutional clients) is adequate.</w:t>
            </w:r>
          </w:p>
          <w:p w14:paraId="594946BD" w14:textId="7B4D085C" w:rsidR="00255BF0" w:rsidRPr="00EB30C0" w:rsidRDefault="00255BF0" w:rsidP="00BC52BA">
            <w:pPr>
              <w:autoSpaceDE w:val="0"/>
              <w:autoSpaceDN w:val="0"/>
              <w:adjustRightInd w:val="0"/>
              <w:spacing w:before="120" w:after="120" w:line="240" w:lineRule="auto"/>
              <w:rPr>
                <w:i/>
              </w:rPr>
            </w:pPr>
            <w:r>
              <w:rPr>
                <w:sz w:val="16"/>
              </w:rPr>
              <w:t xml:space="preserve">Assess through enquiry and review of relevant documents whether the processes for categorising clients into the relevant financial services and for </w:t>
            </w:r>
            <w:r w:rsidR="00BC52BA">
              <w:rPr>
                <w:sz w:val="16"/>
              </w:rPr>
              <w:t xml:space="preserve">reviewing </w:t>
            </w:r>
            <w:r>
              <w:rPr>
                <w:sz w:val="16"/>
              </w:rPr>
              <w:t>these processes if clients’ needs have changed over time are adequate (management of financial instruments (portfolio management), portfolio-based investment advisory services, investment advisory services for individual transactions and execution-only transactions).</w:t>
            </w:r>
          </w:p>
        </w:tc>
        <w:tc>
          <w:tcPr>
            <w:tcW w:w="4374" w:type="dxa"/>
            <w:shd w:val="clear" w:color="auto" w:fill="auto"/>
          </w:tcPr>
          <w:p w14:paraId="05D54F84" w14:textId="558D0BF3" w:rsidR="00255BF0" w:rsidRPr="00EB30C0" w:rsidRDefault="00255BF0" w:rsidP="00B93868">
            <w:pPr>
              <w:spacing w:before="120" w:after="120" w:line="240" w:lineRule="auto"/>
              <w:rPr>
                <w:rFonts w:cs="Arial"/>
                <w:sz w:val="16"/>
                <w:szCs w:val="16"/>
              </w:rPr>
            </w:pPr>
            <w:r>
              <w:rPr>
                <w:sz w:val="16"/>
                <w:szCs w:val="16"/>
              </w:rPr>
              <w:t>Taking a risk-based approach, verify whether the client segmentation has been adequately implemented and whether any opting-in or opting-out has been performed and correspondingly documented in accordance with the legal requirements.</w:t>
            </w:r>
          </w:p>
        </w:tc>
        <w:tc>
          <w:tcPr>
            <w:tcW w:w="751" w:type="dxa"/>
            <w:shd w:val="clear" w:color="auto" w:fill="auto"/>
          </w:tcPr>
          <w:p w14:paraId="63583638" w14:textId="77777777" w:rsidR="00255BF0" w:rsidRPr="00EB30C0" w:rsidRDefault="00255BF0" w:rsidP="00B93868">
            <w:pPr>
              <w:spacing w:before="120" w:after="120" w:line="240" w:lineRule="auto"/>
              <w:rPr>
                <w:rFonts w:cs="Arial"/>
                <w:sz w:val="16"/>
                <w:szCs w:val="16"/>
              </w:rPr>
            </w:pPr>
          </w:p>
        </w:tc>
      </w:tr>
      <w:tr w:rsidR="00255BF0" w:rsidRPr="00573E72" w14:paraId="3AD9FF61" w14:textId="77777777" w:rsidTr="00C63D4E">
        <w:trPr>
          <w:cantSplit/>
        </w:trPr>
        <w:tc>
          <w:tcPr>
            <w:tcW w:w="630" w:type="dxa"/>
          </w:tcPr>
          <w:p w14:paraId="07053BE0" w14:textId="77777777" w:rsidR="00255BF0" w:rsidRDefault="00255BF0" w:rsidP="00B93868">
            <w:pPr>
              <w:spacing w:before="120" w:after="120" w:line="240" w:lineRule="auto"/>
              <w:rPr>
                <w:b/>
                <w:sz w:val="16"/>
              </w:rPr>
            </w:pPr>
          </w:p>
        </w:tc>
        <w:tc>
          <w:tcPr>
            <w:tcW w:w="631" w:type="dxa"/>
          </w:tcPr>
          <w:p w14:paraId="6ED6A8D5" w14:textId="77777777" w:rsidR="00255BF0" w:rsidRDefault="00255BF0" w:rsidP="00B93868">
            <w:pPr>
              <w:spacing w:before="120" w:after="120" w:line="240" w:lineRule="auto"/>
              <w:rPr>
                <w:b/>
                <w:sz w:val="16"/>
              </w:rPr>
            </w:pPr>
          </w:p>
        </w:tc>
        <w:tc>
          <w:tcPr>
            <w:tcW w:w="690" w:type="dxa"/>
          </w:tcPr>
          <w:p w14:paraId="3C17F6E1" w14:textId="77777777" w:rsidR="00255BF0" w:rsidRDefault="00255BF0" w:rsidP="00B93868">
            <w:pPr>
              <w:spacing w:before="120" w:after="120" w:line="240" w:lineRule="auto"/>
              <w:rPr>
                <w:b/>
                <w:sz w:val="16"/>
              </w:rPr>
            </w:pPr>
          </w:p>
        </w:tc>
        <w:tc>
          <w:tcPr>
            <w:tcW w:w="655" w:type="dxa"/>
          </w:tcPr>
          <w:p w14:paraId="7E66E72F" w14:textId="77777777" w:rsidR="00255BF0" w:rsidRPr="002F3B4E" w:rsidRDefault="00255BF0" w:rsidP="00B93868">
            <w:pPr>
              <w:spacing w:before="120" w:after="120" w:line="240" w:lineRule="auto"/>
              <w:rPr>
                <w:rFonts w:cs="Arial"/>
                <w:b/>
                <w:sz w:val="16"/>
                <w:szCs w:val="16"/>
              </w:rPr>
            </w:pPr>
            <w:r>
              <w:rPr>
                <w:b/>
                <w:sz w:val="16"/>
                <w:szCs w:val="16"/>
              </w:rPr>
              <w:t>X</w:t>
            </w:r>
          </w:p>
        </w:tc>
        <w:tc>
          <w:tcPr>
            <w:tcW w:w="601" w:type="dxa"/>
            <w:vMerge/>
            <w:shd w:val="clear" w:color="auto" w:fill="auto"/>
          </w:tcPr>
          <w:p w14:paraId="4CBFE0EC" w14:textId="77777777" w:rsidR="00255BF0" w:rsidRPr="00EB30C0" w:rsidRDefault="00255BF0" w:rsidP="00B93868">
            <w:pPr>
              <w:spacing w:before="120" w:after="120" w:line="240" w:lineRule="auto"/>
              <w:rPr>
                <w:rFonts w:cs="Arial"/>
                <w:sz w:val="16"/>
                <w:szCs w:val="16"/>
              </w:rPr>
            </w:pPr>
          </w:p>
        </w:tc>
        <w:tc>
          <w:tcPr>
            <w:tcW w:w="1755" w:type="dxa"/>
            <w:vMerge/>
            <w:shd w:val="clear" w:color="auto" w:fill="auto"/>
          </w:tcPr>
          <w:p w14:paraId="78249878" w14:textId="77777777" w:rsidR="00255BF0" w:rsidDel="00285CF0" w:rsidRDefault="00255BF0" w:rsidP="00B93868">
            <w:pPr>
              <w:spacing w:before="120" w:after="120" w:line="240" w:lineRule="auto"/>
              <w:rPr>
                <w:b/>
                <w:sz w:val="16"/>
              </w:rPr>
            </w:pPr>
          </w:p>
        </w:tc>
        <w:tc>
          <w:tcPr>
            <w:tcW w:w="5103" w:type="dxa"/>
            <w:shd w:val="clear" w:color="auto" w:fill="auto"/>
          </w:tcPr>
          <w:p w14:paraId="2EFA3286" w14:textId="77777777" w:rsidR="00255BF0" w:rsidRDefault="00255BF0" w:rsidP="005F5ED7">
            <w:pPr>
              <w:autoSpaceDE w:val="0"/>
              <w:autoSpaceDN w:val="0"/>
              <w:adjustRightInd w:val="0"/>
              <w:spacing w:before="120" w:after="120" w:line="240" w:lineRule="auto"/>
              <w:rPr>
                <w:sz w:val="16"/>
              </w:rPr>
            </w:pPr>
          </w:p>
        </w:tc>
        <w:tc>
          <w:tcPr>
            <w:tcW w:w="4374" w:type="dxa"/>
            <w:shd w:val="clear" w:color="auto" w:fill="auto"/>
          </w:tcPr>
          <w:p w14:paraId="3F118BA5" w14:textId="7A9B0F05" w:rsidR="00255BF0" w:rsidRPr="00EB30C0" w:rsidRDefault="00255BF0" w:rsidP="006E559F">
            <w:pPr>
              <w:spacing w:before="120" w:after="120" w:line="240" w:lineRule="auto"/>
              <w:rPr>
                <w:rFonts w:cs="Arial"/>
                <w:sz w:val="16"/>
                <w:szCs w:val="16"/>
              </w:rPr>
            </w:pPr>
            <w:r>
              <w:rPr>
                <w:sz w:val="16"/>
              </w:rPr>
              <w:t xml:space="preserve">Based on a risk-based </w:t>
            </w:r>
            <w:r w:rsidR="00EE17CD">
              <w:rPr>
                <w:sz w:val="16"/>
              </w:rPr>
              <w:t>sample</w:t>
            </w:r>
            <w:r>
              <w:rPr>
                <w:sz w:val="16"/>
              </w:rPr>
              <w:t xml:space="preserve"> of written records (e.g. visit reports), verify that </w:t>
            </w:r>
            <w:r w:rsidR="006E559F">
              <w:rPr>
                <w:sz w:val="16"/>
              </w:rPr>
              <w:t xml:space="preserve">with execution-only clients </w:t>
            </w:r>
            <w:r>
              <w:rPr>
                <w:sz w:val="16"/>
              </w:rPr>
              <w:t>there are no indications of any investment advisory or portfolio management services</w:t>
            </w:r>
            <w:r w:rsidR="006E559F">
              <w:rPr>
                <w:sz w:val="16"/>
              </w:rPr>
              <w:t xml:space="preserve"> carried out.</w:t>
            </w:r>
          </w:p>
        </w:tc>
        <w:tc>
          <w:tcPr>
            <w:tcW w:w="751" w:type="dxa"/>
            <w:shd w:val="clear" w:color="auto" w:fill="auto"/>
          </w:tcPr>
          <w:p w14:paraId="1F271EEC" w14:textId="77777777" w:rsidR="00255BF0" w:rsidRPr="00EB30C0" w:rsidRDefault="00255BF0" w:rsidP="00B93868">
            <w:pPr>
              <w:spacing w:before="120" w:after="120" w:line="240" w:lineRule="auto"/>
              <w:rPr>
                <w:rFonts w:cs="Arial"/>
                <w:sz w:val="16"/>
                <w:szCs w:val="16"/>
              </w:rPr>
            </w:pPr>
          </w:p>
        </w:tc>
      </w:tr>
      <w:tr w:rsidR="00067782" w:rsidRPr="00573E72" w14:paraId="2489D691" w14:textId="77777777" w:rsidTr="00C63D4E">
        <w:trPr>
          <w:cantSplit/>
          <w:trHeight w:val="1856"/>
        </w:trPr>
        <w:tc>
          <w:tcPr>
            <w:tcW w:w="630" w:type="dxa"/>
          </w:tcPr>
          <w:p w14:paraId="5826F631" w14:textId="77777777" w:rsidR="00067782" w:rsidRPr="00093ECF" w:rsidRDefault="00067782" w:rsidP="00B93868">
            <w:pPr>
              <w:spacing w:before="120" w:after="120" w:line="240" w:lineRule="auto"/>
              <w:rPr>
                <w:rFonts w:cs="Arial"/>
                <w:b/>
                <w:sz w:val="16"/>
                <w:szCs w:val="16"/>
              </w:rPr>
            </w:pPr>
            <w:r>
              <w:rPr>
                <w:b/>
                <w:sz w:val="16"/>
              </w:rPr>
              <w:lastRenderedPageBreak/>
              <w:t>X</w:t>
            </w:r>
          </w:p>
        </w:tc>
        <w:tc>
          <w:tcPr>
            <w:tcW w:w="631" w:type="dxa"/>
          </w:tcPr>
          <w:p w14:paraId="69BF9A5A"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769165C1" w14:textId="77777777" w:rsidR="00067782" w:rsidRPr="00093ECF" w:rsidRDefault="00067782" w:rsidP="00B93868">
            <w:pPr>
              <w:spacing w:before="120" w:after="120" w:line="240" w:lineRule="auto"/>
              <w:rPr>
                <w:rFonts w:cs="Arial"/>
                <w:b/>
                <w:sz w:val="16"/>
                <w:szCs w:val="16"/>
              </w:rPr>
            </w:pPr>
          </w:p>
        </w:tc>
        <w:tc>
          <w:tcPr>
            <w:tcW w:w="655" w:type="dxa"/>
          </w:tcPr>
          <w:p w14:paraId="42F98F01" w14:textId="77777777" w:rsidR="00067782" w:rsidRPr="00093ECF" w:rsidRDefault="00067782" w:rsidP="00B93868">
            <w:pPr>
              <w:spacing w:before="120" w:after="120" w:line="240" w:lineRule="auto"/>
              <w:rPr>
                <w:rFonts w:cs="Arial"/>
                <w:b/>
                <w:sz w:val="16"/>
                <w:szCs w:val="16"/>
              </w:rPr>
            </w:pPr>
          </w:p>
        </w:tc>
        <w:tc>
          <w:tcPr>
            <w:tcW w:w="601" w:type="dxa"/>
            <w:vMerge w:val="restart"/>
            <w:shd w:val="clear" w:color="auto" w:fill="auto"/>
          </w:tcPr>
          <w:p w14:paraId="7AEFF6CC" w14:textId="77777777" w:rsidR="00067782" w:rsidRPr="00EB30C0" w:rsidRDefault="00067782" w:rsidP="00B93868">
            <w:pPr>
              <w:spacing w:before="120" w:after="120" w:line="240" w:lineRule="auto"/>
              <w:rPr>
                <w:rFonts w:cs="Arial"/>
                <w:sz w:val="16"/>
                <w:szCs w:val="16"/>
              </w:rPr>
            </w:pPr>
          </w:p>
        </w:tc>
        <w:tc>
          <w:tcPr>
            <w:tcW w:w="1755" w:type="dxa"/>
            <w:vMerge w:val="restart"/>
            <w:shd w:val="clear" w:color="auto" w:fill="auto"/>
          </w:tcPr>
          <w:p w14:paraId="62DBDD5A" w14:textId="67D41EC5" w:rsidR="00067782" w:rsidRDefault="00761388" w:rsidP="00AE64CF">
            <w:pPr>
              <w:spacing w:before="120" w:after="120" w:line="240" w:lineRule="auto"/>
              <w:rPr>
                <w:b/>
                <w:sz w:val="16"/>
              </w:rPr>
            </w:pPr>
            <w:r>
              <w:rPr>
                <w:b/>
                <w:sz w:val="16"/>
              </w:rPr>
              <w:t>Assessment of s</w:t>
            </w:r>
            <w:r w:rsidR="00067782">
              <w:rPr>
                <w:b/>
                <w:sz w:val="16"/>
              </w:rPr>
              <w:t>uitability</w:t>
            </w:r>
          </w:p>
          <w:p w14:paraId="27C7BF9B" w14:textId="10A5022F" w:rsidR="00067782" w:rsidRDefault="00067782" w:rsidP="00AE64CF">
            <w:pPr>
              <w:spacing w:before="120" w:after="120" w:line="240" w:lineRule="auto"/>
              <w:rPr>
                <w:sz w:val="16"/>
              </w:rPr>
            </w:pPr>
            <w:r>
              <w:rPr>
                <w:sz w:val="16"/>
              </w:rPr>
              <w:t xml:space="preserve">Art. 12 and 13 para. 3 </w:t>
            </w:r>
            <w:proofErr w:type="spellStart"/>
            <w:r>
              <w:rPr>
                <w:sz w:val="16"/>
              </w:rPr>
              <w:t>FinSA</w:t>
            </w:r>
            <w:proofErr w:type="spellEnd"/>
          </w:p>
          <w:p w14:paraId="350E6517" w14:textId="651644BE" w:rsidR="00067782" w:rsidRPr="009462E6" w:rsidRDefault="00067782" w:rsidP="00AE64CF">
            <w:pPr>
              <w:spacing w:before="120" w:after="120" w:line="240" w:lineRule="auto"/>
              <w:rPr>
                <w:sz w:val="16"/>
              </w:rPr>
            </w:pPr>
            <w:r>
              <w:rPr>
                <w:sz w:val="16"/>
              </w:rPr>
              <w:t xml:space="preserve">Art. </w:t>
            </w:r>
            <w:r w:rsidR="0032120E">
              <w:rPr>
                <w:sz w:val="16"/>
              </w:rPr>
              <w:t xml:space="preserve">16 and </w:t>
            </w:r>
            <w:r>
              <w:rPr>
                <w:sz w:val="16"/>
              </w:rPr>
              <w:t>17</w:t>
            </w:r>
            <w:r w:rsidR="0032120E">
              <w:rPr>
                <w:sz w:val="16"/>
              </w:rPr>
              <w:t>, Art. 22</w:t>
            </w:r>
            <w:r>
              <w:rPr>
                <w:sz w:val="16"/>
              </w:rPr>
              <w:t xml:space="preserve"> </w:t>
            </w:r>
            <w:proofErr w:type="spellStart"/>
            <w:r>
              <w:rPr>
                <w:sz w:val="16"/>
              </w:rPr>
              <w:t>FinSO</w:t>
            </w:r>
            <w:proofErr w:type="spellEnd"/>
          </w:p>
        </w:tc>
        <w:tc>
          <w:tcPr>
            <w:tcW w:w="5103" w:type="dxa"/>
            <w:shd w:val="clear" w:color="auto" w:fill="auto"/>
          </w:tcPr>
          <w:p w14:paraId="0448FDA6" w14:textId="15D93B4A" w:rsidR="00067782" w:rsidRPr="00EB30C0" w:rsidRDefault="00067782" w:rsidP="004C4BC9">
            <w:pPr>
              <w:autoSpaceDE w:val="0"/>
              <w:autoSpaceDN w:val="0"/>
              <w:adjustRightInd w:val="0"/>
              <w:spacing w:before="120" w:after="120" w:line="240" w:lineRule="auto"/>
            </w:pPr>
            <w:r>
              <w:rPr>
                <w:sz w:val="16"/>
              </w:rPr>
              <w:t>Assess through enquiry and review of relevant documents whether the processes for creating and updating clients’ risk profiles, enquiring into their financial circumstances, investment objectives, knowledge and experience of financial services, and defining investment strategies are adequate and ensure that a risk profile is created and updated for all private clients.</w:t>
            </w:r>
          </w:p>
        </w:tc>
        <w:tc>
          <w:tcPr>
            <w:tcW w:w="4374" w:type="dxa"/>
            <w:shd w:val="clear" w:color="auto" w:fill="auto"/>
          </w:tcPr>
          <w:p w14:paraId="4F58AA53" w14:textId="4FAD51EB" w:rsidR="00067782" w:rsidRDefault="00067782" w:rsidP="00B93868">
            <w:pPr>
              <w:pStyle w:val="Bullet"/>
              <w:numPr>
                <w:ilvl w:val="0"/>
                <w:numId w:val="11"/>
              </w:numPr>
              <w:spacing w:before="120" w:after="120"/>
              <w:ind w:left="175" w:hanging="142"/>
            </w:pPr>
            <w:r>
              <w:t xml:space="preserve">Based on a risk-based </w:t>
            </w:r>
            <w:r w:rsidR="00EE17CD">
              <w:t>sample</w:t>
            </w:r>
            <w:r>
              <w:t>, verify whether risk profiles have been created and are regularly updated for private clients (i.e. for new and existing clients).</w:t>
            </w:r>
          </w:p>
          <w:p w14:paraId="740320FC" w14:textId="472C82DB" w:rsidR="00067782" w:rsidRDefault="00067782" w:rsidP="00AA669F">
            <w:pPr>
              <w:pStyle w:val="Bullet"/>
              <w:numPr>
                <w:ilvl w:val="0"/>
                <w:numId w:val="11"/>
              </w:numPr>
              <w:spacing w:before="120" w:after="120"/>
              <w:ind w:left="175" w:hanging="142"/>
            </w:pPr>
            <w:r>
              <w:t xml:space="preserve">Based on a risk-based </w:t>
            </w:r>
            <w:r w:rsidR="00EE17CD">
              <w:t>sample</w:t>
            </w:r>
            <w:r>
              <w:t>, verify whether enquiries into private clients’ financial circumstances, investment objectives, knowledge and experience have been made and documented in full.</w:t>
            </w:r>
          </w:p>
          <w:p w14:paraId="2D6F3342" w14:textId="11A4E746" w:rsidR="00067782" w:rsidRPr="00EB30C0" w:rsidRDefault="00067782" w:rsidP="00AC1A0F">
            <w:pPr>
              <w:pStyle w:val="Bullet"/>
              <w:numPr>
                <w:ilvl w:val="0"/>
                <w:numId w:val="11"/>
              </w:numPr>
              <w:spacing w:before="120" w:after="120"/>
              <w:ind w:left="175" w:hanging="142"/>
            </w:pPr>
            <w:r>
              <w:t xml:space="preserve">Based on a risk-based </w:t>
            </w:r>
            <w:r w:rsidR="00EE17CD">
              <w:t>sample</w:t>
            </w:r>
            <w:r>
              <w:t>, verify whether professional clients’ investment objectives have been ascertained.</w:t>
            </w:r>
          </w:p>
        </w:tc>
        <w:tc>
          <w:tcPr>
            <w:tcW w:w="751" w:type="dxa"/>
            <w:shd w:val="clear" w:color="auto" w:fill="auto"/>
          </w:tcPr>
          <w:p w14:paraId="1E0E456B" w14:textId="77777777" w:rsidR="00067782" w:rsidRPr="00EB30C0" w:rsidRDefault="00067782" w:rsidP="00B93868">
            <w:pPr>
              <w:spacing w:before="120" w:after="120" w:line="240" w:lineRule="auto"/>
              <w:rPr>
                <w:rFonts w:cs="Arial"/>
                <w:sz w:val="16"/>
                <w:szCs w:val="16"/>
              </w:rPr>
            </w:pPr>
          </w:p>
        </w:tc>
      </w:tr>
      <w:tr w:rsidR="00067782" w:rsidRPr="00573E72" w14:paraId="31E0F84C" w14:textId="77777777" w:rsidTr="00C63D4E">
        <w:trPr>
          <w:cantSplit/>
        </w:trPr>
        <w:tc>
          <w:tcPr>
            <w:tcW w:w="630" w:type="dxa"/>
          </w:tcPr>
          <w:p w14:paraId="56F93119" w14:textId="77777777" w:rsidR="00067782" w:rsidRPr="00093ECF" w:rsidRDefault="00067782" w:rsidP="00B93868">
            <w:pPr>
              <w:spacing w:before="120" w:after="120" w:line="240" w:lineRule="auto"/>
              <w:rPr>
                <w:rFonts w:cs="Arial"/>
                <w:b/>
                <w:sz w:val="16"/>
                <w:szCs w:val="16"/>
              </w:rPr>
            </w:pPr>
            <w:r>
              <w:rPr>
                <w:b/>
                <w:sz w:val="16"/>
              </w:rPr>
              <w:t>X</w:t>
            </w:r>
          </w:p>
        </w:tc>
        <w:tc>
          <w:tcPr>
            <w:tcW w:w="631" w:type="dxa"/>
          </w:tcPr>
          <w:p w14:paraId="30DD5D4E"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37514F48" w14:textId="77777777" w:rsidR="00067782" w:rsidRPr="00093ECF" w:rsidRDefault="00067782" w:rsidP="00B93868">
            <w:pPr>
              <w:spacing w:before="120" w:after="120" w:line="240" w:lineRule="auto"/>
              <w:rPr>
                <w:rFonts w:cs="Arial"/>
                <w:b/>
                <w:sz w:val="16"/>
                <w:szCs w:val="16"/>
              </w:rPr>
            </w:pPr>
          </w:p>
        </w:tc>
        <w:tc>
          <w:tcPr>
            <w:tcW w:w="655" w:type="dxa"/>
          </w:tcPr>
          <w:p w14:paraId="455B3DBF" w14:textId="77777777" w:rsidR="00067782" w:rsidRPr="00093ECF" w:rsidRDefault="00067782" w:rsidP="00B93868">
            <w:pPr>
              <w:spacing w:before="120" w:after="120" w:line="240" w:lineRule="auto"/>
              <w:rPr>
                <w:rFonts w:cs="Arial"/>
                <w:b/>
                <w:sz w:val="16"/>
                <w:szCs w:val="16"/>
              </w:rPr>
            </w:pPr>
          </w:p>
        </w:tc>
        <w:tc>
          <w:tcPr>
            <w:tcW w:w="601" w:type="dxa"/>
            <w:vMerge/>
            <w:shd w:val="clear" w:color="auto" w:fill="auto"/>
          </w:tcPr>
          <w:p w14:paraId="585C91E4" w14:textId="77777777" w:rsidR="00067782" w:rsidRPr="00EB30C0" w:rsidRDefault="00067782" w:rsidP="00B93868">
            <w:pPr>
              <w:spacing w:before="120" w:after="120" w:line="240" w:lineRule="auto"/>
              <w:rPr>
                <w:rFonts w:cs="Arial"/>
                <w:sz w:val="16"/>
                <w:szCs w:val="16"/>
              </w:rPr>
            </w:pPr>
          </w:p>
        </w:tc>
        <w:tc>
          <w:tcPr>
            <w:tcW w:w="1755" w:type="dxa"/>
            <w:vMerge/>
            <w:shd w:val="clear" w:color="auto" w:fill="auto"/>
          </w:tcPr>
          <w:p w14:paraId="7255B8EF" w14:textId="77777777" w:rsidR="00067782" w:rsidRPr="00EB30C0" w:rsidRDefault="00067782" w:rsidP="00B93868">
            <w:pPr>
              <w:spacing w:before="120" w:after="120" w:line="240" w:lineRule="auto"/>
              <w:rPr>
                <w:rFonts w:cs="Arial"/>
                <w:b/>
                <w:sz w:val="16"/>
                <w:szCs w:val="16"/>
              </w:rPr>
            </w:pPr>
          </w:p>
        </w:tc>
        <w:tc>
          <w:tcPr>
            <w:tcW w:w="5103" w:type="dxa"/>
            <w:shd w:val="clear" w:color="auto" w:fill="auto"/>
          </w:tcPr>
          <w:p w14:paraId="5DA4923F" w14:textId="4BD1C2B5" w:rsidR="00067782" w:rsidRPr="00EB30C0" w:rsidRDefault="00067782" w:rsidP="00AC1A0F">
            <w:pPr>
              <w:pStyle w:val="Bullet"/>
              <w:spacing w:before="120" w:after="120"/>
            </w:pPr>
            <w:r>
              <w:t>Assess through enquiry and review of relevant documents the adequacy of the processes to determine the risk profile and investment strategies based on this, and to assess the appropriateness and suitability of the financial instruments (e.g. analysis and classification of financial instruments, approval processes for new financial instruments, rating methods for risks of financial instruments) and their regular assessment (based on suitable, combining factors such as creditworthiness, value at risk, liquidity, complexity).</w:t>
            </w:r>
          </w:p>
        </w:tc>
        <w:tc>
          <w:tcPr>
            <w:tcW w:w="4374" w:type="dxa"/>
            <w:shd w:val="clear" w:color="auto" w:fill="auto"/>
          </w:tcPr>
          <w:p w14:paraId="26AFF7C6" w14:textId="4FC21EB2" w:rsidR="00067782" w:rsidRPr="00EB30C0" w:rsidRDefault="00067782" w:rsidP="00B93868">
            <w:pPr>
              <w:autoSpaceDE w:val="0"/>
              <w:autoSpaceDN w:val="0"/>
              <w:adjustRightInd w:val="0"/>
              <w:spacing w:before="120" w:after="120" w:line="240" w:lineRule="auto"/>
              <w:rPr>
                <w:rFonts w:cs="Arial"/>
                <w:sz w:val="16"/>
                <w:szCs w:val="16"/>
              </w:rPr>
            </w:pPr>
            <w:r>
              <w:rPr>
                <w:sz w:val="16"/>
              </w:rPr>
              <w:t>On the basis of a risk-based sample, test whether the initial and periodic assessment of financial instruments’ adequacy and suitability is adequate.</w:t>
            </w:r>
          </w:p>
          <w:p w14:paraId="76DE2CFC" w14:textId="77777777" w:rsidR="00067782" w:rsidRPr="00EB30C0" w:rsidRDefault="00067782" w:rsidP="00B93868">
            <w:pPr>
              <w:spacing w:before="120" w:after="120" w:line="240" w:lineRule="auto"/>
              <w:rPr>
                <w:rFonts w:cs="Arial"/>
                <w:sz w:val="16"/>
                <w:szCs w:val="16"/>
              </w:rPr>
            </w:pPr>
          </w:p>
        </w:tc>
        <w:tc>
          <w:tcPr>
            <w:tcW w:w="751" w:type="dxa"/>
            <w:shd w:val="clear" w:color="auto" w:fill="auto"/>
          </w:tcPr>
          <w:p w14:paraId="4470AE71" w14:textId="77777777" w:rsidR="00067782" w:rsidRPr="00EB30C0" w:rsidRDefault="00067782" w:rsidP="00B93868">
            <w:pPr>
              <w:spacing w:before="120" w:after="120" w:line="240" w:lineRule="auto"/>
              <w:rPr>
                <w:rFonts w:cs="Arial"/>
                <w:sz w:val="16"/>
                <w:szCs w:val="16"/>
              </w:rPr>
            </w:pPr>
          </w:p>
        </w:tc>
      </w:tr>
      <w:tr w:rsidR="00067782" w:rsidRPr="00573E72" w14:paraId="7E60221F" w14:textId="77777777" w:rsidTr="00C63D4E">
        <w:trPr>
          <w:cantSplit/>
        </w:trPr>
        <w:tc>
          <w:tcPr>
            <w:tcW w:w="630" w:type="dxa"/>
          </w:tcPr>
          <w:p w14:paraId="1EA24DE2" w14:textId="77777777" w:rsidR="00067782" w:rsidRPr="00093ECF" w:rsidRDefault="00067782" w:rsidP="00B93868">
            <w:pPr>
              <w:spacing w:before="120" w:after="120" w:line="240" w:lineRule="auto"/>
              <w:rPr>
                <w:rFonts w:cs="Arial"/>
                <w:b/>
                <w:sz w:val="16"/>
                <w:szCs w:val="16"/>
              </w:rPr>
            </w:pPr>
            <w:r>
              <w:rPr>
                <w:b/>
                <w:sz w:val="16"/>
              </w:rPr>
              <w:t>X</w:t>
            </w:r>
          </w:p>
        </w:tc>
        <w:tc>
          <w:tcPr>
            <w:tcW w:w="631" w:type="dxa"/>
          </w:tcPr>
          <w:p w14:paraId="53929B83"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3A64C436" w14:textId="77777777" w:rsidR="00067782" w:rsidRPr="00093ECF" w:rsidRDefault="00067782" w:rsidP="00B93868">
            <w:pPr>
              <w:spacing w:before="120" w:after="120" w:line="240" w:lineRule="auto"/>
              <w:rPr>
                <w:rFonts w:cs="Arial"/>
                <w:b/>
                <w:sz w:val="16"/>
                <w:szCs w:val="16"/>
              </w:rPr>
            </w:pPr>
          </w:p>
        </w:tc>
        <w:tc>
          <w:tcPr>
            <w:tcW w:w="655" w:type="dxa"/>
          </w:tcPr>
          <w:p w14:paraId="46C81A5E" w14:textId="77777777" w:rsidR="00067782" w:rsidRPr="00093ECF" w:rsidRDefault="00067782" w:rsidP="00B93868">
            <w:pPr>
              <w:spacing w:before="120" w:after="120" w:line="240" w:lineRule="auto"/>
              <w:rPr>
                <w:rFonts w:cs="Arial"/>
                <w:b/>
                <w:sz w:val="16"/>
                <w:szCs w:val="16"/>
              </w:rPr>
            </w:pPr>
          </w:p>
        </w:tc>
        <w:tc>
          <w:tcPr>
            <w:tcW w:w="601" w:type="dxa"/>
            <w:vMerge/>
            <w:shd w:val="clear" w:color="auto" w:fill="auto"/>
          </w:tcPr>
          <w:p w14:paraId="05A85E52" w14:textId="77777777" w:rsidR="00067782" w:rsidRPr="00EB30C0" w:rsidRDefault="00067782" w:rsidP="00B93868">
            <w:pPr>
              <w:spacing w:before="120" w:after="120" w:line="240" w:lineRule="auto"/>
              <w:rPr>
                <w:rFonts w:cs="Arial"/>
                <w:sz w:val="16"/>
                <w:szCs w:val="16"/>
              </w:rPr>
            </w:pPr>
          </w:p>
        </w:tc>
        <w:tc>
          <w:tcPr>
            <w:tcW w:w="1755" w:type="dxa"/>
            <w:vMerge/>
            <w:shd w:val="clear" w:color="auto" w:fill="auto"/>
          </w:tcPr>
          <w:p w14:paraId="27371EEC" w14:textId="77777777" w:rsidR="00067782" w:rsidRPr="00EB30C0" w:rsidRDefault="00067782" w:rsidP="00B93868">
            <w:pPr>
              <w:spacing w:before="120" w:after="120" w:line="240" w:lineRule="auto"/>
              <w:rPr>
                <w:rFonts w:cs="Arial"/>
                <w:b/>
                <w:sz w:val="16"/>
                <w:szCs w:val="16"/>
              </w:rPr>
            </w:pPr>
          </w:p>
        </w:tc>
        <w:tc>
          <w:tcPr>
            <w:tcW w:w="5103" w:type="dxa"/>
            <w:shd w:val="clear" w:color="auto" w:fill="auto"/>
          </w:tcPr>
          <w:p w14:paraId="08AA00E1" w14:textId="2A1189F7" w:rsidR="00067782" w:rsidRPr="00EB30C0" w:rsidRDefault="00067782" w:rsidP="009D332F">
            <w:pPr>
              <w:pStyle w:val="Bullet"/>
              <w:spacing w:before="120" w:after="120"/>
            </w:pPr>
            <w:r>
              <w:t>Assess through enquiry and review of relevant documents the adequacy of the processes to determine conformity between client risk profiles, investment strategies and portfolio risk profile and in the case of portfolio management or portfolio-based investment advisory services with a corresponding agreement, that these processes are regularly monitored.</w:t>
            </w:r>
          </w:p>
        </w:tc>
        <w:tc>
          <w:tcPr>
            <w:tcW w:w="4374" w:type="dxa"/>
            <w:shd w:val="clear" w:color="auto" w:fill="auto"/>
          </w:tcPr>
          <w:p w14:paraId="2F8FE02B" w14:textId="7B098F8F" w:rsidR="00067782" w:rsidRPr="00EB30C0" w:rsidRDefault="00067782" w:rsidP="00B93868">
            <w:pPr>
              <w:spacing w:before="120" w:after="120" w:line="240" w:lineRule="auto"/>
              <w:rPr>
                <w:rFonts w:cs="Arial"/>
                <w:sz w:val="16"/>
                <w:szCs w:val="16"/>
              </w:rPr>
            </w:pPr>
            <w:r>
              <w:rPr>
                <w:sz w:val="16"/>
              </w:rPr>
              <w:t>Examine for a risk-based sample</w:t>
            </w:r>
            <w:r w:rsidR="00B81DC2">
              <w:rPr>
                <w:sz w:val="16"/>
              </w:rPr>
              <w:t xml:space="preserve"> if there are</w:t>
            </w:r>
            <w:r>
              <w:rPr>
                <w:sz w:val="16"/>
              </w:rPr>
              <w:t xml:space="preserve"> discrepancies between client risk profiles, investment strategies and portfolio risk profile, the appropriateness of the dedicated reporting and of the measures taken for solving identified discrepancies.</w:t>
            </w:r>
          </w:p>
        </w:tc>
        <w:tc>
          <w:tcPr>
            <w:tcW w:w="751" w:type="dxa"/>
            <w:shd w:val="clear" w:color="auto" w:fill="auto"/>
          </w:tcPr>
          <w:p w14:paraId="3D97A9F6" w14:textId="77777777" w:rsidR="00067782" w:rsidRPr="00EB30C0" w:rsidRDefault="00067782" w:rsidP="00B93868">
            <w:pPr>
              <w:spacing w:before="120" w:after="120" w:line="240" w:lineRule="auto"/>
              <w:rPr>
                <w:rFonts w:cs="Arial"/>
                <w:sz w:val="16"/>
                <w:szCs w:val="16"/>
              </w:rPr>
            </w:pPr>
          </w:p>
        </w:tc>
      </w:tr>
      <w:tr w:rsidR="00067782" w:rsidRPr="00573E72" w14:paraId="7699E94F" w14:textId="77777777" w:rsidTr="00C63D4E">
        <w:trPr>
          <w:cantSplit/>
        </w:trPr>
        <w:tc>
          <w:tcPr>
            <w:tcW w:w="630" w:type="dxa"/>
          </w:tcPr>
          <w:p w14:paraId="490A04B5" w14:textId="77777777" w:rsidR="00067782" w:rsidRDefault="00067782" w:rsidP="00B93868">
            <w:pPr>
              <w:spacing w:before="120" w:after="120" w:line="240" w:lineRule="auto"/>
              <w:rPr>
                <w:b/>
                <w:sz w:val="16"/>
              </w:rPr>
            </w:pPr>
          </w:p>
        </w:tc>
        <w:tc>
          <w:tcPr>
            <w:tcW w:w="631" w:type="dxa"/>
          </w:tcPr>
          <w:p w14:paraId="206380ED" w14:textId="77777777" w:rsidR="00067782" w:rsidRDefault="00067782" w:rsidP="00B93868">
            <w:pPr>
              <w:spacing w:before="120" w:after="120" w:line="240" w:lineRule="auto"/>
              <w:rPr>
                <w:b/>
                <w:sz w:val="16"/>
              </w:rPr>
            </w:pPr>
          </w:p>
        </w:tc>
        <w:tc>
          <w:tcPr>
            <w:tcW w:w="690" w:type="dxa"/>
          </w:tcPr>
          <w:p w14:paraId="2455D087" w14:textId="77777777" w:rsidR="00067782" w:rsidRPr="00093ECF" w:rsidRDefault="00067782" w:rsidP="00B93868">
            <w:pPr>
              <w:spacing w:before="120" w:after="120" w:line="240" w:lineRule="auto"/>
              <w:rPr>
                <w:rFonts w:cs="Arial"/>
                <w:b/>
                <w:sz w:val="16"/>
                <w:szCs w:val="16"/>
              </w:rPr>
            </w:pPr>
            <w:r>
              <w:rPr>
                <w:b/>
                <w:sz w:val="16"/>
                <w:szCs w:val="16"/>
              </w:rPr>
              <w:t>X</w:t>
            </w:r>
          </w:p>
        </w:tc>
        <w:tc>
          <w:tcPr>
            <w:tcW w:w="655" w:type="dxa"/>
          </w:tcPr>
          <w:p w14:paraId="0B2D8903" w14:textId="77777777" w:rsidR="00067782" w:rsidRPr="00093ECF" w:rsidRDefault="00067782" w:rsidP="00B93868">
            <w:pPr>
              <w:spacing w:before="120" w:after="120" w:line="240" w:lineRule="auto"/>
              <w:rPr>
                <w:rFonts w:cs="Arial"/>
                <w:b/>
                <w:sz w:val="16"/>
                <w:szCs w:val="16"/>
              </w:rPr>
            </w:pPr>
          </w:p>
        </w:tc>
        <w:tc>
          <w:tcPr>
            <w:tcW w:w="601" w:type="dxa"/>
            <w:shd w:val="clear" w:color="auto" w:fill="auto"/>
          </w:tcPr>
          <w:p w14:paraId="6CEDF3E1" w14:textId="77777777" w:rsidR="00067782" w:rsidRPr="00EB30C0" w:rsidRDefault="00067782" w:rsidP="00B93868">
            <w:pPr>
              <w:spacing w:before="120" w:after="120" w:line="240" w:lineRule="auto"/>
              <w:rPr>
                <w:rFonts w:cs="Arial"/>
                <w:sz w:val="16"/>
                <w:szCs w:val="16"/>
              </w:rPr>
            </w:pPr>
          </w:p>
        </w:tc>
        <w:tc>
          <w:tcPr>
            <w:tcW w:w="1755" w:type="dxa"/>
            <w:shd w:val="clear" w:color="auto" w:fill="auto"/>
          </w:tcPr>
          <w:p w14:paraId="7FB1FCFD" w14:textId="7E49287D" w:rsidR="00067782" w:rsidRDefault="00761388" w:rsidP="00B93868">
            <w:pPr>
              <w:spacing w:before="120" w:after="120" w:line="240" w:lineRule="auto"/>
              <w:rPr>
                <w:b/>
                <w:sz w:val="16"/>
              </w:rPr>
            </w:pPr>
            <w:r>
              <w:rPr>
                <w:b/>
                <w:sz w:val="16"/>
              </w:rPr>
              <w:t>Assessment of appropriateness</w:t>
            </w:r>
          </w:p>
          <w:p w14:paraId="39E066A7" w14:textId="77777777" w:rsidR="00067782" w:rsidRDefault="00067782" w:rsidP="00B93868">
            <w:pPr>
              <w:spacing w:before="120" w:after="120" w:line="240" w:lineRule="auto"/>
              <w:rPr>
                <w:sz w:val="16"/>
              </w:rPr>
            </w:pPr>
            <w:r>
              <w:rPr>
                <w:sz w:val="16"/>
              </w:rPr>
              <w:t xml:space="preserve">Art. 11 </w:t>
            </w:r>
            <w:proofErr w:type="spellStart"/>
            <w:r>
              <w:rPr>
                <w:sz w:val="16"/>
              </w:rPr>
              <w:t>FinSA</w:t>
            </w:r>
            <w:proofErr w:type="spellEnd"/>
          </w:p>
          <w:p w14:paraId="6A4378A8" w14:textId="1352FE6B" w:rsidR="0032120E" w:rsidRPr="00E0407F" w:rsidRDefault="0032120E" w:rsidP="00B93868">
            <w:pPr>
              <w:spacing w:before="120" w:after="120" w:line="240" w:lineRule="auto"/>
              <w:rPr>
                <w:sz w:val="16"/>
              </w:rPr>
            </w:pPr>
            <w:r>
              <w:rPr>
                <w:sz w:val="16"/>
              </w:rPr>
              <w:t xml:space="preserve">Art. 16, Art. 22 </w:t>
            </w:r>
            <w:proofErr w:type="spellStart"/>
            <w:r>
              <w:rPr>
                <w:sz w:val="16"/>
              </w:rPr>
              <w:t>FinSO</w:t>
            </w:r>
            <w:proofErr w:type="spellEnd"/>
          </w:p>
        </w:tc>
        <w:tc>
          <w:tcPr>
            <w:tcW w:w="5103" w:type="dxa"/>
            <w:shd w:val="clear" w:color="auto" w:fill="auto"/>
          </w:tcPr>
          <w:p w14:paraId="3978C3E3" w14:textId="57A34F3A" w:rsidR="00067782" w:rsidRDefault="00067782" w:rsidP="006D2CA9">
            <w:pPr>
              <w:pStyle w:val="Bullet"/>
              <w:spacing w:before="120" w:after="120"/>
            </w:pPr>
            <w:r>
              <w:t xml:space="preserve">Assess through enquiry and review of relevant documents the adequacy of the processes to determine the knowledge and experience </w:t>
            </w:r>
            <w:r w:rsidR="006D2CA9">
              <w:t xml:space="preserve">with regard to </w:t>
            </w:r>
            <w:r>
              <w:t>financial instruments and ensure that this information is obtained for all private clients.</w:t>
            </w:r>
          </w:p>
        </w:tc>
        <w:tc>
          <w:tcPr>
            <w:tcW w:w="4374" w:type="dxa"/>
            <w:shd w:val="clear" w:color="auto" w:fill="auto"/>
          </w:tcPr>
          <w:p w14:paraId="6F4B47ED" w14:textId="2F233BD0" w:rsidR="00067782" w:rsidRDefault="00067782" w:rsidP="00AA669F">
            <w:pPr>
              <w:pStyle w:val="Bullet"/>
              <w:numPr>
                <w:ilvl w:val="0"/>
                <w:numId w:val="11"/>
              </w:numPr>
              <w:spacing w:before="120" w:after="120"/>
              <w:ind w:left="175" w:hanging="142"/>
            </w:pPr>
            <w:r>
              <w:t xml:space="preserve">On the basis of a risk-based sample, test whether private clients’ knowledge and experience with regard to financial </w:t>
            </w:r>
            <w:r w:rsidR="008E7CBC">
              <w:t xml:space="preserve">instruments </w:t>
            </w:r>
            <w:r>
              <w:t>has been obtained.</w:t>
            </w:r>
          </w:p>
          <w:p w14:paraId="74B6521F" w14:textId="69049169" w:rsidR="00067782" w:rsidRPr="00EB30C0" w:rsidRDefault="00067782" w:rsidP="00AA669F">
            <w:pPr>
              <w:pStyle w:val="Bullet"/>
              <w:numPr>
                <w:ilvl w:val="0"/>
                <w:numId w:val="11"/>
              </w:numPr>
              <w:spacing w:before="120" w:after="120"/>
              <w:ind w:left="175" w:hanging="142"/>
            </w:pPr>
            <w:r>
              <w:t>On the basis of a risk-based sample, test whether the recommended financial instruments were appropriate for the clients.</w:t>
            </w:r>
          </w:p>
        </w:tc>
        <w:tc>
          <w:tcPr>
            <w:tcW w:w="751" w:type="dxa"/>
            <w:shd w:val="clear" w:color="auto" w:fill="auto"/>
          </w:tcPr>
          <w:p w14:paraId="1179540B" w14:textId="77777777" w:rsidR="00067782" w:rsidRPr="00EB30C0" w:rsidRDefault="00067782" w:rsidP="00B93868">
            <w:pPr>
              <w:spacing w:before="120" w:after="120" w:line="240" w:lineRule="auto"/>
              <w:rPr>
                <w:rFonts w:cs="Arial"/>
                <w:sz w:val="16"/>
                <w:szCs w:val="16"/>
              </w:rPr>
            </w:pPr>
          </w:p>
        </w:tc>
      </w:tr>
      <w:tr w:rsidR="00067782" w:rsidRPr="00573E72" w14:paraId="5C68A85F" w14:textId="77777777" w:rsidTr="00C63D4E">
        <w:trPr>
          <w:cantSplit/>
        </w:trPr>
        <w:tc>
          <w:tcPr>
            <w:tcW w:w="630" w:type="dxa"/>
          </w:tcPr>
          <w:p w14:paraId="09986833" w14:textId="7626FE29" w:rsidR="00067782" w:rsidRDefault="00067782" w:rsidP="00B93868">
            <w:pPr>
              <w:spacing w:before="120" w:after="120" w:line="240" w:lineRule="auto"/>
              <w:rPr>
                <w:b/>
                <w:sz w:val="16"/>
              </w:rPr>
            </w:pPr>
            <w:r>
              <w:rPr>
                <w:b/>
                <w:sz w:val="16"/>
              </w:rPr>
              <w:t>X</w:t>
            </w:r>
          </w:p>
        </w:tc>
        <w:tc>
          <w:tcPr>
            <w:tcW w:w="631" w:type="dxa"/>
          </w:tcPr>
          <w:p w14:paraId="36E2209A" w14:textId="77777777" w:rsidR="00067782" w:rsidRDefault="00067782" w:rsidP="00B93868">
            <w:pPr>
              <w:spacing w:before="120" w:after="120" w:line="240" w:lineRule="auto"/>
              <w:rPr>
                <w:b/>
                <w:sz w:val="16"/>
              </w:rPr>
            </w:pPr>
            <w:r>
              <w:rPr>
                <w:b/>
                <w:sz w:val="16"/>
              </w:rPr>
              <w:t>X</w:t>
            </w:r>
          </w:p>
        </w:tc>
        <w:tc>
          <w:tcPr>
            <w:tcW w:w="690" w:type="dxa"/>
          </w:tcPr>
          <w:p w14:paraId="1C099701" w14:textId="77777777" w:rsidR="00067782" w:rsidRDefault="00067782" w:rsidP="00B93868">
            <w:pPr>
              <w:spacing w:before="120" w:after="120" w:line="240" w:lineRule="auto"/>
              <w:rPr>
                <w:b/>
                <w:sz w:val="16"/>
              </w:rPr>
            </w:pPr>
            <w:r>
              <w:rPr>
                <w:b/>
                <w:sz w:val="16"/>
              </w:rPr>
              <w:t>X</w:t>
            </w:r>
          </w:p>
        </w:tc>
        <w:tc>
          <w:tcPr>
            <w:tcW w:w="655" w:type="dxa"/>
          </w:tcPr>
          <w:p w14:paraId="36F2B9C9" w14:textId="79278CDE" w:rsidR="00067782" w:rsidRDefault="00067782" w:rsidP="00B93868">
            <w:pPr>
              <w:spacing w:before="120" w:after="120" w:line="240" w:lineRule="auto"/>
              <w:rPr>
                <w:b/>
                <w:sz w:val="16"/>
              </w:rPr>
            </w:pPr>
            <w:r>
              <w:rPr>
                <w:b/>
                <w:sz w:val="16"/>
              </w:rPr>
              <w:t>X</w:t>
            </w:r>
          </w:p>
        </w:tc>
        <w:tc>
          <w:tcPr>
            <w:tcW w:w="601" w:type="dxa"/>
            <w:vMerge w:val="restart"/>
            <w:shd w:val="clear" w:color="auto" w:fill="auto"/>
          </w:tcPr>
          <w:p w14:paraId="18CE253F" w14:textId="77777777" w:rsidR="00067782" w:rsidRPr="00093ECF" w:rsidRDefault="00067782" w:rsidP="00B93868">
            <w:pPr>
              <w:spacing w:before="120" w:after="120" w:line="240" w:lineRule="auto"/>
              <w:rPr>
                <w:rFonts w:cs="Arial"/>
                <w:b/>
                <w:sz w:val="16"/>
                <w:szCs w:val="16"/>
              </w:rPr>
            </w:pPr>
          </w:p>
        </w:tc>
        <w:tc>
          <w:tcPr>
            <w:tcW w:w="1755" w:type="dxa"/>
            <w:vMerge w:val="restart"/>
            <w:shd w:val="clear" w:color="auto" w:fill="auto"/>
          </w:tcPr>
          <w:p w14:paraId="37779178" w14:textId="77777777" w:rsidR="00067782" w:rsidRDefault="00067782" w:rsidP="00AA41EC">
            <w:pPr>
              <w:spacing w:before="120" w:after="120" w:line="240" w:lineRule="auto"/>
              <w:rPr>
                <w:b/>
                <w:sz w:val="16"/>
              </w:rPr>
            </w:pPr>
            <w:r>
              <w:rPr>
                <w:b/>
                <w:sz w:val="16"/>
              </w:rPr>
              <w:t>Documentation</w:t>
            </w:r>
          </w:p>
          <w:p w14:paraId="01146930" w14:textId="371CB687" w:rsidR="00067782" w:rsidRDefault="00067782" w:rsidP="00AA41EC">
            <w:pPr>
              <w:spacing w:before="120" w:after="120" w:line="240" w:lineRule="auto"/>
              <w:rPr>
                <w:sz w:val="16"/>
              </w:rPr>
            </w:pPr>
            <w:r>
              <w:rPr>
                <w:sz w:val="16"/>
              </w:rPr>
              <w:t xml:space="preserve">Art. 15 and 16 </w:t>
            </w:r>
            <w:proofErr w:type="spellStart"/>
            <w:r>
              <w:rPr>
                <w:sz w:val="16"/>
              </w:rPr>
              <w:t>FinSA</w:t>
            </w:r>
            <w:proofErr w:type="spellEnd"/>
          </w:p>
          <w:p w14:paraId="0713F995" w14:textId="6C3337B8" w:rsidR="00067782" w:rsidRPr="00E0407F" w:rsidRDefault="00067782">
            <w:pPr>
              <w:spacing w:before="120" w:after="120" w:line="240" w:lineRule="auto"/>
              <w:rPr>
                <w:sz w:val="16"/>
              </w:rPr>
            </w:pPr>
            <w:r>
              <w:rPr>
                <w:sz w:val="16"/>
              </w:rPr>
              <w:t>Art. 18 and 19</w:t>
            </w:r>
            <w:r w:rsidR="0032120E">
              <w:rPr>
                <w:sz w:val="16"/>
              </w:rPr>
              <w:t>, Art. 22</w:t>
            </w:r>
            <w:r>
              <w:rPr>
                <w:sz w:val="16"/>
              </w:rPr>
              <w:t xml:space="preserve"> </w:t>
            </w:r>
            <w:proofErr w:type="spellStart"/>
            <w:r>
              <w:rPr>
                <w:sz w:val="16"/>
              </w:rPr>
              <w:t>FinSO</w:t>
            </w:r>
            <w:proofErr w:type="spellEnd"/>
          </w:p>
        </w:tc>
        <w:tc>
          <w:tcPr>
            <w:tcW w:w="5103" w:type="dxa"/>
            <w:shd w:val="clear" w:color="auto" w:fill="auto"/>
          </w:tcPr>
          <w:p w14:paraId="245A83E0" w14:textId="51EAFCDA" w:rsidR="00067782" w:rsidRPr="002E7DC8" w:rsidRDefault="00067782">
            <w:pPr>
              <w:pStyle w:val="Bullet"/>
              <w:spacing w:before="120" w:after="120"/>
            </w:pPr>
            <w:r>
              <w:t xml:space="preserve">Assess through enquiry and review of relevant documents the adequacy of the documentation processes. Also assess whether the financial service provider is able to fulfil the accountability obligations within the required time frame in accordance with Art. 18 </w:t>
            </w:r>
            <w:proofErr w:type="spellStart"/>
            <w:r>
              <w:t>FinSO</w:t>
            </w:r>
            <w:proofErr w:type="spellEnd"/>
            <w:r>
              <w:t>.</w:t>
            </w:r>
          </w:p>
        </w:tc>
        <w:tc>
          <w:tcPr>
            <w:tcW w:w="4374" w:type="dxa"/>
            <w:shd w:val="clear" w:color="auto" w:fill="auto"/>
          </w:tcPr>
          <w:p w14:paraId="77EB2D1D" w14:textId="2054E7FC" w:rsidR="00067782" w:rsidRPr="00EB30C0" w:rsidRDefault="00067782" w:rsidP="00B93868">
            <w:pPr>
              <w:spacing w:before="120" w:after="120" w:line="240" w:lineRule="auto"/>
              <w:rPr>
                <w:rFonts w:cs="Arial"/>
                <w:sz w:val="16"/>
                <w:szCs w:val="16"/>
              </w:rPr>
            </w:pPr>
          </w:p>
        </w:tc>
        <w:tc>
          <w:tcPr>
            <w:tcW w:w="751" w:type="dxa"/>
            <w:shd w:val="clear" w:color="auto" w:fill="auto"/>
          </w:tcPr>
          <w:p w14:paraId="142EA47A" w14:textId="77777777" w:rsidR="00067782" w:rsidRPr="00EB30C0" w:rsidRDefault="00067782" w:rsidP="00B93868">
            <w:pPr>
              <w:spacing w:before="120" w:after="120" w:line="240" w:lineRule="auto"/>
              <w:rPr>
                <w:rFonts w:cs="Arial"/>
                <w:sz w:val="16"/>
                <w:szCs w:val="16"/>
              </w:rPr>
            </w:pPr>
          </w:p>
        </w:tc>
      </w:tr>
      <w:tr w:rsidR="00067782" w:rsidRPr="00573E72" w14:paraId="779ADD8C" w14:textId="77777777" w:rsidTr="00C63D4E">
        <w:trPr>
          <w:cantSplit/>
        </w:trPr>
        <w:tc>
          <w:tcPr>
            <w:tcW w:w="630" w:type="dxa"/>
          </w:tcPr>
          <w:p w14:paraId="27A26172" w14:textId="77777777" w:rsidR="00067782" w:rsidRDefault="00067782" w:rsidP="00B93868">
            <w:pPr>
              <w:spacing w:before="120" w:after="120" w:line="240" w:lineRule="auto"/>
              <w:rPr>
                <w:b/>
                <w:sz w:val="16"/>
              </w:rPr>
            </w:pPr>
          </w:p>
        </w:tc>
        <w:tc>
          <w:tcPr>
            <w:tcW w:w="631" w:type="dxa"/>
          </w:tcPr>
          <w:p w14:paraId="1B810AB0" w14:textId="709AF484" w:rsidR="00067782" w:rsidRDefault="00067782" w:rsidP="00B93868">
            <w:pPr>
              <w:spacing w:before="120" w:after="120" w:line="240" w:lineRule="auto"/>
              <w:rPr>
                <w:b/>
                <w:sz w:val="16"/>
              </w:rPr>
            </w:pPr>
            <w:r>
              <w:rPr>
                <w:b/>
                <w:sz w:val="16"/>
              </w:rPr>
              <w:t>X</w:t>
            </w:r>
          </w:p>
        </w:tc>
        <w:tc>
          <w:tcPr>
            <w:tcW w:w="690" w:type="dxa"/>
          </w:tcPr>
          <w:p w14:paraId="4083D0BA" w14:textId="2676E2F9" w:rsidR="00067782" w:rsidRDefault="00067782" w:rsidP="00B93868">
            <w:pPr>
              <w:spacing w:before="120" w:after="120" w:line="240" w:lineRule="auto"/>
              <w:rPr>
                <w:b/>
                <w:sz w:val="16"/>
              </w:rPr>
            </w:pPr>
            <w:r>
              <w:rPr>
                <w:b/>
                <w:sz w:val="16"/>
              </w:rPr>
              <w:t>X</w:t>
            </w:r>
          </w:p>
        </w:tc>
        <w:tc>
          <w:tcPr>
            <w:tcW w:w="655" w:type="dxa"/>
          </w:tcPr>
          <w:p w14:paraId="1BEB360B" w14:textId="77777777" w:rsidR="00067782" w:rsidRDefault="00067782" w:rsidP="00B93868">
            <w:pPr>
              <w:spacing w:before="120" w:after="120" w:line="240" w:lineRule="auto"/>
              <w:rPr>
                <w:b/>
                <w:sz w:val="16"/>
              </w:rPr>
            </w:pPr>
          </w:p>
        </w:tc>
        <w:tc>
          <w:tcPr>
            <w:tcW w:w="601" w:type="dxa"/>
            <w:vMerge/>
            <w:shd w:val="clear" w:color="auto" w:fill="auto"/>
          </w:tcPr>
          <w:p w14:paraId="29850449" w14:textId="77777777" w:rsidR="00067782" w:rsidRPr="00093ECF" w:rsidRDefault="00067782" w:rsidP="00B93868">
            <w:pPr>
              <w:spacing w:before="120" w:after="120" w:line="240" w:lineRule="auto"/>
              <w:rPr>
                <w:rFonts w:cs="Arial"/>
                <w:b/>
                <w:sz w:val="16"/>
                <w:szCs w:val="16"/>
              </w:rPr>
            </w:pPr>
          </w:p>
        </w:tc>
        <w:tc>
          <w:tcPr>
            <w:tcW w:w="1755" w:type="dxa"/>
            <w:vMerge/>
            <w:shd w:val="clear" w:color="auto" w:fill="auto"/>
          </w:tcPr>
          <w:p w14:paraId="6F023883" w14:textId="77777777" w:rsidR="00067782" w:rsidRDefault="00067782" w:rsidP="00AA41EC">
            <w:pPr>
              <w:spacing w:before="120" w:after="120" w:line="240" w:lineRule="auto"/>
              <w:rPr>
                <w:b/>
                <w:sz w:val="16"/>
              </w:rPr>
            </w:pPr>
          </w:p>
        </w:tc>
        <w:tc>
          <w:tcPr>
            <w:tcW w:w="5103" w:type="dxa"/>
            <w:shd w:val="clear" w:color="auto" w:fill="auto"/>
          </w:tcPr>
          <w:p w14:paraId="433EEB2E" w14:textId="1ABAA925" w:rsidR="00067782" w:rsidRDefault="00067782" w:rsidP="00CE5D1F">
            <w:pPr>
              <w:pStyle w:val="Bullet"/>
              <w:spacing w:before="120" w:after="120"/>
            </w:pPr>
            <w:r>
              <w:t xml:space="preserve">Assess through enquiry and review of relevant documents the adequacy of the processes to document clients’ needs and the reasons for each recommendation resulting in the acquisition or disposal of a financial instrument (Art. 15 para. 2 </w:t>
            </w:r>
            <w:proofErr w:type="spellStart"/>
            <w:r>
              <w:t>FinSA</w:t>
            </w:r>
            <w:proofErr w:type="spellEnd"/>
            <w:r>
              <w:t>).</w:t>
            </w:r>
          </w:p>
        </w:tc>
        <w:tc>
          <w:tcPr>
            <w:tcW w:w="4374" w:type="dxa"/>
            <w:shd w:val="clear" w:color="auto" w:fill="auto"/>
          </w:tcPr>
          <w:p w14:paraId="7683E394" w14:textId="77A34C30" w:rsidR="00067782" w:rsidRPr="00EB30C0" w:rsidRDefault="00067782" w:rsidP="00B93868">
            <w:pPr>
              <w:spacing w:before="120" w:after="120" w:line="240" w:lineRule="auto"/>
              <w:rPr>
                <w:rFonts w:cs="Arial"/>
                <w:sz w:val="16"/>
                <w:szCs w:val="16"/>
              </w:rPr>
            </w:pPr>
            <w:r>
              <w:rPr>
                <w:sz w:val="16"/>
                <w:szCs w:val="16"/>
              </w:rPr>
              <w:t>On the basis of a risk-based sample of purchases and sales of financial instruments, test firstly, whether the documentation process has been carried out and secondly, whether the documented content meets the minimum requirements.</w:t>
            </w:r>
          </w:p>
        </w:tc>
        <w:tc>
          <w:tcPr>
            <w:tcW w:w="751" w:type="dxa"/>
            <w:shd w:val="clear" w:color="auto" w:fill="auto"/>
          </w:tcPr>
          <w:p w14:paraId="3CBE9D07" w14:textId="77777777" w:rsidR="00067782" w:rsidRPr="00EB30C0" w:rsidRDefault="00067782" w:rsidP="00B93868">
            <w:pPr>
              <w:spacing w:before="120" w:after="120" w:line="240" w:lineRule="auto"/>
              <w:rPr>
                <w:rFonts w:cs="Arial"/>
                <w:sz w:val="16"/>
                <w:szCs w:val="16"/>
              </w:rPr>
            </w:pPr>
          </w:p>
        </w:tc>
      </w:tr>
      <w:tr w:rsidR="00067782" w:rsidRPr="00573E72" w14:paraId="62FC5D86" w14:textId="77777777" w:rsidTr="00C63D4E">
        <w:trPr>
          <w:cantSplit/>
        </w:trPr>
        <w:tc>
          <w:tcPr>
            <w:tcW w:w="630" w:type="dxa"/>
          </w:tcPr>
          <w:p w14:paraId="36102C5D" w14:textId="5C001261" w:rsidR="00067782" w:rsidRPr="00093ECF" w:rsidRDefault="00067782" w:rsidP="00B93868">
            <w:pPr>
              <w:spacing w:before="120" w:after="120" w:line="240" w:lineRule="auto"/>
              <w:rPr>
                <w:rFonts w:cs="Arial"/>
                <w:b/>
                <w:sz w:val="16"/>
                <w:szCs w:val="16"/>
              </w:rPr>
            </w:pPr>
            <w:r>
              <w:rPr>
                <w:b/>
                <w:sz w:val="16"/>
              </w:rPr>
              <w:t>X</w:t>
            </w:r>
          </w:p>
        </w:tc>
        <w:tc>
          <w:tcPr>
            <w:tcW w:w="631" w:type="dxa"/>
          </w:tcPr>
          <w:p w14:paraId="2582BC2F"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237A2D18" w14:textId="77777777" w:rsidR="00067782" w:rsidRPr="00093ECF" w:rsidRDefault="00067782" w:rsidP="00B93868">
            <w:pPr>
              <w:spacing w:before="120" w:after="120" w:line="240" w:lineRule="auto"/>
              <w:rPr>
                <w:rFonts w:cs="Arial"/>
                <w:b/>
                <w:sz w:val="16"/>
                <w:szCs w:val="16"/>
              </w:rPr>
            </w:pPr>
            <w:r>
              <w:rPr>
                <w:b/>
                <w:sz w:val="16"/>
              </w:rPr>
              <w:t>X</w:t>
            </w:r>
          </w:p>
        </w:tc>
        <w:tc>
          <w:tcPr>
            <w:tcW w:w="655" w:type="dxa"/>
          </w:tcPr>
          <w:p w14:paraId="2120B947" w14:textId="77777777" w:rsidR="00067782" w:rsidRPr="00093ECF" w:rsidRDefault="00067782" w:rsidP="00F74F0A">
            <w:pPr>
              <w:spacing w:before="120" w:after="120" w:line="240" w:lineRule="auto"/>
              <w:rPr>
                <w:rFonts w:cs="Arial"/>
                <w:b/>
                <w:sz w:val="16"/>
                <w:szCs w:val="16"/>
              </w:rPr>
            </w:pPr>
            <w:r>
              <w:rPr>
                <w:b/>
                <w:sz w:val="16"/>
              </w:rPr>
              <w:t>X</w:t>
            </w:r>
          </w:p>
        </w:tc>
        <w:tc>
          <w:tcPr>
            <w:tcW w:w="601" w:type="dxa"/>
            <w:vMerge w:val="restart"/>
            <w:shd w:val="clear" w:color="auto" w:fill="auto"/>
          </w:tcPr>
          <w:p w14:paraId="7F709E2C" w14:textId="77777777" w:rsidR="00067782" w:rsidRPr="00093ECF" w:rsidRDefault="00067782" w:rsidP="00B93868">
            <w:pPr>
              <w:spacing w:before="120" w:after="120" w:line="240" w:lineRule="auto"/>
              <w:rPr>
                <w:rFonts w:cs="Arial"/>
                <w:b/>
                <w:sz w:val="16"/>
                <w:szCs w:val="16"/>
              </w:rPr>
            </w:pPr>
          </w:p>
        </w:tc>
        <w:tc>
          <w:tcPr>
            <w:tcW w:w="1755" w:type="dxa"/>
            <w:vMerge w:val="restart"/>
            <w:shd w:val="clear" w:color="auto" w:fill="auto"/>
          </w:tcPr>
          <w:p w14:paraId="1E7105D5" w14:textId="321EBF88" w:rsidR="00067782" w:rsidRDefault="00067782" w:rsidP="00F74F0A">
            <w:pPr>
              <w:spacing w:before="120" w:after="120" w:line="240" w:lineRule="auto"/>
              <w:rPr>
                <w:b/>
                <w:sz w:val="16"/>
              </w:rPr>
            </w:pPr>
            <w:r>
              <w:rPr>
                <w:b/>
                <w:sz w:val="16"/>
              </w:rPr>
              <w:t>Best execution of client orders</w:t>
            </w:r>
            <w:r w:rsidR="0032120E">
              <w:rPr>
                <w:rStyle w:val="Appelnotedebasdep"/>
                <w:b/>
                <w:sz w:val="16"/>
              </w:rPr>
              <w:footnoteReference w:id="5"/>
            </w:r>
          </w:p>
          <w:p w14:paraId="70F97BFE" w14:textId="060B00D1" w:rsidR="00067782" w:rsidRPr="00B34D31" w:rsidRDefault="00067782" w:rsidP="00F74F0A">
            <w:pPr>
              <w:spacing w:before="120" w:after="120" w:line="240" w:lineRule="auto"/>
              <w:rPr>
                <w:sz w:val="16"/>
              </w:rPr>
            </w:pPr>
            <w:r>
              <w:rPr>
                <w:sz w:val="16"/>
              </w:rPr>
              <w:t xml:space="preserve">Art. 17 and 18 </w:t>
            </w:r>
            <w:proofErr w:type="spellStart"/>
            <w:r>
              <w:rPr>
                <w:sz w:val="16"/>
              </w:rPr>
              <w:t>FinSA</w:t>
            </w:r>
            <w:proofErr w:type="spellEnd"/>
          </w:p>
          <w:p w14:paraId="2E16A148" w14:textId="4FB52DCB" w:rsidR="00067782" w:rsidRPr="00A627BB" w:rsidRDefault="00067782" w:rsidP="00F74F0A">
            <w:pPr>
              <w:spacing w:before="120" w:after="120" w:line="240" w:lineRule="auto"/>
              <w:rPr>
                <w:rFonts w:cs="Arial"/>
                <w:b/>
                <w:sz w:val="16"/>
                <w:szCs w:val="16"/>
              </w:rPr>
            </w:pPr>
            <w:r>
              <w:rPr>
                <w:sz w:val="16"/>
              </w:rPr>
              <w:t xml:space="preserve">Art. 21 </w:t>
            </w:r>
            <w:r w:rsidR="0032120E">
              <w:rPr>
                <w:sz w:val="16"/>
              </w:rPr>
              <w:t xml:space="preserve">and 22 </w:t>
            </w:r>
            <w:proofErr w:type="spellStart"/>
            <w:r>
              <w:rPr>
                <w:sz w:val="16"/>
              </w:rPr>
              <w:t>FinSO</w:t>
            </w:r>
            <w:proofErr w:type="spellEnd"/>
          </w:p>
        </w:tc>
        <w:tc>
          <w:tcPr>
            <w:tcW w:w="5103" w:type="dxa"/>
            <w:shd w:val="clear" w:color="auto" w:fill="auto"/>
          </w:tcPr>
          <w:p w14:paraId="3536111D" w14:textId="77777777" w:rsidR="00067782" w:rsidRPr="002E7DC8" w:rsidRDefault="00067782" w:rsidP="00435A20">
            <w:pPr>
              <w:pStyle w:val="Bullet"/>
              <w:spacing w:before="120" w:after="120"/>
            </w:pPr>
            <w:r>
              <w:t>Assess through enquiry and review of relevant documents the appropriateness of internal guidelines (documentation), systems and control processes for the best execution of client orders and that the principle of equal treatment is being applied.</w:t>
            </w:r>
          </w:p>
        </w:tc>
        <w:tc>
          <w:tcPr>
            <w:tcW w:w="4374" w:type="dxa"/>
            <w:shd w:val="clear" w:color="auto" w:fill="auto"/>
          </w:tcPr>
          <w:p w14:paraId="5AA20744" w14:textId="1A0DEA76" w:rsidR="00067782" w:rsidRPr="008E7CBC" w:rsidRDefault="00067782" w:rsidP="008E7CBC">
            <w:pPr>
              <w:spacing w:before="120" w:after="120" w:line="240" w:lineRule="auto"/>
              <w:rPr>
                <w:rFonts w:cs="Arial"/>
                <w:sz w:val="16"/>
                <w:szCs w:val="16"/>
              </w:rPr>
            </w:pPr>
            <w:r w:rsidRPr="00E329B7">
              <w:rPr>
                <w:sz w:val="16"/>
                <w:szCs w:val="16"/>
              </w:rPr>
              <w:t xml:space="preserve">Obtain relevant documents and on the basis of a risk-based sample of executed client orders, test whether the criteria defined by the institution (price, costs, speed and probability) to achieve the best-possible result in </w:t>
            </w:r>
            <w:r w:rsidR="008E7CBC">
              <w:rPr>
                <w:sz w:val="16"/>
                <w:szCs w:val="16"/>
              </w:rPr>
              <w:t>terms of cost</w:t>
            </w:r>
            <w:r w:rsidRPr="00E329B7">
              <w:rPr>
                <w:sz w:val="16"/>
                <w:szCs w:val="16"/>
              </w:rPr>
              <w:t xml:space="preserve">, timing and </w:t>
            </w:r>
            <w:r w:rsidR="008E7CBC" w:rsidRPr="008E7CBC">
              <w:rPr>
                <w:sz w:val="16"/>
                <w:szCs w:val="16"/>
              </w:rPr>
              <w:t>qualit</w:t>
            </w:r>
            <w:r w:rsidR="008E7CBC">
              <w:rPr>
                <w:sz w:val="16"/>
                <w:szCs w:val="16"/>
              </w:rPr>
              <w:t>y</w:t>
            </w:r>
            <w:r w:rsidRPr="00E329B7">
              <w:rPr>
                <w:sz w:val="16"/>
                <w:szCs w:val="16"/>
              </w:rPr>
              <w:t xml:space="preserve"> can be substantiated.</w:t>
            </w:r>
          </w:p>
        </w:tc>
        <w:tc>
          <w:tcPr>
            <w:tcW w:w="751" w:type="dxa"/>
            <w:shd w:val="clear" w:color="auto" w:fill="auto"/>
          </w:tcPr>
          <w:p w14:paraId="14FDADAC" w14:textId="77777777" w:rsidR="00067782" w:rsidRPr="00EB30C0" w:rsidRDefault="00067782" w:rsidP="00B93868">
            <w:pPr>
              <w:spacing w:before="120" w:after="120" w:line="240" w:lineRule="auto"/>
              <w:rPr>
                <w:rFonts w:cs="Arial"/>
                <w:sz w:val="16"/>
                <w:szCs w:val="16"/>
              </w:rPr>
            </w:pPr>
          </w:p>
        </w:tc>
      </w:tr>
      <w:tr w:rsidR="00067782" w:rsidRPr="00573E72" w14:paraId="53BB6705" w14:textId="77777777" w:rsidTr="00C63D4E">
        <w:trPr>
          <w:cantSplit/>
        </w:trPr>
        <w:tc>
          <w:tcPr>
            <w:tcW w:w="630" w:type="dxa"/>
          </w:tcPr>
          <w:p w14:paraId="5CDA8ACA" w14:textId="71FB19B1" w:rsidR="00067782" w:rsidRDefault="0057648E" w:rsidP="00B93868">
            <w:pPr>
              <w:spacing w:before="120" w:after="120" w:line="240" w:lineRule="auto"/>
              <w:rPr>
                <w:b/>
                <w:sz w:val="16"/>
              </w:rPr>
            </w:pPr>
            <w:r>
              <w:rPr>
                <w:b/>
                <w:sz w:val="16"/>
              </w:rPr>
              <w:t>X</w:t>
            </w:r>
          </w:p>
        </w:tc>
        <w:tc>
          <w:tcPr>
            <w:tcW w:w="631" w:type="dxa"/>
          </w:tcPr>
          <w:p w14:paraId="470B5A06" w14:textId="7609EBF1" w:rsidR="00067782" w:rsidRDefault="0057648E" w:rsidP="00B93868">
            <w:pPr>
              <w:spacing w:before="120" w:after="120" w:line="240" w:lineRule="auto"/>
              <w:rPr>
                <w:b/>
                <w:sz w:val="16"/>
              </w:rPr>
            </w:pPr>
            <w:r>
              <w:rPr>
                <w:b/>
                <w:sz w:val="16"/>
              </w:rPr>
              <w:t>X</w:t>
            </w:r>
          </w:p>
        </w:tc>
        <w:tc>
          <w:tcPr>
            <w:tcW w:w="690" w:type="dxa"/>
          </w:tcPr>
          <w:p w14:paraId="19896E93" w14:textId="26A24976" w:rsidR="00067782" w:rsidRDefault="0057648E" w:rsidP="00B93868">
            <w:pPr>
              <w:spacing w:before="120" w:after="120" w:line="240" w:lineRule="auto"/>
              <w:rPr>
                <w:b/>
                <w:sz w:val="16"/>
              </w:rPr>
            </w:pPr>
            <w:r>
              <w:rPr>
                <w:b/>
                <w:sz w:val="16"/>
              </w:rPr>
              <w:t>X</w:t>
            </w:r>
          </w:p>
        </w:tc>
        <w:tc>
          <w:tcPr>
            <w:tcW w:w="655" w:type="dxa"/>
          </w:tcPr>
          <w:p w14:paraId="4863C170" w14:textId="73C10532" w:rsidR="00067782" w:rsidRDefault="0057648E" w:rsidP="00F74F0A">
            <w:pPr>
              <w:spacing w:before="120" w:after="120" w:line="240" w:lineRule="auto"/>
              <w:rPr>
                <w:b/>
                <w:sz w:val="16"/>
              </w:rPr>
            </w:pPr>
            <w:r>
              <w:rPr>
                <w:b/>
                <w:sz w:val="16"/>
              </w:rPr>
              <w:t>X</w:t>
            </w:r>
          </w:p>
        </w:tc>
        <w:tc>
          <w:tcPr>
            <w:tcW w:w="601" w:type="dxa"/>
            <w:vMerge/>
            <w:shd w:val="clear" w:color="auto" w:fill="auto"/>
          </w:tcPr>
          <w:p w14:paraId="3600BCD4" w14:textId="77777777" w:rsidR="00067782" w:rsidRPr="00093ECF" w:rsidRDefault="00067782" w:rsidP="00B93868">
            <w:pPr>
              <w:spacing w:before="120" w:after="120" w:line="240" w:lineRule="auto"/>
              <w:rPr>
                <w:rFonts w:cs="Arial"/>
                <w:b/>
                <w:sz w:val="16"/>
                <w:szCs w:val="16"/>
              </w:rPr>
            </w:pPr>
          </w:p>
        </w:tc>
        <w:tc>
          <w:tcPr>
            <w:tcW w:w="1755" w:type="dxa"/>
            <w:vMerge/>
            <w:shd w:val="clear" w:color="auto" w:fill="auto"/>
          </w:tcPr>
          <w:p w14:paraId="5558F45F" w14:textId="77777777" w:rsidR="00067782" w:rsidRDefault="00067782" w:rsidP="00F74F0A">
            <w:pPr>
              <w:spacing w:before="120" w:after="120" w:line="240" w:lineRule="auto"/>
              <w:rPr>
                <w:b/>
                <w:sz w:val="16"/>
              </w:rPr>
            </w:pPr>
          </w:p>
        </w:tc>
        <w:tc>
          <w:tcPr>
            <w:tcW w:w="5103" w:type="dxa"/>
            <w:shd w:val="clear" w:color="auto" w:fill="auto"/>
          </w:tcPr>
          <w:p w14:paraId="50A3B4CE" w14:textId="0F1E47BF" w:rsidR="00067782" w:rsidRPr="002E7DC8" w:rsidRDefault="00067782" w:rsidP="00435A20">
            <w:pPr>
              <w:pStyle w:val="Bullet"/>
              <w:spacing w:before="120" w:after="120"/>
            </w:pPr>
            <w:r>
              <w:t>Assess through enquiry and review of relevant documents whether the financial service provider has verified the selection criteria for the place of execution at least once a year.</w:t>
            </w:r>
          </w:p>
        </w:tc>
        <w:tc>
          <w:tcPr>
            <w:tcW w:w="4374" w:type="dxa"/>
            <w:shd w:val="clear" w:color="auto" w:fill="auto"/>
          </w:tcPr>
          <w:p w14:paraId="71C1B3A0" w14:textId="77777777" w:rsidR="00067782" w:rsidRPr="00EB30C0" w:rsidRDefault="00067782" w:rsidP="00B93868">
            <w:pPr>
              <w:spacing w:before="120" w:after="120" w:line="240" w:lineRule="auto"/>
              <w:rPr>
                <w:rFonts w:cs="Arial"/>
                <w:sz w:val="16"/>
                <w:szCs w:val="16"/>
              </w:rPr>
            </w:pPr>
          </w:p>
        </w:tc>
        <w:tc>
          <w:tcPr>
            <w:tcW w:w="751" w:type="dxa"/>
            <w:shd w:val="clear" w:color="auto" w:fill="auto"/>
          </w:tcPr>
          <w:p w14:paraId="2F15005B" w14:textId="77777777" w:rsidR="00067782" w:rsidRPr="00EB30C0" w:rsidRDefault="00067782" w:rsidP="00B93868">
            <w:pPr>
              <w:spacing w:before="120" w:after="120" w:line="240" w:lineRule="auto"/>
              <w:rPr>
                <w:rFonts w:cs="Arial"/>
                <w:sz w:val="16"/>
                <w:szCs w:val="16"/>
              </w:rPr>
            </w:pPr>
          </w:p>
        </w:tc>
      </w:tr>
      <w:tr w:rsidR="00067782" w:rsidRPr="00573E72" w14:paraId="6351B54B" w14:textId="77777777" w:rsidTr="00C63D4E">
        <w:trPr>
          <w:cantSplit/>
        </w:trPr>
        <w:tc>
          <w:tcPr>
            <w:tcW w:w="630" w:type="dxa"/>
          </w:tcPr>
          <w:p w14:paraId="069CC6CF" w14:textId="77777777" w:rsidR="00067782" w:rsidRPr="00093ECF" w:rsidRDefault="00067782" w:rsidP="00B93868">
            <w:pPr>
              <w:spacing w:before="120" w:after="120" w:line="240" w:lineRule="auto"/>
              <w:rPr>
                <w:rFonts w:cs="Arial"/>
                <w:b/>
                <w:sz w:val="16"/>
                <w:szCs w:val="16"/>
              </w:rPr>
            </w:pPr>
            <w:r>
              <w:rPr>
                <w:b/>
                <w:sz w:val="16"/>
              </w:rPr>
              <w:lastRenderedPageBreak/>
              <w:t>X</w:t>
            </w:r>
          </w:p>
        </w:tc>
        <w:tc>
          <w:tcPr>
            <w:tcW w:w="631" w:type="dxa"/>
          </w:tcPr>
          <w:p w14:paraId="4783A09B"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1FB536FF" w14:textId="77777777" w:rsidR="00067782" w:rsidRPr="00093ECF" w:rsidRDefault="00067782" w:rsidP="00B93868">
            <w:pPr>
              <w:spacing w:before="120" w:after="120" w:line="240" w:lineRule="auto"/>
              <w:rPr>
                <w:rFonts w:cs="Arial"/>
                <w:b/>
                <w:sz w:val="16"/>
                <w:szCs w:val="16"/>
              </w:rPr>
            </w:pPr>
            <w:r>
              <w:rPr>
                <w:b/>
                <w:sz w:val="16"/>
              </w:rPr>
              <w:t>X</w:t>
            </w:r>
          </w:p>
        </w:tc>
        <w:tc>
          <w:tcPr>
            <w:tcW w:w="655" w:type="dxa"/>
          </w:tcPr>
          <w:p w14:paraId="060BA291" w14:textId="77777777" w:rsidR="00067782" w:rsidRPr="00093ECF" w:rsidRDefault="00067782" w:rsidP="00B93868">
            <w:pPr>
              <w:spacing w:before="120" w:after="120" w:line="240" w:lineRule="auto"/>
              <w:rPr>
                <w:rFonts w:cs="Arial"/>
                <w:b/>
                <w:sz w:val="16"/>
                <w:szCs w:val="16"/>
              </w:rPr>
            </w:pPr>
            <w:r>
              <w:rPr>
                <w:b/>
                <w:sz w:val="16"/>
                <w:szCs w:val="16"/>
              </w:rPr>
              <w:t>X</w:t>
            </w:r>
          </w:p>
        </w:tc>
        <w:tc>
          <w:tcPr>
            <w:tcW w:w="601" w:type="dxa"/>
            <w:shd w:val="clear" w:color="auto" w:fill="auto"/>
          </w:tcPr>
          <w:p w14:paraId="0768448F" w14:textId="77777777" w:rsidR="00067782" w:rsidRPr="00093ECF" w:rsidRDefault="00067782" w:rsidP="00B93868">
            <w:pPr>
              <w:spacing w:before="120" w:after="120" w:line="240" w:lineRule="auto"/>
              <w:rPr>
                <w:rFonts w:cs="Arial"/>
                <w:b/>
                <w:sz w:val="16"/>
                <w:szCs w:val="16"/>
              </w:rPr>
            </w:pPr>
          </w:p>
        </w:tc>
        <w:tc>
          <w:tcPr>
            <w:tcW w:w="1755" w:type="dxa"/>
            <w:shd w:val="clear" w:color="auto" w:fill="auto"/>
          </w:tcPr>
          <w:p w14:paraId="40D29D0D" w14:textId="6DD7B0BC" w:rsidR="00454014" w:rsidRDefault="00067782" w:rsidP="00B93868">
            <w:pPr>
              <w:spacing w:before="120" w:after="120" w:line="240" w:lineRule="auto"/>
              <w:rPr>
                <w:sz w:val="16"/>
              </w:rPr>
            </w:pPr>
            <w:r>
              <w:rPr>
                <w:b/>
                <w:sz w:val="16"/>
              </w:rPr>
              <w:t xml:space="preserve">Use of </w:t>
            </w:r>
            <w:r w:rsidR="00454014">
              <w:rPr>
                <w:b/>
                <w:sz w:val="16"/>
              </w:rPr>
              <w:t xml:space="preserve">clients' </w:t>
            </w:r>
            <w:r>
              <w:rPr>
                <w:b/>
                <w:sz w:val="16"/>
              </w:rPr>
              <w:t>financial instruments</w:t>
            </w:r>
            <w:r w:rsidR="0032120E">
              <w:rPr>
                <w:rStyle w:val="Appelnotedebasdep"/>
                <w:b/>
                <w:sz w:val="16"/>
              </w:rPr>
              <w:footnoteReference w:id="6"/>
            </w:r>
          </w:p>
          <w:p w14:paraId="0EDF23BF" w14:textId="41A061BE" w:rsidR="00067782" w:rsidRPr="00B34D31" w:rsidRDefault="00067782" w:rsidP="00B93868">
            <w:pPr>
              <w:spacing w:before="120" w:after="120" w:line="240" w:lineRule="auto"/>
              <w:rPr>
                <w:rFonts w:cs="Arial"/>
                <w:sz w:val="16"/>
                <w:szCs w:val="16"/>
              </w:rPr>
            </w:pPr>
            <w:r>
              <w:rPr>
                <w:sz w:val="16"/>
              </w:rPr>
              <w:t xml:space="preserve">Art. 19 </w:t>
            </w:r>
            <w:proofErr w:type="spellStart"/>
            <w:r>
              <w:rPr>
                <w:sz w:val="16"/>
              </w:rPr>
              <w:t>FinSA</w:t>
            </w:r>
            <w:proofErr w:type="spellEnd"/>
          </w:p>
        </w:tc>
        <w:tc>
          <w:tcPr>
            <w:tcW w:w="5103" w:type="dxa"/>
            <w:shd w:val="clear" w:color="auto" w:fill="auto"/>
          </w:tcPr>
          <w:p w14:paraId="216B12A2" w14:textId="77777777" w:rsidR="00067782" w:rsidRPr="00EB30C0" w:rsidRDefault="00067782" w:rsidP="00541E28">
            <w:pPr>
              <w:pStyle w:val="Bullet"/>
              <w:spacing w:before="120" w:after="120"/>
            </w:pPr>
            <w:r>
              <w:t>Assess through enquiry and review of relevant documents the adequacy of the processes and contract templates.</w:t>
            </w:r>
          </w:p>
        </w:tc>
        <w:tc>
          <w:tcPr>
            <w:tcW w:w="4374" w:type="dxa"/>
            <w:shd w:val="clear" w:color="auto" w:fill="auto"/>
          </w:tcPr>
          <w:p w14:paraId="2C38D99A" w14:textId="5AB182E6" w:rsidR="00067782" w:rsidRPr="00EB30C0" w:rsidRDefault="00067782" w:rsidP="00B93868">
            <w:pPr>
              <w:spacing w:before="120" w:after="120" w:line="240" w:lineRule="auto"/>
              <w:rPr>
                <w:rFonts w:cs="Arial"/>
                <w:sz w:val="16"/>
                <w:szCs w:val="16"/>
              </w:rPr>
            </w:pPr>
            <w:r>
              <w:rPr>
                <w:sz w:val="16"/>
              </w:rPr>
              <w:t>On the basis of a risk-based sample of contracts, account and custody account statements, test whether the regulations have been met.</w:t>
            </w:r>
          </w:p>
        </w:tc>
        <w:tc>
          <w:tcPr>
            <w:tcW w:w="751" w:type="dxa"/>
            <w:shd w:val="clear" w:color="auto" w:fill="auto"/>
          </w:tcPr>
          <w:p w14:paraId="1C00BCA5" w14:textId="77777777" w:rsidR="00067782" w:rsidRPr="00EB30C0" w:rsidRDefault="00067782" w:rsidP="00B93868">
            <w:pPr>
              <w:spacing w:before="120" w:after="120" w:line="240" w:lineRule="auto"/>
              <w:rPr>
                <w:rFonts w:cs="Arial"/>
                <w:sz w:val="16"/>
                <w:szCs w:val="16"/>
              </w:rPr>
            </w:pPr>
          </w:p>
        </w:tc>
      </w:tr>
      <w:tr w:rsidR="00255BF0" w:rsidRPr="00573E72" w14:paraId="25B32E86" w14:textId="77777777" w:rsidTr="00C63D4E">
        <w:trPr>
          <w:cantSplit/>
        </w:trPr>
        <w:tc>
          <w:tcPr>
            <w:tcW w:w="630" w:type="dxa"/>
          </w:tcPr>
          <w:p w14:paraId="50A4F6A8" w14:textId="77777777" w:rsidR="00255BF0" w:rsidRDefault="00255BF0" w:rsidP="008108CF">
            <w:pPr>
              <w:spacing w:before="120" w:after="120" w:line="240" w:lineRule="auto"/>
              <w:rPr>
                <w:rFonts w:cs="Arial"/>
                <w:b/>
                <w:sz w:val="16"/>
                <w:szCs w:val="16"/>
              </w:rPr>
            </w:pPr>
            <w:r>
              <w:rPr>
                <w:b/>
                <w:sz w:val="16"/>
              </w:rPr>
              <w:t>X</w:t>
            </w:r>
          </w:p>
        </w:tc>
        <w:tc>
          <w:tcPr>
            <w:tcW w:w="631" w:type="dxa"/>
          </w:tcPr>
          <w:p w14:paraId="639760E6" w14:textId="77777777" w:rsidR="00255BF0" w:rsidRDefault="00255BF0" w:rsidP="008108CF">
            <w:pPr>
              <w:spacing w:before="120" w:after="120" w:line="240" w:lineRule="auto"/>
              <w:rPr>
                <w:b/>
                <w:sz w:val="16"/>
              </w:rPr>
            </w:pPr>
            <w:r>
              <w:rPr>
                <w:b/>
                <w:sz w:val="16"/>
              </w:rPr>
              <w:t>X</w:t>
            </w:r>
          </w:p>
        </w:tc>
        <w:tc>
          <w:tcPr>
            <w:tcW w:w="690" w:type="dxa"/>
          </w:tcPr>
          <w:p w14:paraId="416D378A" w14:textId="77777777" w:rsidR="00255BF0" w:rsidRDefault="00255BF0" w:rsidP="008108CF">
            <w:pPr>
              <w:spacing w:before="120" w:after="120" w:line="240" w:lineRule="auto"/>
              <w:rPr>
                <w:b/>
                <w:sz w:val="16"/>
              </w:rPr>
            </w:pPr>
            <w:r>
              <w:rPr>
                <w:b/>
                <w:sz w:val="16"/>
              </w:rPr>
              <w:t>X</w:t>
            </w:r>
          </w:p>
        </w:tc>
        <w:tc>
          <w:tcPr>
            <w:tcW w:w="655" w:type="dxa"/>
          </w:tcPr>
          <w:p w14:paraId="15F876C3" w14:textId="77777777" w:rsidR="00255BF0" w:rsidRPr="00093ECF" w:rsidRDefault="00255BF0" w:rsidP="008108CF">
            <w:pPr>
              <w:spacing w:before="120" w:after="120" w:line="240" w:lineRule="auto"/>
              <w:rPr>
                <w:rFonts w:cs="Arial"/>
                <w:b/>
                <w:sz w:val="16"/>
                <w:szCs w:val="16"/>
              </w:rPr>
            </w:pPr>
            <w:r>
              <w:rPr>
                <w:b/>
                <w:sz w:val="16"/>
              </w:rPr>
              <w:t>X</w:t>
            </w:r>
          </w:p>
        </w:tc>
        <w:tc>
          <w:tcPr>
            <w:tcW w:w="601" w:type="dxa"/>
            <w:vMerge w:val="restart"/>
            <w:shd w:val="clear" w:color="auto" w:fill="auto"/>
          </w:tcPr>
          <w:p w14:paraId="77F0D135" w14:textId="77777777" w:rsidR="00255BF0" w:rsidRPr="00093ECF" w:rsidRDefault="00255BF0" w:rsidP="008108CF">
            <w:pPr>
              <w:spacing w:before="120" w:after="120" w:line="240" w:lineRule="auto"/>
              <w:rPr>
                <w:rFonts w:cs="Arial"/>
                <w:b/>
                <w:sz w:val="16"/>
                <w:szCs w:val="16"/>
              </w:rPr>
            </w:pPr>
          </w:p>
        </w:tc>
        <w:tc>
          <w:tcPr>
            <w:tcW w:w="1755" w:type="dxa"/>
            <w:vMerge w:val="restart"/>
            <w:shd w:val="clear" w:color="auto" w:fill="auto"/>
          </w:tcPr>
          <w:p w14:paraId="6C96CB32" w14:textId="77777777" w:rsidR="00255BF0" w:rsidRDefault="00255BF0" w:rsidP="00A0631B">
            <w:pPr>
              <w:spacing w:before="120" w:after="120" w:line="240" w:lineRule="auto"/>
              <w:rPr>
                <w:b/>
                <w:sz w:val="16"/>
              </w:rPr>
            </w:pPr>
            <w:r>
              <w:rPr>
                <w:b/>
                <w:sz w:val="16"/>
              </w:rPr>
              <w:t>Duty to provide information (incl. risk disclosure)</w:t>
            </w:r>
          </w:p>
          <w:p w14:paraId="6FFE418F" w14:textId="77777777" w:rsidR="00255BF0" w:rsidRPr="0060635C" w:rsidRDefault="00255BF0" w:rsidP="00A0631B">
            <w:pPr>
              <w:spacing w:before="120" w:after="120" w:line="240" w:lineRule="auto"/>
              <w:rPr>
                <w:sz w:val="16"/>
              </w:rPr>
            </w:pPr>
            <w:r>
              <w:rPr>
                <w:sz w:val="16"/>
              </w:rPr>
              <w:t xml:space="preserve">Art. 8, Art. 9, Art. 13 para. 2 and Art. 14 </w:t>
            </w:r>
            <w:proofErr w:type="spellStart"/>
            <w:r>
              <w:rPr>
                <w:sz w:val="16"/>
              </w:rPr>
              <w:t>FinSA</w:t>
            </w:r>
            <w:proofErr w:type="spellEnd"/>
          </w:p>
          <w:p w14:paraId="3C5E3286" w14:textId="25A7D72E" w:rsidR="00255BF0" w:rsidRDefault="00255BF0" w:rsidP="001D50A5">
            <w:pPr>
              <w:spacing w:before="120" w:after="120" w:line="240" w:lineRule="auto"/>
              <w:rPr>
                <w:sz w:val="16"/>
              </w:rPr>
            </w:pPr>
            <w:r>
              <w:rPr>
                <w:sz w:val="16"/>
              </w:rPr>
              <w:t xml:space="preserve">Art. 6 to 15, </w:t>
            </w:r>
            <w:r w:rsidR="0032120E">
              <w:rPr>
                <w:sz w:val="16"/>
              </w:rPr>
              <w:t xml:space="preserve">Art. 22, </w:t>
            </w:r>
            <w:r>
              <w:rPr>
                <w:sz w:val="16"/>
              </w:rPr>
              <w:t xml:space="preserve">Art. 88 to 91 </w:t>
            </w:r>
            <w:proofErr w:type="spellStart"/>
            <w:r>
              <w:rPr>
                <w:sz w:val="16"/>
              </w:rPr>
              <w:t>FinSO</w:t>
            </w:r>
            <w:proofErr w:type="spellEnd"/>
          </w:p>
          <w:p w14:paraId="498AB38D" w14:textId="4FC8057C" w:rsidR="00255BF0" w:rsidRPr="009563BC" w:rsidDel="00AB2FD7" w:rsidRDefault="00255BF0">
            <w:pPr>
              <w:spacing w:before="120" w:after="120" w:line="240" w:lineRule="auto"/>
              <w:rPr>
                <w:sz w:val="16"/>
              </w:rPr>
            </w:pPr>
            <w:r>
              <w:rPr>
                <w:sz w:val="16"/>
              </w:rPr>
              <w:t xml:space="preserve">Annexes 9 and 10 </w:t>
            </w:r>
            <w:proofErr w:type="spellStart"/>
            <w:r>
              <w:rPr>
                <w:sz w:val="16"/>
              </w:rPr>
              <w:t>FinSO</w:t>
            </w:r>
            <w:proofErr w:type="spellEnd"/>
          </w:p>
        </w:tc>
        <w:tc>
          <w:tcPr>
            <w:tcW w:w="5103" w:type="dxa"/>
            <w:shd w:val="clear" w:color="auto" w:fill="auto"/>
          </w:tcPr>
          <w:p w14:paraId="69171132" w14:textId="4787589D" w:rsidR="00255BF0" w:rsidRDefault="00255BF0" w:rsidP="008108CF">
            <w:pPr>
              <w:pStyle w:val="Bullet"/>
              <w:spacing w:before="120" w:after="120"/>
            </w:pPr>
            <w:r>
              <w:t>Assess through enquiry and review of relevant documents the adequacy of the instruments and processes, including documentation, used to inform clients of the required content (sales and advisory processes).</w:t>
            </w:r>
          </w:p>
          <w:p w14:paraId="34FB975D" w14:textId="77777777" w:rsidR="00255BF0" w:rsidRPr="00545C69" w:rsidRDefault="00255BF0" w:rsidP="00F20551">
            <w:pPr>
              <w:pStyle w:val="Bullet"/>
              <w:spacing w:before="120" w:after="120"/>
            </w:pPr>
          </w:p>
        </w:tc>
        <w:tc>
          <w:tcPr>
            <w:tcW w:w="4374" w:type="dxa"/>
            <w:shd w:val="clear" w:color="auto" w:fill="auto"/>
          </w:tcPr>
          <w:p w14:paraId="2E826229" w14:textId="6EA340FC" w:rsidR="00255BF0" w:rsidRDefault="00255BF0" w:rsidP="00EF7EC0">
            <w:pPr>
              <w:pStyle w:val="Bullet"/>
              <w:numPr>
                <w:ilvl w:val="0"/>
                <w:numId w:val="11"/>
              </w:numPr>
              <w:spacing w:before="120" w:after="120"/>
              <w:ind w:left="175" w:hanging="142"/>
            </w:pPr>
            <w:r>
              <w:t xml:space="preserve">On the basis of a risk-based sample, test whether the information about the general risks associated with financial instruments is provided in a correct, timely and complete manner. </w:t>
            </w:r>
          </w:p>
          <w:p w14:paraId="5AFC9775" w14:textId="49BDB6E8" w:rsidR="00255BF0" w:rsidRPr="008F005E" w:rsidRDefault="00255BF0" w:rsidP="00EF7EC0">
            <w:pPr>
              <w:pStyle w:val="Bullet"/>
              <w:numPr>
                <w:ilvl w:val="0"/>
                <w:numId w:val="11"/>
              </w:numPr>
              <w:spacing w:before="120" w:after="120"/>
              <w:ind w:left="175" w:hanging="142"/>
            </w:pPr>
            <w:r>
              <w:t>On the basis of a risk-based sample, test whether information about the risks and costs associated with financial services is provided in a correct, timely and complete manner.</w:t>
            </w:r>
          </w:p>
          <w:p w14:paraId="3D7A0D7C" w14:textId="0B6F81F2" w:rsidR="00255BF0" w:rsidRDefault="00255BF0" w:rsidP="00C05101">
            <w:pPr>
              <w:pStyle w:val="Bullet"/>
              <w:numPr>
                <w:ilvl w:val="0"/>
                <w:numId w:val="11"/>
              </w:numPr>
              <w:spacing w:before="120" w:after="120"/>
              <w:ind w:left="189" w:hanging="189"/>
            </w:pPr>
            <w:r>
              <w:t>On the basis of a risk-based sample, test whether the information about</w:t>
            </w:r>
            <w:r w:rsidR="00C05101">
              <w:t xml:space="preserve"> </w:t>
            </w:r>
            <w:r w:rsidR="00C05101" w:rsidRPr="00C05101">
              <w:t xml:space="preserve">the business affiliations with third parties </w:t>
            </w:r>
            <w:r>
              <w:t>is provided in a correct, timely and complete manner.</w:t>
            </w:r>
          </w:p>
          <w:p w14:paraId="64D4BB2F" w14:textId="6E65D52C" w:rsidR="00255BF0" w:rsidRPr="00EB30C0" w:rsidRDefault="00255BF0" w:rsidP="00E50BD5">
            <w:pPr>
              <w:pStyle w:val="Bullet"/>
              <w:numPr>
                <w:ilvl w:val="0"/>
                <w:numId w:val="11"/>
              </w:numPr>
              <w:spacing w:before="120" w:after="120"/>
              <w:ind w:left="175" w:hanging="142"/>
            </w:pPr>
            <w:r>
              <w:t>Based on the findings from other audit procedures performed, assess whether there is any indication of any breaches of the obligation to identify advertising (e.g. website, brochures, client letters).</w:t>
            </w:r>
          </w:p>
        </w:tc>
        <w:tc>
          <w:tcPr>
            <w:tcW w:w="751" w:type="dxa"/>
            <w:shd w:val="clear" w:color="auto" w:fill="auto"/>
          </w:tcPr>
          <w:p w14:paraId="501DE3A6" w14:textId="77777777" w:rsidR="00255BF0" w:rsidRPr="00EB30C0" w:rsidRDefault="00255BF0" w:rsidP="008108CF">
            <w:pPr>
              <w:spacing w:before="120" w:after="120" w:line="240" w:lineRule="auto"/>
              <w:rPr>
                <w:rFonts w:cs="Arial"/>
                <w:sz w:val="16"/>
                <w:szCs w:val="16"/>
              </w:rPr>
            </w:pPr>
          </w:p>
        </w:tc>
      </w:tr>
      <w:tr w:rsidR="00255BF0" w:rsidRPr="00573E72" w14:paraId="43637E98" w14:textId="77777777" w:rsidTr="00C63D4E">
        <w:trPr>
          <w:cantSplit/>
        </w:trPr>
        <w:tc>
          <w:tcPr>
            <w:tcW w:w="630" w:type="dxa"/>
          </w:tcPr>
          <w:p w14:paraId="660C8EA3" w14:textId="77777777" w:rsidR="00255BF0" w:rsidRPr="00093ECF" w:rsidRDefault="00255BF0" w:rsidP="00A0631B">
            <w:pPr>
              <w:spacing w:before="120" w:after="120" w:line="240" w:lineRule="auto"/>
              <w:rPr>
                <w:rFonts w:cs="Arial"/>
                <w:b/>
                <w:sz w:val="16"/>
                <w:szCs w:val="16"/>
              </w:rPr>
            </w:pPr>
            <w:r>
              <w:rPr>
                <w:b/>
                <w:sz w:val="16"/>
                <w:szCs w:val="16"/>
              </w:rPr>
              <w:t>X</w:t>
            </w:r>
          </w:p>
        </w:tc>
        <w:tc>
          <w:tcPr>
            <w:tcW w:w="631" w:type="dxa"/>
          </w:tcPr>
          <w:p w14:paraId="0AC8F9C1" w14:textId="77777777" w:rsidR="00255BF0" w:rsidRDefault="00255BF0" w:rsidP="00A0631B">
            <w:pPr>
              <w:spacing w:before="120" w:after="120" w:line="240" w:lineRule="auto"/>
              <w:rPr>
                <w:b/>
                <w:sz w:val="16"/>
              </w:rPr>
            </w:pPr>
            <w:r>
              <w:rPr>
                <w:b/>
                <w:sz w:val="16"/>
              </w:rPr>
              <w:t>X</w:t>
            </w:r>
          </w:p>
        </w:tc>
        <w:tc>
          <w:tcPr>
            <w:tcW w:w="690" w:type="dxa"/>
          </w:tcPr>
          <w:p w14:paraId="5B22223A" w14:textId="77777777" w:rsidR="00255BF0" w:rsidRDefault="00255BF0" w:rsidP="00A0631B">
            <w:pPr>
              <w:spacing w:before="120" w:after="120" w:line="240" w:lineRule="auto"/>
              <w:rPr>
                <w:b/>
                <w:sz w:val="16"/>
              </w:rPr>
            </w:pPr>
            <w:r>
              <w:rPr>
                <w:b/>
                <w:sz w:val="16"/>
              </w:rPr>
              <w:t>X</w:t>
            </w:r>
          </w:p>
        </w:tc>
        <w:tc>
          <w:tcPr>
            <w:tcW w:w="655" w:type="dxa"/>
          </w:tcPr>
          <w:p w14:paraId="4787DEFD" w14:textId="77777777" w:rsidR="00255BF0" w:rsidRPr="00093ECF" w:rsidRDefault="00255BF0" w:rsidP="00A0631B">
            <w:pPr>
              <w:spacing w:before="120" w:after="120" w:line="240" w:lineRule="auto"/>
              <w:rPr>
                <w:rFonts w:cs="Arial"/>
                <w:b/>
                <w:sz w:val="16"/>
                <w:szCs w:val="16"/>
              </w:rPr>
            </w:pPr>
          </w:p>
        </w:tc>
        <w:tc>
          <w:tcPr>
            <w:tcW w:w="601" w:type="dxa"/>
            <w:vMerge/>
            <w:shd w:val="clear" w:color="auto" w:fill="auto"/>
          </w:tcPr>
          <w:p w14:paraId="42827A89" w14:textId="77777777" w:rsidR="00255BF0" w:rsidRPr="00093ECF" w:rsidRDefault="00255BF0" w:rsidP="00A0631B">
            <w:pPr>
              <w:spacing w:before="120" w:after="120" w:line="240" w:lineRule="auto"/>
              <w:rPr>
                <w:rFonts w:cs="Arial"/>
                <w:b/>
                <w:sz w:val="16"/>
                <w:szCs w:val="16"/>
              </w:rPr>
            </w:pPr>
          </w:p>
        </w:tc>
        <w:tc>
          <w:tcPr>
            <w:tcW w:w="1755" w:type="dxa"/>
            <w:vMerge/>
            <w:shd w:val="clear" w:color="auto" w:fill="auto"/>
          </w:tcPr>
          <w:p w14:paraId="22A39F74" w14:textId="77777777" w:rsidR="00255BF0" w:rsidRDefault="00255BF0" w:rsidP="00A0631B">
            <w:pPr>
              <w:spacing w:before="120" w:after="120" w:line="240" w:lineRule="auto"/>
              <w:rPr>
                <w:b/>
                <w:sz w:val="16"/>
              </w:rPr>
            </w:pPr>
          </w:p>
        </w:tc>
        <w:tc>
          <w:tcPr>
            <w:tcW w:w="5103" w:type="dxa"/>
            <w:shd w:val="clear" w:color="auto" w:fill="auto"/>
          </w:tcPr>
          <w:p w14:paraId="7A28FC21" w14:textId="77777777" w:rsidR="00255BF0" w:rsidRPr="002E7DC8" w:rsidRDefault="00255BF0" w:rsidP="00A0631B">
            <w:pPr>
              <w:pStyle w:val="Bullet"/>
              <w:spacing w:before="120" w:after="120"/>
            </w:pPr>
          </w:p>
        </w:tc>
        <w:tc>
          <w:tcPr>
            <w:tcW w:w="4374" w:type="dxa"/>
            <w:shd w:val="clear" w:color="auto" w:fill="auto"/>
          </w:tcPr>
          <w:p w14:paraId="4A15571A" w14:textId="78468D68" w:rsidR="00255BF0" w:rsidRPr="00AA669F" w:rsidRDefault="00255BF0" w:rsidP="00A0631B">
            <w:pPr>
              <w:spacing w:before="120" w:after="120" w:line="240" w:lineRule="auto"/>
              <w:rPr>
                <w:rFonts w:cs="Arial"/>
                <w:sz w:val="16"/>
                <w:szCs w:val="16"/>
              </w:rPr>
            </w:pPr>
            <w:r>
              <w:rPr>
                <w:sz w:val="16"/>
                <w:szCs w:val="16"/>
              </w:rPr>
              <w:t>On the basis of a risk-based sample, test whether clients have been informed about the use of the bank’s own investment products and any potential restricted market offering.</w:t>
            </w:r>
          </w:p>
        </w:tc>
        <w:tc>
          <w:tcPr>
            <w:tcW w:w="751" w:type="dxa"/>
            <w:shd w:val="clear" w:color="auto" w:fill="auto"/>
          </w:tcPr>
          <w:p w14:paraId="2FBB66CC" w14:textId="77777777" w:rsidR="00255BF0" w:rsidRPr="00EB30C0" w:rsidRDefault="00255BF0" w:rsidP="00A0631B">
            <w:pPr>
              <w:spacing w:before="120" w:after="120" w:line="240" w:lineRule="auto"/>
              <w:rPr>
                <w:rFonts w:cs="Arial"/>
                <w:sz w:val="16"/>
                <w:szCs w:val="16"/>
              </w:rPr>
            </w:pPr>
          </w:p>
        </w:tc>
      </w:tr>
      <w:tr w:rsidR="00255BF0" w:rsidRPr="00573E72" w14:paraId="088C3563" w14:textId="77777777" w:rsidTr="00C63D4E">
        <w:trPr>
          <w:cantSplit/>
        </w:trPr>
        <w:tc>
          <w:tcPr>
            <w:tcW w:w="630" w:type="dxa"/>
          </w:tcPr>
          <w:p w14:paraId="5AFC68EE" w14:textId="77777777" w:rsidR="00255BF0" w:rsidRDefault="00255BF0" w:rsidP="00A0631B">
            <w:pPr>
              <w:spacing w:before="120" w:after="120" w:line="240" w:lineRule="auto"/>
              <w:rPr>
                <w:rFonts w:cs="Arial"/>
                <w:b/>
                <w:sz w:val="16"/>
                <w:szCs w:val="16"/>
              </w:rPr>
            </w:pPr>
            <w:r>
              <w:rPr>
                <w:b/>
                <w:sz w:val="16"/>
                <w:szCs w:val="16"/>
              </w:rPr>
              <w:lastRenderedPageBreak/>
              <w:t>X</w:t>
            </w:r>
          </w:p>
        </w:tc>
        <w:tc>
          <w:tcPr>
            <w:tcW w:w="631" w:type="dxa"/>
          </w:tcPr>
          <w:p w14:paraId="205258E4" w14:textId="77777777" w:rsidR="00255BF0" w:rsidRDefault="00255BF0" w:rsidP="00A0631B">
            <w:pPr>
              <w:spacing w:before="120" w:after="120" w:line="240" w:lineRule="auto"/>
              <w:rPr>
                <w:b/>
                <w:sz w:val="16"/>
              </w:rPr>
            </w:pPr>
            <w:r>
              <w:rPr>
                <w:b/>
                <w:sz w:val="16"/>
              </w:rPr>
              <w:t>X</w:t>
            </w:r>
          </w:p>
        </w:tc>
        <w:tc>
          <w:tcPr>
            <w:tcW w:w="690" w:type="dxa"/>
          </w:tcPr>
          <w:p w14:paraId="1228E1EC" w14:textId="77777777" w:rsidR="00255BF0" w:rsidRDefault="00255BF0" w:rsidP="00A0631B">
            <w:pPr>
              <w:spacing w:before="120" w:after="120" w:line="240" w:lineRule="auto"/>
              <w:rPr>
                <w:b/>
                <w:sz w:val="16"/>
              </w:rPr>
            </w:pPr>
          </w:p>
        </w:tc>
        <w:tc>
          <w:tcPr>
            <w:tcW w:w="655" w:type="dxa"/>
          </w:tcPr>
          <w:p w14:paraId="456FCBF6" w14:textId="77777777" w:rsidR="00255BF0" w:rsidRPr="00093ECF" w:rsidRDefault="00255BF0" w:rsidP="00A0631B">
            <w:pPr>
              <w:spacing w:before="120" w:after="120" w:line="240" w:lineRule="auto"/>
              <w:rPr>
                <w:rFonts w:cs="Arial"/>
                <w:b/>
                <w:sz w:val="16"/>
                <w:szCs w:val="16"/>
              </w:rPr>
            </w:pPr>
          </w:p>
        </w:tc>
        <w:tc>
          <w:tcPr>
            <w:tcW w:w="601" w:type="dxa"/>
            <w:vMerge/>
            <w:shd w:val="clear" w:color="auto" w:fill="auto"/>
          </w:tcPr>
          <w:p w14:paraId="6CF0832B" w14:textId="77777777" w:rsidR="00255BF0" w:rsidRPr="00093ECF" w:rsidRDefault="00255BF0" w:rsidP="00A0631B">
            <w:pPr>
              <w:spacing w:before="120" w:after="120" w:line="240" w:lineRule="auto"/>
              <w:rPr>
                <w:rFonts w:cs="Arial"/>
                <w:b/>
                <w:sz w:val="16"/>
                <w:szCs w:val="16"/>
              </w:rPr>
            </w:pPr>
          </w:p>
        </w:tc>
        <w:tc>
          <w:tcPr>
            <w:tcW w:w="1755" w:type="dxa"/>
            <w:vMerge/>
            <w:shd w:val="clear" w:color="auto" w:fill="auto"/>
          </w:tcPr>
          <w:p w14:paraId="61E4EA8D" w14:textId="77777777" w:rsidR="00255BF0" w:rsidRDefault="00255BF0" w:rsidP="00A0631B">
            <w:pPr>
              <w:spacing w:before="120" w:after="120" w:line="240" w:lineRule="auto"/>
              <w:rPr>
                <w:b/>
                <w:sz w:val="16"/>
              </w:rPr>
            </w:pPr>
          </w:p>
        </w:tc>
        <w:tc>
          <w:tcPr>
            <w:tcW w:w="5103" w:type="dxa"/>
            <w:shd w:val="clear" w:color="auto" w:fill="auto"/>
          </w:tcPr>
          <w:p w14:paraId="26070CA6" w14:textId="77777777" w:rsidR="00255BF0" w:rsidRPr="002E7DC8" w:rsidRDefault="00255BF0" w:rsidP="00A0631B">
            <w:pPr>
              <w:pStyle w:val="Bullet"/>
              <w:spacing w:before="120" w:after="120"/>
            </w:pPr>
          </w:p>
        </w:tc>
        <w:tc>
          <w:tcPr>
            <w:tcW w:w="4374" w:type="dxa"/>
            <w:shd w:val="clear" w:color="auto" w:fill="auto"/>
          </w:tcPr>
          <w:p w14:paraId="124C17B3" w14:textId="0AEE7986" w:rsidR="00255BF0" w:rsidRPr="00AA669F" w:rsidRDefault="00255BF0" w:rsidP="00A0631B">
            <w:pPr>
              <w:spacing w:before="120" w:after="120" w:line="240" w:lineRule="auto"/>
              <w:rPr>
                <w:rFonts w:cs="Arial"/>
                <w:sz w:val="16"/>
                <w:szCs w:val="16"/>
              </w:rPr>
            </w:pPr>
            <w:r>
              <w:rPr>
                <w:sz w:val="16"/>
                <w:szCs w:val="16"/>
              </w:rPr>
              <w:t>On the basis of a risk-based sample, test whether clients have been correctly and fully informed about the risks associated with the investment strategy.</w:t>
            </w:r>
          </w:p>
        </w:tc>
        <w:tc>
          <w:tcPr>
            <w:tcW w:w="751" w:type="dxa"/>
            <w:shd w:val="clear" w:color="auto" w:fill="auto"/>
          </w:tcPr>
          <w:p w14:paraId="0C35D72B" w14:textId="77777777" w:rsidR="00255BF0" w:rsidRPr="00EB30C0" w:rsidRDefault="00255BF0" w:rsidP="00A0631B">
            <w:pPr>
              <w:spacing w:before="120" w:after="120" w:line="240" w:lineRule="auto"/>
              <w:rPr>
                <w:rFonts w:cs="Arial"/>
                <w:sz w:val="16"/>
                <w:szCs w:val="16"/>
              </w:rPr>
            </w:pPr>
          </w:p>
        </w:tc>
      </w:tr>
      <w:tr w:rsidR="00255BF0" w:rsidRPr="00573E72" w14:paraId="79B0EFAF" w14:textId="77777777" w:rsidTr="00C63D4E">
        <w:trPr>
          <w:cantSplit/>
        </w:trPr>
        <w:tc>
          <w:tcPr>
            <w:tcW w:w="630" w:type="dxa"/>
            <w:tcBorders>
              <w:top w:val="single" w:sz="4" w:space="0" w:color="auto"/>
              <w:left w:val="single" w:sz="4" w:space="0" w:color="auto"/>
              <w:bottom w:val="single" w:sz="4" w:space="0" w:color="auto"/>
              <w:right w:val="single" w:sz="4" w:space="0" w:color="auto"/>
            </w:tcBorders>
          </w:tcPr>
          <w:p w14:paraId="05E8C340" w14:textId="77777777" w:rsidR="00255BF0" w:rsidRPr="00093ECF" w:rsidRDefault="00255BF0" w:rsidP="007300B4">
            <w:pPr>
              <w:spacing w:before="120" w:after="120" w:line="240" w:lineRule="auto"/>
              <w:rPr>
                <w:rFonts w:cs="Arial"/>
                <w:b/>
                <w:sz w:val="16"/>
                <w:szCs w:val="16"/>
              </w:rPr>
            </w:pPr>
          </w:p>
        </w:tc>
        <w:tc>
          <w:tcPr>
            <w:tcW w:w="631" w:type="dxa"/>
            <w:tcBorders>
              <w:top w:val="single" w:sz="4" w:space="0" w:color="auto"/>
              <w:left w:val="single" w:sz="4" w:space="0" w:color="auto"/>
              <w:bottom w:val="single" w:sz="4" w:space="0" w:color="auto"/>
              <w:right w:val="single" w:sz="4" w:space="0" w:color="auto"/>
            </w:tcBorders>
          </w:tcPr>
          <w:p w14:paraId="4D972F23" w14:textId="77777777" w:rsidR="00255BF0" w:rsidRDefault="00255BF0" w:rsidP="007300B4">
            <w:pPr>
              <w:spacing w:before="120" w:after="120" w:line="240" w:lineRule="auto"/>
              <w:rPr>
                <w:b/>
                <w:sz w:val="16"/>
              </w:rPr>
            </w:pPr>
          </w:p>
        </w:tc>
        <w:tc>
          <w:tcPr>
            <w:tcW w:w="690" w:type="dxa"/>
            <w:tcBorders>
              <w:top w:val="single" w:sz="4" w:space="0" w:color="auto"/>
              <w:left w:val="single" w:sz="4" w:space="0" w:color="auto"/>
              <w:bottom w:val="single" w:sz="4" w:space="0" w:color="auto"/>
              <w:right w:val="single" w:sz="4" w:space="0" w:color="auto"/>
            </w:tcBorders>
          </w:tcPr>
          <w:p w14:paraId="3BF83718" w14:textId="77777777" w:rsidR="00255BF0" w:rsidRDefault="00255BF0" w:rsidP="007300B4">
            <w:pPr>
              <w:spacing w:before="120" w:after="120" w:line="240" w:lineRule="auto"/>
              <w:rPr>
                <w:b/>
                <w:sz w:val="16"/>
              </w:rPr>
            </w:pPr>
            <w:r>
              <w:rPr>
                <w:b/>
                <w:sz w:val="16"/>
              </w:rPr>
              <w:t>X</w:t>
            </w:r>
          </w:p>
        </w:tc>
        <w:tc>
          <w:tcPr>
            <w:tcW w:w="655" w:type="dxa"/>
            <w:tcBorders>
              <w:top w:val="single" w:sz="4" w:space="0" w:color="auto"/>
              <w:left w:val="single" w:sz="4" w:space="0" w:color="auto"/>
              <w:bottom w:val="single" w:sz="4" w:space="0" w:color="auto"/>
            </w:tcBorders>
          </w:tcPr>
          <w:p w14:paraId="3C666458" w14:textId="77777777" w:rsidR="00255BF0" w:rsidRPr="00093ECF" w:rsidRDefault="00255BF0" w:rsidP="007300B4">
            <w:pPr>
              <w:spacing w:before="120" w:after="120" w:line="240" w:lineRule="auto"/>
              <w:rPr>
                <w:rFonts w:cs="Arial"/>
                <w:b/>
                <w:sz w:val="16"/>
                <w:szCs w:val="16"/>
              </w:rPr>
            </w:pPr>
          </w:p>
        </w:tc>
        <w:tc>
          <w:tcPr>
            <w:tcW w:w="601" w:type="dxa"/>
            <w:vMerge/>
            <w:shd w:val="clear" w:color="auto" w:fill="auto"/>
          </w:tcPr>
          <w:p w14:paraId="3F244887" w14:textId="77777777" w:rsidR="00255BF0" w:rsidRPr="00093ECF" w:rsidRDefault="00255BF0" w:rsidP="007300B4">
            <w:pPr>
              <w:spacing w:before="120" w:after="120" w:line="240" w:lineRule="auto"/>
              <w:rPr>
                <w:rFonts w:cs="Arial"/>
                <w:b/>
                <w:sz w:val="16"/>
                <w:szCs w:val="16"/>
              </w:rPr>
            </w:pPr>
          </w:p>
        </w:tc>
        <w:tc>
          <w:tcPr>
            <w:tcW w:w="1755" w:type="dxa"/>
            <w:vMerge/>
            <w:shd w:val="clear" w:color="auto" w:fill="auto"/>
          </w:tcPr>
          <w:p w14:paraId="6DFF4499" w14:textId="77777777" w:rsidR="00255BF0" w:rsidRDefault="00255BF0" w:rsidP="007300B4">
            <w:pPr>
              <w:spacing w:before="120" w:after="120" w:line="240" w:lineRule="auto"/>
              <w:rPr>
                <w:b/>
                <w:sz w:val="1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4F78E73" w14:textId="77777777" w:rsidR="00255BF0" w:rsidRPr="008F005E" w:rsidRDefault="00255BF0" w:rsidP="008F005E">
            <w:pPr>
              <w:rPr>
                <w:b/>
                <w:sz w:val="16"/>
              </w:rPr>
            </w:pP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7DB720D7" w14:textId="22DDAF18" w:rsidR="00255BF0" w:rsidRPr="00AA669F" w:rsidRDefault="00255BF0" w:rsidP="00AA669F">
            <w:pPr>
              <w:spacing w:before="120" w:after="120" w:line="240" w:lineRule="auto"/>
              <w:rPr>
                <w:sz w:val="16"/>
                <w:szCs w:val="16"/>
              </w:rPr>
            </w:pPr>
            <w:r>
              <w:rPr>
                <w:sz w:val="16"/>
                <w:szCs w:val="16"/>
              </w:rPr>
              <w:t>On the basis of a risk-based sample, test whether clients have been correctly and fully informed about any specific risks and about one-time and recurring costs incurred when acquiring or disposing of financial instruments.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7573E1F8" w14:textId="77777777" w:rsidR="00255BF0" w:rsidRPr="00EB30C0" w:rsidRDefault="00255BF0" w:rsidP="007300B4">
            <w:pPr>
              <w:spacing w:before="120" w:after="120" w:line="240" w:lineRule="auto"/>
              <w:rPr>
                <w:rFonts w:cs="Arial"/>
                <w:sz w:val="16"/>
                <w:szCs w:val="16"/>
              </w:rPr>
            </w:pPr>
          </w:p>
        </w:tc>
      </w:tr>
      <w:tr w:rsidR="00255BF0" w:rsidRPr="00573E72" w14:paraId="61A6A09D" w14:textId="77777777" w:rsidTr="00C63D4E">
        <w:trPr>
          <w:cantSplit/>
        </w:trPr>
        <w:tc>
          <w:tcPr>
            <w:tcW w:w="630" w:type="dxa"/>
          </w:tcPr>
          <w:p w14:paraId="13E811E0" w14:textId="77777777" w:rsidR="00255BF0" w:rsidRPr="00093ECF" w:rsidRDefault="00255BF0" w:rsidP="00A0631B">
            <w:pPr>
              <w:spacing w:before="120" w:after="120" w:line="240" w:lineRule="auto"/>
              <w:rPr>
                <w:rFonts w:cs="Arial"/>
                <w:b/>
                <w:sz w:val="16"/>
                <w:szCs w:val="16"/>
              </w:rPr>
            </w:pPr>
          </w:p>
        </w:tc>
        <w:tc>
          <w:tcPr>
            <w:tcW w:w="631" w:type="dxa"/>
          </w:tcPr>
          <w:p w14:paraId="4902773F" w14:textId="77777777" w:rsidR="00255BF0" w:rsidRDefault="00255BF0" w:rsidP="00A0631B">
            <w:pPr>
              <w:spacing w:before="120" w:after="120" w:line="240" w:lineRule="auto"/>
              <w:rPr>
                <w:b/>
                <w:sz w:val="16"/>
              </w:rPr>
            </w:pPr>
          </w:p>
        </w:tc>
        <w:tc>
          <w:tcPr>
            <w:tcW w:w="690" w:type="dxa"/>
          </w:tcPr>
          <w:p w14:paraId="7EA5808D" w14:textId="77777777" w:rsidR="00255BF0" w:rsidRDefault="00255BF0" w:rsidP="00A0631B">
            <w:pPr>
              <w:spacing w:before="120" w:after="120" w:line="240" w:lineRule="auto"/>
              <w:rPr>
                <w:b/>
                <w:sz w:val="16"/>
              </w:rPr>
            </w:pPr>
          </w:p>
        </w:tc>
        <w:tc>
          <w:tcPr>
            <w:tcW w:w="655" w:type="dxa"/>
          </w:tcPr>
          <w:p w14:paraId="2E41AB2B" w14:textId="77777777" w:rsidR="00255BF0" w:rsidRPr="00093ECF" w:rsidRDefault="00255BF0" w:rsidP="00A0631B">
            <w:pPr>
              <w:spacing w:before="120" w:after="120" w:line="240" w:lineRule="auto"/>
              <w:rPr>
                <w:rFonts w:cs="Arial"/>
                <w:b/>
                <w:sz w:val="16"/>
                <w:szCs w:val="16"/>
              </w:rPr>
            </w:pPr>
            <w:r>
              <w:rPr>
                <w:b/>
                <w:sz w:val="16"/>
                <w:szCs w:val="16"/>
              </w:rPr>
              <w:t>X</w:t>
            </w:r>
          </w:p>
        </w:tc>
        <w:tc>
          <w:tcPr>
            <w:tcW w:w="601" w:type="dxa"/>
            <w:vMerge/>
            <w:shd w:val="clear" w:color="auto" w:fill="auto"/>
          </w:tcPr>
          <w:p w14:paraId="28505389" w14:textId="77777777" w:rsidR="00255BF0" w:rsidRPr="00093ECF" w:rsidRDefault="00255BF0" w:rsidP="00A0631B">
            <w:pPr>
              <w:spacing w:before="120" w:after="120" w:line="240" w:lineRule="auto"/>
              <w:rPr>
                <w:rFonts w:cs="Arial"/>
                <w:b/>
                <w:sz w:val="16"/>
                <w:szCs w:val="16"/>
              </w:rPr>
            </w:pPr>
          </w:p>
        </w:tc>
        <w:tc>
          <w:tcPr>
            <w:tcW w:w="1755" w:type="dxa"/>
            <w:vMerge/>
            <w:shd w:val="clear" w:color="auto" w:fill="auto"/>
          </w:tcPr>
          <w:p w14:paraId="2CA16A1D" w14:textId="77777777" w:rsidR="00255BF0" w:rsidRDefault="00255BF0" w:rsidP="00A0631B">
            <w:pPr>
              <w:spacing w:before="120" w:after="120" w:line="240" w:lineRule="auto"/>
              <w:rPr>
                <w:b/>
                <w:sz w:val="16"/>
              </w:rPr>
            </w:pPr>
          </w:p>
        </w:tc>
        <w:tc>
          <w:tcPr>
            <w:tcW w:w="5103" w:type="dxa"/>
            <w:shd w:val="clear" w:color="auto" w:fill="auto"/>
          </w:tcPr>
          <w:p w14:paraId="4770AEFB" w14:textId="77777777" w:rsidR="00255BF0" w:rsidRPr="002E7DC8" w:rsidRDefault="00255BF0" w:rsidP="00A0631B">
            <w:pPr>
              <w:pStyle w:val="Bullet"/>
              <w:spacing w:before="120" w:after="120"/>
            </w:pPr>
          </w:p>
        </w:tc>
        <w:tc>
          <w:tcPr>
            <w:tcW w:w="4374" w:type="dxa"/>
            <w:shd w:val="clear" w:color="auto" w:fill="auto"/>
          </w:tcPr>
          <w:p w14:paraId="5D2F069F" w14:textId="55727C46" w:rsidR="00255BF0" w:rsidRDefault="00255BF0" w:rsidP="00AA669F">
            <w:pPr>
              <w:pStyle w:val="Bullet"/>
              <w:numPr>
                <w:ilvl w:val="0"/>
                <w:numId w:val="11"/>
              </w:numPr>
              <w:spacing w:before="120" w:after="120"/>
              <w:ind w:left="175" w:hanging="142"/>
            </w:pPr>
            <w:r>
              <w:t>On the basis of a risk-based sample, test whether the affected clients have been informed in good time that no appropriateness or suitability review had been carried out.</w:t>
            </w:r>
          </w:p>
          <w:p w14:paraId="05F532E1" w14:textId="3FF0BC2E" w:rsidR="00255BF0" w:rsidRPr="00AA669F" w:rsidRDefault="00255BF0" w:rsidP="00AA669F">
            <w:pPr>
              <w:pStyle w:val="Bullet"/>
              <w:numPr>
                <w:ilvl w:val="0"/>
                <w:numId w:val="11"/>
              </w:numPr>
              <w:spacing w:before="120" w:after="120"/>
              <w:ind w:left="175" w:hanging="142"/>
            </w:pPr>
            <w:r>
              <w:t>On the basis of a risk-based sample, test whether private clients have been provided with a basic information sheet about the financial instruments, if such a basic information sheet was already available (Art.</w:t>
            </w:r>
            <w:r w:rsidR="009A532D">
              <w:t xml:space="preserve"> 8</w:t>
            </w:r>
            <w:r>
              <w:t xml:space="preserve"> para. 4 </w:t>
            </w:r>
            <w:proofErr w:type="spellStart"/>
            <w:r>
              <w:t>FinSA</w:t>
            </w:r>
            <w:proofErr w:type="spellEnd"/>
            <w:r>
              <w:t>).</w:t>
            </w:r>
          </w:p>
        </w:tc>
        <w:tc>
          <w:tcPr>
            <w:tcW w:w="751" w:type="dxa"/>
            <w:shd w:val="clear" w:color="auto" w:fill="auto"/>
          </w:tcPr>
          <w:p w14:paraId="2AAD9E82" w14:textId="77777777" w:rsidR="00255BF0" w:rsidRPr="00EB30C0" w:rsidRDefault="00255BF0" w:rsidP="00A0631B">
            <w:pPr>
              <w:spacing w:before="120" w:after="120" w:line="240" w:lineRule="auto"/>
              <w:rPr>
                <w:rFonts w:cs="Arial"/>
                <w:sz w:val="16"/>
                <w:szCs w:val="16"/>
              </w:rPr>
            </w:pPr>
          </w:p>
        </w:tc>
      </w:tr>
      <w:tr w:rsidR="00255BF0" w:rsidRPr="00573E72" w14:paraId="7249C562" w14:textId="77777777" w:rsidTr="00C63D4E">
        <w:trPr>
          <w:cantSplit/>
        </w:trPr>
        <w:tc>
          <w:tcPr>
            <w:tcW w:w="630" w:type="dxa"/>
          </w:tcPr>
          <w:p w14:paraId="506C9A80" w14:textId="77777777" w:rsidR="00255BF0" w:rsidRPr="00093ECF" w:rsidRDefault="00255BF0" w:rsidP="00A0631B">
            <w:pPr>
              <w:spacing w:before="120" w:after="120" w:line="240" w:lineRule="auto"/>
              <w:rPr>
                <w:rFonts w:cs="Arial"/>
                <w:b/>
                <w:sz w:val="16"/>
                <w:szCs w:val="16"/>
              </w:rPr>
            </w:pPr>
          </w:p>
        </w:tc>
        <w:tc>
          <w:tcPr>
            <w:tcW w:w="631" w:type="dxa"/>
          </w:tcPr>
          <w:p w14:paraId="716FF6D1" w14:textId="77777777" w:rsidR="00255BF0" w:rsidRDefault="00255BF0" w:rsidP="00A0631B">
            <w:pPr>
              <w:spacing w:before="120" w:after="120" w:line="240" w:lineRule="auto"/>
              <w:rPr>
                <w:b/>
                <w:sz w:val="16"/>
              </w:rPr>
            </w:pPr>
            <w:r>
              <w:rPr>
                <w:b/>
                <w:sz w:val="16"/>
              </w:rPr>
              <w:t>X</w:t>
            </w:r>
          </w:p>
        </w:tc>
        <w:tc>
          <w:tcPr>
            <w:tcW w:w="690" w:type="dxa"/>
          </w:tcPr>
          <w:p w14:paraId="6F5C935A" w14:textId="77777777" w:rsidR="00255BF0" w:rsidRDefault="00255BF0" w:rsidP="00A0631B">
            <w:pPr>
              <w:spacing w:before="120" w:after="120" w:line="240" w:lineRule="auto"/>
              <w:rPr>
                <w:b/>
                <w:sz w:val="16"/>
              </w:rPr>
            </w:pPr>
            <w:r>
              <w:rPr>
                <w:b/>
                <w:sz w:val="16"/>
              </w:rPr>
              <w:t>X</w:t>
            </w:r>
          </w:p>
        </w:tc>
        <w:tc>
          <w:tcPr>
            <w:tcW w:w="655" w:type="dxa"/>
          </w:tcPr>
          <w:p w14:paraId="4D8DE565" w14:textId="57E314D5" w:rsidR="00255BF0" w:rsidRPr="00093ECF" w:rsidRDefault="00255BF0" w:rsidP="00AF36CB">
            <w:pPr>
              <w:spacing w:before="120" w:after="120" w:line="240" w:lineRule="auto"/>
              <w:rPr>
                <w:rFonts w:cs="Arial"/>
                <w:b/>
                <w:sz w:val="16"/>
                <w:szCs w:val="16"/>
              </w:rPr>
            </w:pPr>
          </w:p>
        </w:tc>
        <w:tc>
          <w:tcPr>
            <w:tcW w:w="601" w:type="dxa"/>
            <w:vMerge/>
            <w:shd w:val="clear" w:color="auto" w:fill="auto"/>
          </w:tcPr>
          <w:p w14:paraId="57A63DB7" w14:textId="77777777" w:rsidR="00255BF0" w:rsidRPr="00093ECF" w:rsidRDefault="00255BF0" w:rsidP="00A0631B">
            <w:pPr>
              <w:spacing w:before="120" w:after="120" w:line="240" w:lineRule="auto"/>
              <w:rPr>
                <w:rFonts w:cs="Arial"/>
                <w:b/>
                <w:sz w:val="16"/>
                <w:szCs w:val="16"/>
              </w:rPr>
            </w:pPr>
          </w:p>
        </w:tc>
        <w:tc>
          <w:tcPr>
            <w:tcW w:w="1755" w:type="dxa"/>
            <w:vMerge/>
            <w:shd w:val="clear" w:color="auto" w:fill="auto"/>
          </w:tcPr>
          <w:p w14:paraId="1F9A7025" w14:textId="77777777" w:rsidR="00255BF0" w:rsidRDefault="00255BF0" w:rsidP="00A0631B">
            <w:pPr>
              <w:spacing w:before="120" w:after="120" w:line="240" w:lineRule="auto"/>
              <w:rPr>
                <w:b/>
                <w:sz w:val="16"/>
              </w:rPr>
            </w:pPr>
          </w:p>
        </w:tc>
        <w:tc>
          <w:tcPr>
            <w:tcW w:w="5103" w:type="dxa"/>
            <w:shd w:val="clear" w:color="auto" w:fill="auto"/>
          </w:tcPr>
          <w:p w14:paraId="02CD0D0B" w14:textId="77777777" w:rsidR="00255BF0" w:rsidRPr="002E7DC8" w:rsidRDefault="00255BF0" w:rsidP="00A0631B">
            <w:pPr>
              <w:pStyle w:val="Bullet"/>
              <w:spacing w:before="120" w:after="120"/>
            </w:pPr>
          </w:p>
        </w:tc>
        <w:tc>
          <w:tcPr>
            <w:tcW w:w="4374" w:type="dxa"/>
            <w:shd w:val="clear" w:color="auto" w:fill="auto"/>
          </w:tcPr>
          <w:p w14:paraId="30126AD5" w14:textId="6B11DC81" w:rsidR="00255BF0" w:rsidRPr="00487855" w:rsidRDefault="00255BF0" w:rsidP="003D402E">
            <w:pPr>
              <w:pStyle w:val="Bullet"/>
              <w:numPr>
                <w:ilvl w:val="0"/>
                <w:numId w:val="11"/>
              </w:numPr>
              <w:spacing w:before="120" w:after="120"/>
              <w:ind w:left="175" w:hanging="142"/>
            </w:pPr>
            <w:r>
              <w:t>On the basis of a risk-based sample, test whether private clients have been provided with a basic information sheet for the recommended financial instruments.</w:t>
            </w:r>
          </w:p>
          <w:p w14:paraId="1C5C86B5" w14:textId="34B1FB9E" w:rsidR="00255BF0" w:rsidRPr="00EB30C0" w:rsidRDefault="00255BF0" w:rsidP="00C65307">
            <w:pPr>
              <w:pStyle w:val="Bullet"/>
              <w:numPr>
                <w:ilvl w:val="0"/>
                <w:numId w:val="11"/>
              </w:numPr>
              <w:spacing w:before="120" w:after="120"/>
              <w:ind w:left="175" w:hanging="142"/>
            </w:pPr>
            <w:r>
              <w:t xml:space="preserve">On the basis of a risk-based sample, test whether the content of the basic information sheets provided to private clients meets the relevant requirements. </w:t>
            </w:r>
          </w:p>
        </w:tc>
        <w:tc>
          <w:tcPr>
            <w:tcW w:w="751" w:type="dxa"/>
            <w:shd w:val="clear" w:color="auto" w:fill="auto"/>
          </w:tcPr>
          <w:p w14:paraId="24A89430" w14:textId="77777777" w:rsidR="00255BF0" w:rsidRPr="00EB30C0" w:rsidRDefault="00255BF0" w:rsidP="00A0631B">
            <w:pPr>
              <w:spacing w:before="120" w:after="120" w:line="240" w:lineRule="auto"/>
              <w:rPr>
                <w:rFonts w:cs="Arial"/>
                <w:sz w:val="16"/>
                <w:szCs w:val="16"/>
              </w:rPr>
            </w:pPr>
          </w:p>
        </w:tc>
      </w:tr>
      <w:tr w:rsidR="00255BF0" w:rsidRPr="00573E72" w14:paraId="40D99745" w14:textId="77777777" w:rsidTr="00C63D4E">
        <w:trPr>
          <w:cantSplit/>
        </w:trPr>
        <w:tc>
          <w:tcPr>
            <w:tcW w:w="630" w:type="dxa"/>
          </w:tcPr>
          <w:p w14:paraId="1326398A" w14:textId="77777777" w:rsidR="00255BF0" w:rsidRPr="00093ECF" w:rsidRDefault="00255BF0" w:rsidP="00A0631B">
            <w:pPr>
              <w:spacing w:before="120" w:after="120" w:line="240" w:lineRule="auto"/>
              <w:rPr>
                <w:rFonts w:cs="Arial"/>
                <w:b/>
                <w:sz w:val="16"/>
                <w:szCs w:val="16"/>
              </w:rPr>
            </w:pPr>
            <w:r>
              <w:rPr>
                <w:b/>
                <w:sz w:val="16"/>
                <w:szCs w:val="16"/>
              </w:rPr>
              <w:t>X</w:t>
            </w:r>
          </w:p>
        </w:tc>
        <w:tc>
          <w:tcPr>
            <w:tcW w:w="631" w:type="dxa"/>
          </w:tcPr>
          <w:p w14:paraId="3C7A1D34" w14:textId="77777777" w:rsidR="00255BF0" w:rsidRDefault="00255BF0" w:rsidP="00A0631B">
            <w:pPr>
              <w:spacing w:before="120" w:after="120" w:line="240" w:lineRule="auto"/>
              <w:rPr>
                <w:b/>
                <w:sz w:val="16"/>
              </w:rPr>
            </w:pPr>
            <w:r>
              <w:rPr>
                <w:b/>
                <w:sz w:val="16"/>
              </w:rPr>
              <w:t>X</w:t>
            </w:r>
          </w:p>
        </w:tc>
        <w:tc>
          <w:tcPr>
            <w:tcW w:w="690" w:type="dxa"/>
          </w:tcPr>
          <w:p w14:paraId="33BF24F7" w14:textId="2B0EB0D8" w:rsidR="00255BF0" w:rsidRDefault="00255BF0" w:rsidP="00A0631B">
            <w:pPr>
              <w:spacing w:before="120" w:after="120" w:line="240" w:lineRule="auto"/>
              <w:rPr>
                <w:b/>
                <w:sz w:val="16"/>
              </w:rPr>
            </w:pPr>
          </w:p>
        </w:tc>
        <w:tc>
          <w:tcPr>
            <w:tcW w:w="655" w:type="dxa"/>
          </w:tcPr>
          <w:p w14:paraId="46F9DFBD" w14:textId="77777777" w:rsidR="00255BF0" w:rsidRDefault="00255BF0" w:rsidP="00A0631B">
            <w:pPr>
              <w:spacing w:before="120" w:after="120" w:line="240" w:lineRule="auto"/>
              <w:rPr>
                <w:rFonts w:cs="Arial"/>
                <w:b/>
                <w:sz w:val="16"/>
                <w:szCs w:val="16"/>
              </w:rPr>
            </w:pPr>
          </w:p>
        </w:tc>
        <w:tc>
          <w:tcPr>
            <w:tcW w:w="601" w:type="dxa"/>
            <w:vMerge/>
            <w:shd w:val="clear" w:color="auto" w:fill="auto"/>
          </w:tcPr>
          <w:p w14:paraId="7B091E7D" w14:textId="77777777" w:rsidR="00255BF0" w:rsidRPr="00093ECF" w:rsidRDefault="00255BF0" w:rsidP="00A0631B">
            <w:pPr>
              <w:spacing w:before="120" w:after="120" w:line="240" w:lineRule="auto"/>
              <w:rPr>
                <w:rFonts w:cs="Arial"/>
                <w:b/>
                <w:sz w:val="16"/>
                <w:szCs w:val="16"/>
              </w:rPr>
            </w:pPr>
          </w:p>
        </w:tc>
        <w:tc>
          <w:tcPr>
            <w:tcW w:w="1755" w:type="dxa"/>
            <w:vMerge/>
            <w:shd w:val="clear" w:color="auto" w:fill="auto"/>
          </w:tcPr>
          <w:p w14:paraId="27E39088" w14:textId="77777777" w:rsidR="00255BF0" w:rsidRDefault="00255BF0" w:rsidP="00A0631B">
            <w:pPr>
              <w:spacing w:before="120" w:after="120" w:line="240" w:lineRule="auto"/>
              <w:rPr>
                <w:b/>
                <w:sz w:val="16"/>
              </w:rPr>
            </w:pPr>
          </w:p>
        </w:tc>
        <w:tc>
          <w:tcPr>
            <w:tcW w:w="5103" w:type="dxa"/>
            <w:shd w:val="clear" w:color="auto" w:fill="auto"/>
          </w:tcPr>
          <w:p w14:paraId="602C7344" w14:textId="77777777" w:rsidR="00255BF0" w:rsidRPr="002E7DC8" w:rsidRDefault="00255BF0" w:rsidP="00A0631B">
            <w:pPr>
              <w:pStyle w:val="Bullet"/>
              <w:spacing w:before="120" w:after="120"/>
            </w:pPr>
          </w:p>
        </w:tc>
        <w:tc>
          <w:tcPr>
            <w:tcW w:w="4374" w:type="dxa"/>
            <w:shd w:val="clear" w:color="auto" w:fill="auto"/>
          </w:tcPr>
          <w:p w14:paraId="1D5DEAF3" w14:textId="4EA6E444" w:rsidR="00255BF0" w:rsidRPr="00EB30C0" w:rsidRDefault="00255BF0" w:rsidP="00E50BD5">
            <w:pPr>
              <w:pStyle w:val="Bullet"/>
              <w:spacing w:before="120" w:after="120"/>
            </w:pPr>
            <w:r>
              <w:t>On the basis of a risk-based sample, test whether the clients have been informed in good time if it was not possible to assess the appropriateness or suitability.</w:t>
            </w:r>
          </w:p>
        </w:tc>
        <w:tc>
          <w:tcPr>
            <w:tcW w:w="751" w:type="dxa"/>
            <w:shd w:val="clear" w:color="auto" w:fill="auto"/>
          </w:tcPr>
          <w:p w14:paraId="370B200E" w14:textId="77777777" w:rsidR="00255BF0" w:rsidRPr="00EB30C0" w:rsidRDefault="00255BF0" w:rsidP="00A0631B">
            <w:pPr>
              <w:spacing w:before="120" w:after="120" w:line="240" w:lineRule="auto"/>
              <w:rPr>
                <w:rFonts w:cs="Arial"/>
                <w:sz w:val="16"/>
                <w:szCs w:val="16"/>
              </w:rPr>
            </w:pPr>
          </w:p>
        </w:tc>
      </w:tr>
      <w:tr w:rsidR="00255BF0" w:rsidRPr="00573E72" w14:paraId="0A7AA51C" w14:textId="77777777" w:rsidTr="00C63D4E">
        <w:trPr>
          <w:cantSplit/>
        </w:trPr>
        <w:tc>
          <w:tcPr>
            <w:tcW w:w="630" w:type="dxa"/>
          </w:tcPr>
          <w:p w14:paraId="240EB022" w14:textId="77777777" w:rsidR="00255BF0" w:rsidRDefault="00255BF0" w:rsidP="00A0631B">
            <w:pPr>
              <w:spacing w:before="120" w:after="120" w:line="240" w:lineRule="auto"/>
              <w:rPr>
                <w:rFonts w:cs="Arial"/>
                <w:b/>
                <w:sz w:val="16"/>
                <w:szCs w:val="16"/>
              </w:rPr>
            </w:pPr>
          </w:p>
        </w:tc>
        <w:tc>
          <w:tcPr>
            <w:tcW w:w="631" w:type="dxa"/>
          </w:tcPr>
          <w:p w14:paraId="6287D8BF" w14:textId="77777777" w:rsidR="00255BF0" w:rsidRDefault="00255BF0" w:rsidP="00A0631B">
            <w:pPr>
              <w:spacing w:before="120" w:after="120" w:line="240" w:lineRule="auto"/>
              <w:rPr>
                <w:b/>
                <w:sz w:val="16"/>
              </w:rPr>
            </w:pPr>
          </w:p>
        </w:tc>
        <w:tc>
          <w:tcPr>
            <w:tcW w:w="690" w:type="dxa"/>
          </w:tcPr>
          <w:p w14:paraId="109313C5" w14:textId="7D1794C0" w:rsidR="00255BF0" w:rsidRDefault="00255BF0" w:rsidP="00A0631B">
            <w:pPr>
              <w:spacing w:before="120" w:after="120" w:line="240" w:lineRule="auto"/>
              <w:rPr>
                <w:b/>
                <w:sz w:val="16"/>
              </w:rPr>
            </w:pPr>
            <w:r>
              <w:rPr>
                <w:b/>
                <w:sz w:val="16"/>
              </w:rPr>
              <w:t>X</w:t>
            </w:r>
          </w:p>
        </w:tc>
        <w:tc>
          <w:tcPr>
            <w:tcW w:w="655" w:type="dxa"/>
          </w:tcPr>
          <w:p w14:paraId="756A341F" w14:textId="77777777" w:rsidR="00255BF0" w:rsidRDefault="00255BF0" w:rsidP="00A0631B">
            <w:pPr>
              <w:spacing w:before="120" w:after="120" w:line="240" w:lineRule="auto"/>
              <w:rPr>
                <w:rFonts w:cs="Arial"/>
                <w:b/>
                <w:sz w:val="16"/>
                <w:szCs w:val="16"/>
              </w:rPr>
            </w:pPr>
          </w:p>
        </w:tc>
        <w:tc>
          <w:tcPr>
            <w:tcW w:w="601" w:type="dxa"/>
            <w:vMerge/>
            <w:shd w:val="clear" w:color="auto" w:fill="auto"/>
          </w:tcPr>
          <w:p w14:paraId="065E7503" w14:textId="77777777" w:rsidR="00255BF0" w:rsidRPr="00093ECF" w:rsidRDefault="00255BF0" w:rsidP="00A0631B">
            <w:pPr>
              <w:spacing w:before="120" w:after="120" w:line="240" w:lineRule="auto"/>
              <w:rPr>
                <w:rFonts w:cs="Arial"/>
                <w:b/>
                <w:sz w:val="16"/>
                <w:szCs w:val="16"/>
              </w:rPr>
            </w:pPr>
          </w:p>
        </w:tc>
        <w:tc>
          <w:tcPr>
            <w:tcW w:w="1755" w:type="dxa"/>
            <w:vMerge/>
            <w:shd w:val="clear" w:color="auto" w:fill="auto"/>
          </w:tcPr>
          <w:p w14:paraId="70BBAF5B" w14:textId="77777777" w:rsidR="00255BF0" w:rsidRDefault="00255BF0" w:rsidP="00A0631B">
            <w:pPr>
              <w:spacing w:before="120" w:after="120" w:line="240" w:lineRule="auto"/>
              <w:rPr>
                <w:b/>
                <w:sz w:val="16"/>
              </w:rPr>
            </w:pPr>
          </w:p>
        </w:tc>
        <w:tc>
          <w:tcPr>
            <w:tcW w:w="5103" w:type="dxa"/>
            <w:shd w:val="clear" w:color="auto" w:fill="auto"/>
          </w:tcPr>
          <w:p w14:paraId="6B4329E5" w14:textId="3DC3B5C3" w:rsidR="00255BF0" w:rsidRPr="002E7DC8" w:rsidRDefault="00255BF0" w:rsidP="00E77071">
            <w:pPr>
              <w:pStyle w:val="Bullet"/>
              <w:spacing w:before="120" w:after="120"/>
            </w:pPr>
            <w:r>
              <w:t>Assess through enquiry and review of relevant documents whether a process has been defined to identify and advise against financial instruments that are not appropriate for clients.</w:t>
            </w:r>
          </w:p>
        </w:tc>
        <w:tc>
          <w:tcPr>
            <w:tcW w:w="4374" w:type="dxa"/>
            <w:shd w:val="clear" w:color="auto" w:fill="auto"/>
          </w:tcPr>
          <w:p w14:paraId="0AAB2F81" w14:textId="0828A2D4" w:rsidR="00255BF0" w:rsidRPr="00D72980" w:rsidRDefault="00255BF0" w:rsidP="00CD7ABB">
            <w:pPr>
              <w:pStyle w:val="Bullet"/>
              <w:spacing w:before="120" w:after="120"/>
            </w:pPr>
            <w:r>
              <w:t>On the basis of a risk-based sample, test whether the financial service provider advised clients in good time against financial instruments that it believed were not appropriate for these clients.</w:t>
            </w:r>
          </w:p>
        </w:tc>
        <w:tc>
          <w:tcPr>
            <w:tcW w:w="751" w:type="dxa"/>
            <w:shd w:val="clear" w:color="auto" w:fill="auto"/>
          </w:tcPr>
          <w:p w14:paraId="644A1E56" w14:textId="77777777" w:rsidR="00255BF0" w:rsidRPr="00EB30C0" w:rsidRDefault="00255BF0" w:rsidP="00A0631B">
            <w:pPr>
              <w:spacing w:before="120" w:after="120" w:line="240" w:lineRule="auto"/>
              <w:rPr>
                <w:rFonts w:cs="Arial"/>
                <w:sz w:val="16"/>
                <w:szCs w:val="16"/>
              </w:rPr>
            </w:pPr>
          </w:p>
        </w:tc>
      </w:tr>
      <w:tr w:rsidR="00C8546C" w:rsidRPr="00573E72" w14:paraId="793D15F2" w14:textId="77777777" w:rsidTr="00C63D4E">
        <w:trPr>
          <w:cantSplit/>
        </w:trPr>
        <w:tc>
          <w:tcPr>
            <w:tcW w:w="630" w:type="dxa"/>
          </w:tcPr>
          <w:p w14:paraId="768D1844" w14:textId="77777777" w:rsidR="00C8546C" w:rsidRPr="00093ECF" w:rsidRDefault="00C8546C" w:rsidP="00A0631B">
            <w:pPr>
              <w:spacing w:before="120" w:after="120" w:line="240" w:lineRule="auto"/>
              <w:rPr>
                <w:rFonts w:cs="Arial"/>
                <w:b/>
                <w:sz w:val="16"/>
                <w:szCs w:val="16"/>
              </w:rPr>
            </w:pPr>
            <w:r>
              <w:rPr>
                <w:b/>
                <w:sz w:val="16"/>
              </w:rPr>
              <w:t>X</w:t>
            </w:r>
          </w:p>
        </w:tc>
        <w:tc>
          <w:tcPr>
            <w:tcW w:w="631" w:type="dxa"/>
          </w:tcPr>
          <w:p w14:paraId="1DE8DF9E" w14:textId="77777777" w:rsidR="00C8546C" w:rsidRPr="00093ECF" w:rsidRDefault="00C8546C" w:rsidP="00A0631B">
            <w:pPr>
              <w:spacing w:before="120" w:after="120" w:line="240" w:lineRule="auto"/>
              <w:rPr>
                <w:rFonts w:cs="Arial"/>
                <w:b/>
                <w:sz w:val="16"/>
                <w:szCs w:val="16"/>
              </w:rPr>
            </w:pPr>
            <w:r>
              <w:rPr>
                <w:b/>
                <w:sz w:val="16"/>
              </w:rPr>
              <w:t>X</w:t>
            </w:r>
          </w:p>
        </w:tc>
        <w:tc>
          <w:tcPr>
            <w:tcW w:w="690" w:type="dxa"/>
          </w:tcPr>
          <w:p w14:paraId="09D76E11" w14:textId="77777777" w:rsidR="00C8546C" w:rsidRPr="00093ECF" w:rsidRDefault="00C8546C" w:rsidP="00A0631B">
            <w:pPr>
              <w:spacing w:before="120" w:after="120" w:line="240" w:lineRule="auto"/>
              <w:rPr>
                <w:rFonts w:cs="Arial"/>
                <w:b/>
                <w:sz w:val="16"/>
                <w:szCs w:val="16"/>
              </w:rPr>
            </w:pPr>
            <w:r>
              <w:rPr>
                <w:b/>
                <w:sz w:val="16"/>
                <w:szCs w:val="16"/>
              </w:rPr>
              <w:t>X</w:t>
            </w:r>
          </w:p>
        </w:tc>
        <w:tc>
          <w:tcPr>
            <w:tcW w:w="655" w:type="dxa"/>
          </w:tcPr>
          <w:p w14:paraId="28A64876" w14:textId="77777777" w:rsidR="00C8546C" w:rsidRPr="00093ECF" w:rsidRDefault="00C8546C" w:rsidP="00A0631B">
            <w:pPr>
              <w:spacing w:before="120" w:after="120" w:line="240" w:lineRule="auto"/>
              <w:rPr>
                <w:rFonts w:cs="Arial"/>
                <w:b/>
                <w:sz w:val="16"/>
                <w:szCs w:val="16"/>
              </w:rPr>
            </w:pPr>
            <w:r>
              <w:rPr>
                <w:b/>
                <w:sz w:val="16"/>
              </w:rPr>
              <w:t>X</w:t>
            </w:r>
          </w:p>
        </w:tc>
        <w:tc>
          <w:tcPr>
            <w:tcW w:w="601" w:type="dxa"/>
            <w:shd w:val="clear" w:color="auto" w:fill="auto"/>
          </w:tcPr>
          <w:p w14:paraId="0E3698E2" w14:textId="77777777" w:rsidR="00C8546C" w:rsidRPr="00EB30C0" w:rsidRDefault="00C8546C" w:rsidP="00A0631B">
            <w:pPr>
              <w:spacing w:before="120" w:after="120" w:line="240" w:lineRule="auto"/>
              <w:rPr>
                <w:rFonts w:cs="Arial"/>
                <w:sz w:val="16"/>
                <w:szCs w:val="16"/>
              </w:rPr>
            </w:pPr>
          </w:p>
        </w:tc>
        <w:tc>
          <w:tcPr>
            <w:tcW w:w="1755" w:type="dxa"/>
            <w:shd w:val="clear" w:color="auto" w:fill="auto"/>
          </w:tcPr>
          <w:p w14:paraId="5F93CA8D" w14:textId="4B6D1C9B" w:rsidR="00C8546C" w:rsidRDefault="005871E0" w:rsidP="00A0631B">
            <w:pPr>
              <w:spacing w:before="120" w:after="120" w:line="240" w:lineRule="auto"/>
              <w:rPr>
                <w:b/>
                <w:sz w:val="16"/>
              </w:rPr>
            </w:pPr>
            <w:r>
              <w:rPr>
                <w:b/>
                <w:sz w:val="16"/>
              </w:rPr>
              <w:t>C</w:t>
            </w:r>
            <w:r w:rsidR="00C8546C">
              <w:rPr>
                <w:b/>
                <w:sz w:val="16"/>
              </w:rPr>
              <w:t xml:space="preserve">ompensation </w:t>
            </w:r>
            <w:r>
              <w:rPr>
                <w:b/>
                <w:sz w:val="16"/>
              </w:rPr>
              <w:t>from third parties</w:t>
            </w:r>
          </w:p>
          <w:p w14:paraId="43CE62C2" w14:textId="77777777" w:rsidR="00C8546C" w:rsidRDefault="00C8546C" w:rsidP="00A0631B">
            <w:pPr>
              <w:spacing w:before="120" w:after="120" w:line="240" w:lineRule="auto"/>
              <w:rPr>
                <w:sz w:val="16"/>
              </w:rPr>
            </w:pPr>
            <w:r>
              <w:rPr>
                <w:sz w:val="16"/>
              </w:rPr>
              <w:t xml:space="preserve">Art. 26 </w:t>
            </w:r>
            <w:proofErr w:type="spellStart"/>
            <w:r>
              <w:rPr>
                <w:sz w:val="16"/>
              </w:rPr>
              <w:t>FinSA</w:t>
            </w:r>
            <w:proofErr w:type="spellEnd"/>
          </w:p>
          <w:p w14:paraId="5FAF76A7" w14:textId="77777777" w:rsidR="00C8546C" w:rsidRPr="00EB30C0" w:rsidRDefault="00C8546C" w:rsidP="00A0631B">
            <w:pPr>
              <w:spacing w:before="120" w:after="120" w:line="240" w:lineRule="auto"/>
              <w:rPr>
                <w:rFonts w:cs="Arial"/>
                <w:b/>
                <w:sz w:val="16"/>
                <w:szCs w:val="16"/>
              </w:rPr>
            </w:pPr>
            <w:r>
              <w:rPr>
                <w:sz w:val="16"/>
              </w:rPr>
              <w:t xml:space="preserve">Art. 29 </w:t>
            </w:r>
            <w:proofErr w:type="spellStart"/>
            <w:r>
              <w:rPr>
                <w:sz w:val="16"/>
              </w:rPr>
              <w:t>FinSO</w:t>
            </w:r>
            <w:proofErr w:type="spellEnd"/>
          </w:p>
        </w:tc>
        <w:tc>
          <w:tcPr>
            <w:tcW w:w="5103" w:type="dxa"/>
            <w:shd w:val="clear" w:color="auto" w:fill="auto"/>
          </w:tcPr>
          <w:p w14:paraId="6967DE20" w14:textId="46DB1F07" w:rsidR="00C8546C" w:rsidRPr="00EB30C0" w:rsidRDefault="00C8546C">
            <w:pPr>
              <w:pStyle w:val="Bullet"/>
              <w:spacing w:before="120" w:after="120"/>
            </w:pPr>
            <w:r>
              <w:t>Assess through enquiry and review of relevant documents the adequacy of the instruments and processes, including documentation, used to inform clients of compensation payments from third parties.</w:t>
            </w:r>
          </w:p>
        </w:tc>
        <w:tc>
          <w:tcPr>
            <w:tcW w:w="4374" w:type="dxa"/>
            <w:shd w:val="clear" w:color="auto" w:fill="auto"/>
          </w:tcPr>
          <w:p w14:paraId="057EB130" w14:textId="77777777" w:rsidR="00C8546C" w:rsidRPr="00AA669F" w:rsidRDefault="00C8546C" w:rsidP="00943897">
            <w:pPr>
              <w:pStyle w:val="Bullet"/>
              <w:numPr>
                <w:ilvl w:val="0"/>
                <w:numId w:val="11"/>
              </w:numPr>
              <w:spacing w:before="120" w:after="120"/>
              <w:ind w:left="175" w:hanging="142"/>
            </w:pPr>
            <w:r>
              <w:t>If compensation payments are retained: on the basis of a risk-based sample, review the documentation used to inform clients of the existence and extent of compensation payments received by the bank (incl. general conditions) and check them for adequacy and correctness (content).</w:t>
            </w:r>
          </w:p>
          <w:p w14:paraId="68602B2B" w14:textId="33EF385B" w:rsidR="00C8546C" w:rsidRPr="00AA669F" w:rsidRDefault="00C8546C" w:rsidP="009227DB">
            <w:pPr>
              <w:pStyle w:val="Bullet"/>
              <w:numPr>
                <w:ilvl w:val="0"/>
                <w:numId w:val="11"/>
              </w:numPr>
              <w:spacing w:before="120" w:after="120"/>
              <w:ind w:left="175" w:hanging="142"/>
            </w:pPr>
            <w:r>
              <w:t>If</w:t>
            </w:r>
            <w:r w:rsidR="00036CBE">
              <w:t xml:space="preserve"> compensation</w:t>
            </w:r>
            <w:r>
              <w:t xml:space="preserve"> payments are retained: on the basis of a risk-based sample, test whether the clients have been expressly notified in advance of the compensation payments and whether they have waived their right to them (time/date and waiver).</w:t>
            </w:r>
          </w:p>
          <w:p w14:paraId="7EFBB9B4" w14:textId="590A4571" w:rsidR="00C8546C" w:rsidRPr="00AA669F" w:rsidRDefault="00C8546C" w:rsidP="00AA669F">
            <w:pPr>
              <w:pStyle w:val="Bullet"/>
              <w:numPr>
                <w:ilvl w:val="0"/>
                <w:numId w:val="11"/>
              </w:numPr>
              <w:spacing w:before="120" w:after="120"/>
              <w:ind w:left="175" w:hanging="142"/>
            </w:pPr>
            <w:r>
              <w:t>If compensation payments are forwarded to clients: on the basis of a risk-based sample, test whether the compensation payments have been forwarded in full.</w:t>
            </w:r>
          </w:p>
        </w:tc>
        <w:tc>
          <w:tcPr>
            <w:tcW w:w="751" w:type="dxa"/>
            <w:shd w:val="clear" w:color="auto" w:fill="auto"/>
          </w:tcPr>
          <w:p w14:paraId="1A102A8D" w14:textId="77777777" w:rsidR="00C8546C" w:rsidRPr="00EB30C0" w:rsidRDefault="00C8546C" w:rsidP="00A0631B">
            <w:pPr>
              <w:spacing w:before="120" w:after="120" w:line="240" w:lineRule="auto"/>
              <w:rPr>
                <w:rFonts w:cs="Arial"/>
                <w:sz w:val="16"/>
                <w:szCs w:val="16"/>
              </w:rPr>
            </w:pPr>
          </w:p>
        </w:tc>
      </w:tr>
      <w:tr w:rsidR="00255BF0" w:rsidRPr="00573E72" w14:paraId="0B901D71" w14:textId="77777777" w:rsidTr="00C63D4E">
        <w:trPr>
          <w:cantSplit/>
        </w:trPr>
        <w:tc>
          <w:tcPr>
            <w:tcW w:w="630" w:type="dxa"/>
          </w:tcPr>
          <w:p w14:paraId="377FE3FE" w14:textId="77777777" w:rsidR="00255BF0" w:rsidRDefault="00255BF0" w:rsidP="00A0631B">
            <w:pPr>
              <w:spacing w:before="120" w:after="120" w:line="240" w:lineRule="auto"/>
              <w:rPr>
                <w:b/>
                <w:sz w:val="16"/>
              </w:rPr>
            </w:pPr>
            <w:r>
              <w:rPr>
                <w:b/>
                <w:sz w:val="16"/>
              </w:rPr>
              <w:t>X</w:t>
            </w:r>
          </w:p>
        </w:tc>
        <w:tc>
          <w:tcPr>
            <w:tcW w:w="631" w:type="dxa"/>
          </w:tcPr>
          <w:p w14:paraId="405A6383" w14:textId="77777777" w:rsidR="00255BF0" w:rsidRDefault="00255BF0" w:rsidP="00A0631B">
            <w:pPr>
              <w:spacing w:before="120" w:after="120" w:line="240" w:lineRule="auto"/>
              <w:rPr>
                <w:b/>
                <w:sz w:val="16"/>
              </w:rPr>
            </w:pPr>
            <w:r>
              <w:rPr>
                <w:b/>
                <w:sz w:val="16"/>
              </w:rPr>
              <w:t>X</w:t>
            </w:r>
          </w:p>
        </w:tc>
        <w:tc>
          <w:tcPr>
            <w:tcW w:w="690" w:type="dxa"/>
          </w:tcPr>
          <w:p w14:paraId="66A86311" w14:textId="77777777" w:rsidR="00255BF0" w:rsidRDefault="00255BF0" w:rsidP="00A0631B">
            <w:pPr>
              <w:spacing w:before="120" w:after="120" w:line="240" w:lineRule="auto"/>
              <w:rPr>
                <w:rFonts w:cs="Arial"/>
                <w:b/>
                <w:sz w:val="16"/>
                <w:szCs w:val="16"/>
              </w:rPr>
            </w:pPr>
            <w:r>
              <w:rPr>
                <w:b/>
                <w:sz w:val="16"/>
                <w:szCs w:val="16"/>
              </w:rPr>
              <w:t>X</w:t>
            </w:r>
          </w:p>
        </w:tc>
        <w:tc>
          <w:tcPr>
            <w:tcW w:w="655" w:type="dxa"/>
          </w:tcPr>
          <w:p w14:paraId="64ED7225" w14:textId="77777777" w:rsidR="00255BF0" w:rsidRDefault="00255BF0" w:rsidP="00A0631B">
            <w:pPr>
              <w:spacing w:before="120" w:after="120" w:line="240" w:lineRule="auto"/>
              <w:rPr>
                <w:b/>
                <w:sz w:val="16"/>
              </w:rPr>
            </w:pPr>
            <w:r>
              <w:rPr>
                <w:b/>
                <w:sz w:val="16"/>
              </w:rPr>
              <w:t>X</w:t>
            </w:r>
          </w:p>
        </w:tc>
        <w:tc>
          <w:tcPr>
            <w:tcW w:w="601" w:type="dxa"/>
            <w:vMerge w:val="restart"/>
            <w:shd w:val="clear" w:color="auto" w:fill="auto"/>
          </w:tcPr>
          <w:p w14:paraId="0440CFA9" w14:textId="77777777" w:rsidR="00255BF0" w:rsidRPr="00EB30C0" w:rsidRDefault="00255BF0" w:rsidP="00A0631B">
            <w:pPr>
              <w:spacing w:before="120" w:after="120" w:line="240" w:lineRule="auto"/>
              <w:rPr>
                <w:rFonts w:cs="Arial"/>
                <w:sz w:val="16"/>
                <w:szCs w:val="16"/>
              </w:rPr>
            </w:pPr>
          </w:p>
        </w:tc>
        <w:tc>
          <w:tcPr>
            <w:tcW w:w="1755" w:type="dxa"/>
            <w:vMerge w:val="restart"/>
            <w:shd w:val="clear" w:color="auto" w:fill="auto"/>
          </w:tcPr>
          <w:p w14:paraId="456B2E2E" w14:textId="77777777" w:rsidR="00255BF0" w:rsidRDefault="00255BF0" w:rsidP="006F47F6">
            <w:pPr>
              <w:spacing w:before="120" w:after="120" w:line="240" w:lineRule="auto"/>
              <w:rPr>
                <w:b/>
                <w:sz w:val="16"/>
              </w:rPr>
            </w:pPr>
            <w:r>
              <w:rPr>
                <w:b/>
                <w:sz w:val="16"/>
              </w:rPr>
              <w:t>Conflicts of interest</w:t>
            </w:r>
          </w:p>
          <w:p w14:paraId="3BD785DC" w14:textId="63072707" w:rsidR="00255BF0" w:rsidRPr="0070152F" w:rsidRDefault="00255BF0" w:rsidP="006F47F6">
            <w:pPr>
              <w:spacing w:before="120" w:after="120" w:line="240" w:lineRule="auto"/>
              <w:rPr>
                <w:sz w:val="16"/>
              </w:rPr>
            </w:pPr>
            <w:r>
              <w:rPr>
                <w:sz w:val="16"/>
              </w:rPr>
              <w:t>Art. 25</w:t>
            </w:r>
            <w:r w:rsidR="0032120E">
              <w:rPr>
                <w:sz w:val="16"/>
              </w:rPr>
              <w:t xml:space="preserve"> and 27</w:t>
            </w:r>
            <w:r>
              <w:rPr>
                <w:sz w:val="16"/>
              </w:rPr>
              <w:t xml:space="preserve"> </w:t>
            </w:r>
            <w:proofErr w:type="spellStart"/>
            <w:r>
              <w:rPr>
                <w:sz w:val="16"/>
              </w:rPr>
              <w:t>FinSA</w:t>
            </w:r>
            <w:proofErr w:type="spellEnd"/>
          </w:p>
          <w:p w14:paraId="56371905" w14:textId="50B02229" w:rsidR="00255BF0" w:rsidRDefault="00255BF0">
            <w:pPr>
              <w:spacing w:before="120" w:after="120" w:line="240" w:lineRule="auto"/>
              <w:rPr>
                <w:b/>
                <w:sz w:val="16"/>
              </w:rPr>
            </w:pPr>
            <w:r>
              <w:rPr>
                <w:sz w:val="16"/>
              </w:rPr>
              <w:t xml:space="preserve">Art. 24 to 30 </w:t>
            </w:r>
            <w:proofErr w:type="spellStart"/>
            <w:r>
              <w:rPr>
                <w:sz w:val="16"/>
              </w:rPr>
              <w:t>FinSO</w:t>
            </w:r>
            <w:proofErr w:type="spellEnd"/>
          </w:p>
        </w:tc>
        <w:tc>
          <w:tcPr>
            <w:tcW w:w="5103" w:type="dxa"/>
            <w:shd w:val="clear" w:color="auto" w:fill="auto"/>
          </w:tcPr>
          <w:p w14:paraId="1AC7B554" w14:textId="77777777" w:rsidR="00255BF0" w:rsidRPr="00A53E9C" w:rsidRDefault="00255BF0" w:rsidP="00A53E9C">
            <w:pPr>
              <w:pStyle w:val="Bullet"/>
              <w:spacing w:before="120" w:after="120"/>
            </w:pPr>
            <w:r>
              <w:t>Assess through enquiry and review of relevant documents the adequacy of the organisational measures in place to prevent or at least reduce conflicts of interest.</w:t>
            </w:r>
          </w:p>
        </w:tc>
        <w:tc>
          <w:tcPr>
            <w:tcW w:w="4374" w:type="dxa"/>
            <w:shd w:val="clear" w:color="auto" w:fill="auto"/>
          </w:tcPr>
          <w:p w14:paraId="3661870D" w14:textId="77777777" w:rsidR="00255BF0" w:rsidRPr="00EB30C0" w:rsidRDefault="00255BF0" w:rsidP="00A0631B">
            <w:pPr>
              <w:spacing w:before="120" w:after="120" w:line="240" w:lineRule="auto"/>
              <w:rPr>
                <w:rFonts w:cs="Arial"/>
                <w:sz w:val="16"/>
                <w:szCs w:val="16"/>
              </w:rPr>
            </w:pPr>
          </w:p>
        </w:tc>
        <w:tc>
          <w:tcPr>
            <w:tcW w:w="751" w:type="dxa"/>
            <w:shd w:val="clear" w:color="auto" w:fill="auto"/>
          </w:tcPr>
          <w:p w14:paraId="5686C714" w14:textId="77777777" w:rsidR="00255BF0" w:rsidRDefault="00255BF0" w:rsidP="00A0631B">
            <w:pPr>
              <w:spacing w:before="120" w:after="120" w:line="240" w:lineRule="auto"/>
              <w:rPr>
                <w:rFonts w:cs="Arial"/>
                <w:sz w:val="16"/>
                <w:szCs w:val="16"/>
              </w:rPr>
            </w:pPr>
          </w:p>
        </w:tc>
      </w:tr>
      <w:tr w:rsidR="00255BF0" w:rsidRPr="00573E72" w14:paraId="3A8A83F1" w14:textId="77777777" w:rsidTr="00C63D4E">
        <w:trPr>
          <w:cantSplit/>
        </w:trPr>
        <w:tc>
          <w:tcPr>
            <w:tcW w:w="630" w:type="dxa"/>
          </w:tcPr>
          <w:p w14:paraId="32C61CFE" w14:textId="77777777" w:rsidR="00255BF0" w:rsidRDefault="00255BF0" w:rsidP="004A458C">
            <w:pPr>
              <w:spacing w:before="120" w:after="120" w:line="240" w:lineRule="auto"/>
              <w:rPr>
                <w:b/>
                <w:sz w:val="16"/>
              </w:rPr>
            </w:pPr>
            <w:r>
              <w:rPr>
                <w:b/>
                <w:sz w:val="16"/>
              </w:rPr>
              <w:t>X</w:t>
            </w:r>
          </w:p>
        </w:tc>
        <w:tc>
          <w:tcPr>
            <w:tcW w:w="631" w:type="dxa"/>
          </w:tcPr>
          <w:p w14:paraId="755304CD" w14:textId="77777777" w:rsidR="00255BF0" w:rsidRDefault="00255BF0" w:rsidP="004A458C">
            <w:pPr>
              <w:spacing w:before="120" w:after="120" w:line="240" w:lineRule="auto"/>
              <w:rPr>
                <w:b/>
                <w:sz w:val="16"/>
              </w:rPr>
            </w:pPr>
            <w:r>
              <w:rPr>
                <w:b/>
                <w:sz w:val="16"/>
              </w:rPr>
              <w:t>X</w:t>
            </w:r>
          </w:p>
        </w:tc>
        <w:tc>
          <w:tcPr>
            <w:tcW w:w="690" w:type="dxa"/>
          </w:tcPr>
          <w:p w14:paraId="0CEC2616" w14:textId="77777777" w:rsidR="00255BF0" w:rsidRDefault="00255BF0" w:rsidP="004A458C">
            <w:pPr>
              <w:spacing w:before="120" w:after="120" w:line="240" w:lineRule="auto"/>
              <w:rPr>
                <w:rFonts w:cs="Arial"/>
                <w:b/>
                <w:sz w:val="16"/>
                <w:szCs w:val="16"/>
              </w:rPr>
            </w:pPr>
            <w:r>
              <w:rPr>
                <w:b/>
                <w:sz w:val="16"/>
                <w:szCs w:val="16"/>
              </w:rPr>
              <w:t>X</w:t>
            </w:r>
          </w:p>
        </w:tc>
        <w:tc>
          <w:tcPr>
            <w:tcW w:w="655" w:type="dxa"/>
          </w:tcPr>
          <w:p w14:paraId="5A7DC5F9" w14:textId="77777777" w:rsidR="00255BF0" w:rsidRDefault="00255BF0" w:rsidP="004A458C">
            <w:pPr>
              <w:spacing w:before="120" w:after="120" w:line="240" w:lineRule="auto"/>
              <w:rPr>
                <w:b/>
                <w:sz w:val="16"/>
              </w:rPr>
            </w:pPr>
            <w:r>
              <w:rPr>
                <w:b/>
                <w:sz w:val="16"/>
              </w:rPr>
              <w:t>X</w:t>
            </w:r>
          </w:p>
        </w:tc>
        <w:tc>
          <w:tcPr>
            <w:tcW w:w="601" w:type="dxa"/>
            <w:vMerge/>
            <w:shd w:val="clear" w:color="auto" w:fill="auto"/>
          </w:tcPr>
          <w:p w14:paraId="2620D333" w14:textId="77777777" w:rsidR="00255BF0" w:rsidRPr="00EB30C0" w:rsidRDefault="00255BF0" w:rsidP="004A458C">
            <w:pPr>
              <w:spacing w:before="120" w:after="120" w:line="240" w:lineRule="auto"/>
              <w:rPr>
                <w:rFonts w:cs="Arial"/>
                <w:sz w:val="16"/>
                <w:szCs w:val="16"/>
              </w:rPr>
            </w:pPr>
          </w:p>
        </w:tc>
        <w:tc>
          <w:tcPr>
            <w:tcW w:w="1755" w:type="dxa"/>
            <w:vMerge/>
            <w:shd w:val="clear" w:color="auto" w:fill="auto"/>
          </w:tcPr>
          <w:p w14:paraId="54531B06" w14:textId="77777777" w:rsidR="00255BF0" w:rsidRDefault="00255BF0" w:rsidP="004A458C">
            <w:pPr>
              <w:spacing w:before="120" w:after="120" w:line="240" w:lineRule="auto"/>
              <w:rPr>
                <w:b/>
                <w:sz w:val="16"/>
              </w:rPr>
            </w:pPr>
          </w:p>
        </w:tc>
        <w:tc>
          <w:tcPr>
            <w:tcW w:w="5103" w:type="dxa"/>
            <w:shd w:val="clear" w:color="auto" w:fill="auto"/>
          </w:tcPr>
          <w:p w14:paraId="1340AAAC" w14:textId="0CC8F416" w:rsidR="00255BF0" w:rsidRDefault="00255BF0" w:rsidP="00685BEC">
            <w:pPr>
              <w:pStyle w:val="Bullet"/>
              <w:spacing w:before="120" w:after="120"/>
            </w:pPr>
            <w:r>
              <w:t xml:space="preserve">Assess through enquiry and review of relevant documents whether clients have been informed of any potential conflicts of interest if </w:t>
            </w:r>
            <w:r w:rsidR="00685BEC" w:rsidRPr="00685BEC">
              <w:t>disadvantages for clients cannot be excluded</w:t>
            </w:r>
            <w:r>
              <w:t xml:space="preserve"> </w:t>
            </w:r>
            <w:r w:rsidR="00685BEC">
              <w:t xml:space="preserve">(also </w:t>
            </w:r>
            <w:r>
              <w:t>with regard to the use of the bank’s own investment products</w:t>
            </w:r>
            <w:r w:rsidR="009D07FC">
              <w:t>)</w:t>
            </w:r>
            <w:r>
              <w:t>.</w:t>
            </w:r>
          </w:p>
        </w:tc>
        <w:tc>
          <w:tcPr>
            <w:tcW w:w="4374" w:type="dxa"/>
            <w:shd w:val="clear" w:color="auto" w:fill="auto"/>
          </w:tcPr>
          <w:p w14:paraId="5E552A74" w14:textId="4439CAF2" w:rsidR="00255BF0" w:rsidRPr="00AA669F" w:rsidRDefault="00255BF0" w:rsidP="004A458C">
            <w:pPr>
              <w:spacing w:before="120" w:after="120" w:line="240" w:lineRule="auto"/>
              <w:rPr>
                <w:rFonts w:cs="Arial"/>
                <w:sz w:val="16"/>
                <w:szCs w:val="16"/>
              </w:rPr>
            </w:pPr>
            <w:r>
              <w:rPr>
                <w:sz w:val="16"/>
                <w:szCs w:val="16"/>
              </w:rPr>
              <w:t>On the basis of a risk-based sample, test whether clients have been actively informed of any potential conflicts of interest and whether the information was sufficient in terms of quality and content.</w:t>
            </w:r>
          </w:p>
        </w:tc>
        <w:tc>
          <w:tcPr>
            <w:tcW w:w="751" w:type="dxa"/>
            <w:shd w:val="clear" w:color="auto" w:fill="auto"/>
          </w:tcPr>
          <w:p w14:paraId="044A8986" w14:textId="77777777" w:rsidR="00255BF0" w:rsidRPr="00EB30C0" w:rsidRDefault="00255BF0" w:rsidP="004A458C">
            <w:pPr>
              <w:spacing w:before="120" w:after="120" w:line="240" w:lineRule="auto"/>
              <w:rPr>
                <w:rFonts w:cs="Arial"/>
                <w:sz w:val="16"/>
                <w:szCs w:val="16"/>
              </w:rPr>
            </w:pPr>
          </w:p>
        </w:tc>
      </w:tr>
      <w:tr w:rsidR="004A458C" w:rsidRPr="008C221A" w14:paraId="73FAE9B5" w14:textId="77777777" w:rsidTr="00DC631C">
        <w:tc>
          <w:tcPr>
            <w:tcW w:w="15190" w:type="dxa"/>
            <w:gridSpan w:val="9"/>
            <w:shd w:val="pct10" w:color="auto" w:fill="auto"/>
          </w:tcPr>
          <w:p w14:paraId="6EF4791C" w14:textId="2A5AEC10" w:rsidR="004A458C" w:rsidRPr="00FF7F16" w:rsidRDefault="0044573E" w:rsidP="007B052D">
            <w:pPr>
              <w:pageBreakBefore/>
              <w:spacing w:before="120" w:after="120" w:line="240" w:lineRule="auto"/>
              <w:rPr>
                <w:rFonts w:cs="Arial"/>
                <w:i/>
                <w:sz w:val="16"/>
                <w:szCs w:val="16"/>
                <w:highlight w:val="yellow"/>
              </w:rPr>
            </w:pPr>
            <w:r>
              <w:lastRenderedPageBreak/>
              <w:br w:type="page"/>
            </w:r>
            <w:r w:rsidR="002E1B5C" w:rsidRPr="002E1B5C">
              <w:rPr>
                <w:i/>
                <w:sz w:val="16"/>
              </w:rPr>
              <w:t>Confirmation of the appropriateness of the measures taken to provide training and further education in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 transactions)</w:t>
            </w:r>
          </w:p>
          <w:p w14:paraId="1891DC92" w14:textId="629B36E7" w:rsidR="002E1B5C" w:rsidRPr="00E329B7" w:rsidRDefault="002E1B5C" w:rsidP="004A458C">
            <w:pPr>
              <w:pStyle w:val="FINMAGliederungEbene1"/>
              <w:numPr>
                <w:ilvl w:val="0"/>
                <w:numId w:val="0"/>
              </w:numPr>
              <w:spacing w:before="120" w:after="120" w:line="240" w:lineRule="auto"/>
              <w:rPr>
                <w:i/>
                <w:sz w:val="16"/>
                <w:highlight w:val="yellow"/>
                <w:lang w:val="de-CH"/>
              </w:rPr>
            </w:pPr>
            <w:r w:rsidRPr="00E329B7">
              <w:rPr>
                <w:i/>
                <w:sz w:val="16"/>
                <w:szCs w:val="16"/>
                <w:lang w:val="de-CH"/>
              </w:rPr>
              <w:t>Bestätigung, dass die Massnahmen im Bereich der Aus- und Weiterbildung bezüglich □ Verwaltung von Finanzinstrumenten (Vermögensverwaltung), □ Anlageberatung (bestehend aus portfoliobasierter Anlageberatung und transaktionsbezogener Anlageberatung) und □ Erwerb oder Veräusserung von Finanzinstrumenten bzw. Annahme und Übermittlung von Aufträgen (</w:t>
            </w:r>
            <w:proofErr w:type="spellStart"/>
            <w:r w:rsidRPr="00E329B7">
              <w:rPr>
                <w:i/>
                <w:sz w:val="16"/>
                <w:szCs w:val="16"/>
                <w:lang w:val="de-CH"/>
              </w:rPr>
              <w:t>Execution</w:t>
            </w:r>
            <w:proofErr w:type="spellEnd"/>
            <w:r w:rsidRPr="00E329B7">
              <w:rPr>
                <w:i/>
                <w:sz w:val="16"/>
                <w:szCs w:val="16"/>
                <w:lang w:val="de-CH"/>
              </w:rPr>
              <w:t>-</w:t>
            </w:r>
            <w:proofErr w:type="spellStart"/>
            <w:r w:rsidRPr="00E329B7">
              <w:rPr>
                <w:i/>
                <w:sz w:val="16"/>
                <w:szCs w:val="16"/>
                <w:lang w:val="de-CH"/>
              </w:rPr>
              <w:t>only</w:t>
            </w:r>
            <w:proofErr w:type="spellEnd"/>
            <w:r w:rsidRPr="00E329B7">
              <w:rPr>
                <w:i/>
                <w:sz w:val="16"/>
                <w:szCs w:val="16"/>
                <w:lang w:val="de-CH"/>
              </w:rPr>
              <w:t>-Geschäfte)</w:t>
            </w:r>
            <w:r>
              <w:rPr>
                <w:i/>
                <w:sz w:val="16"/>
                <w:szCs w:val="16"/>
                <w:lang w:val="de-CH"/>
              </w:rPr>
              <w:t xml:space="preserve"> </w:t>
            </w:r>
            <w:r w:rsidRPr="00E329B7">
              <w:rPr>
                <w:i/>
                <w:sz w:val="16"/>
                <w:szCs w:val="16"/>
                <w:lang w:val="de-CH"/>
              </w:rPr>
              <w:t xml:space="preserve">angemessen waren. </w:t>
            </w:r>
          </w:p>
          <w:p w14:paraId="5B76B497" w14:textId="31136383" w:rsidR="004A458C" w:rsidRPr="00EE042E" w:rsidRDefault="004E6A6F" w:rsidP="004A458C">
            <w:pPr>
              <w:pStyle w:val="FINMAGliederungEbene1"/>
              <w:numPr>
                <w:ilvl w:val="0"/>
                <w:numId w:val="0"/>
              </w:numPr>
              <w:spacing w:before="120" w:after="120" w:line="240" w:lineRule="auto"/>
              <w:rPr>
                <w:bCs/>
                <w:i/>
                <w:sz w:val="16"/>
                <w:szCs w:val="16"/>
                <w:highlight w:val="yellow"/>
                <w:lang w:val="fr-CH"/>
              </w:rPr>
            </w:pPr>
            <w:r w:rsidRPr="002137A0">
              <w:rPr>
                <w:i/>
                <w:sz w:val="16"/>
                <w:lang w:val="fr-CH"/>
              </w:rPr>
              <w:t xml:space="preserve">Confirmation du caractère approprié des mesures portant sur la formation initiale et continue en matière □ de gestion d’instruments financiers (gestion de fortune), □ de conseil en placement (conseil en placement pour le portefeuille et conseil en placement pour des transactions) et □ d’acquisition ou aliénation d’instruments financiers, de réception et transmission d’ordres </w:t>
            </w:r>
            <w:r w:rsidRPr="002137A0">
              <w:rPr>
                <w:sz w:val="16"/>
                <w:lang w:val="fr-CH"/>
              </w:rPr>
              <w:t>(</w:t>
            </w:r>
            <w:proofErr w:type="spellStart"/>
            <w:r w:rsidRPr="002137A0">
              <w:rPr>
                <w:sz w:val="16"/>
                <w:lang w:val="fr-CH"/>
              </w:rPr>
              <w:t>execution</w:t>
            </w:r>
            <w:proofErr w:type="spellEnd"/>
            <w:r w:rsidRPr="002137A0">
              <w:rPr>
                <w:sz w:val="16"/>
                <w:lang w:val="fr-CH"/>
              </w:rPr>
              <w:t xml:space="preserve"> </w:t>
            </w:r>
            <w:proofErr w:type="spellStart"/>
            <w:r w:rsidRPr="002137A0">
              <w:rPr>
                <w:sz w:val="16"/>
                <w:lang w:val="fr-CH"/>
              </w:rPr>
              <w:t>only</w:t>
            </w:r>
            <w:proofErr w:type="spellEnd"/>
            <w:r w:rsidRPr="002137A0">
              <w:rPr>
                <w:sz w:val="16"/>
                <w:lang w:val="fr-CH"/>
              </w:rPr>
              <w:t>).</w:t>
            </w:r>
          </w:p>
        </w:tc>
      </w:tr>
      <w:tr w:rsidR="00A11DE5" w:rsidRPr="00573E72" w14:paraId="6E0EBF4C" w14:textId="77777777" w:rsidTr="00C63D4E">
        <w:trPr>
          <w:trHeight w:val="623"/>
        </w:trPr>
        <w:tc>
          <w:tcPr>
            <w:tcW w:w="630" w:type="dxa"/>
          </w:tcPr>
          <w:p w14:paraId="7BE4B152" w14:textId="77777777" w:rsidR="00A11DE5" w:rsidRPr="00093ECF" w:rsidRDefault="00A11DE5" w:rsidP="004A458C">
            <w:pPr>
              <w:spacing w:before="120" w:after="120" w:line="240" w:lineRule="auto"/>
              <w:rPr>
                <w:rFonts w:cs="Arial"/>
                <w:b/>
                <w:sz w:val="16"/>
                <w:szCs w:val="16"/>
              </w:rPr>
            </w:pPr>
            <w:r>
              <w:rPr>
                <w:b/>
                <w:sz w:val="16"/>
              </w:rPr>
              <w:t>X</w:t>
            </w:r>
          </w:p>
        </w:tc>
        <w:tc>
          <w:tcPr>
            <w:tcW w:w="631" w:type="dxa"/>
          </w:tcPr>
          <w:p w14:paraId="0F739EA3" w14:textId="77777777" w:rsidR="00A11DE5" w:rsidRPr="00093ECF" w:rsidRDefault="00A11DE5" w:rsidP="004A458C">
            <w:pPr>
              <w:spacing w:before="120" w:after="120" w:line="240" w:lineRule="auto"/>
              <w:rPr>
                <w:rFonts w:cs="Arial"/>
                <w:b/>
                <w:sz w:val="16"/>
                <w:szCs w:val="16"/>
              </w:rPr>
            </w:pPr>
            <w:r>
              <w:rPr>
                <w:b/>
                <w:sz w:val="16"/>
              </w:rPr>
              <w:t>X</w:t>
            </w:r>
          </w:p>
        </w:tc>
        <w:tc>
          <w:tcPr>
            <w:tcW w:w="690" w:type="dxa"/>
          </w:tcPr>
          <w:p w14:paraId="619992D4" w14:textId="77777777" w:rsidR="00A11DE5" w:rsidRPr="00093ECF" w:rsidRDefault="00A11DE5" w:rsidP="004A458C">
            <w:pPr>
              <w:spacing w:before="120" w:after="120" w:line="240" w:lineRule="auto"/>
              <w:rPr>
                <w:rFonts w:cs="Arial"/>
                <w:b/>
                <w:sz w:val="16"/>
                <w:szCs w:val="16"/>
              </w:rPr>
            </w:pPr>
            <w:r>
              <w:rPr>
                <w:b/>
                <w:sz w:val="16"/>
              </w:rPr>
              <w:t>X</w:t>
            </w:r>
          </w:p>
        </w:tc>
        <w:tc>
          <w:tcPr>
            <w:tcW w:w="655" w:type="dxa"/>
          </w:tcPr>
          <w:p w14:paraId="5BA2B105" w14:textId="77777777" w:rsidR="00A11DE5" w:rsidRPr="00093ECF" w:rsidRDefault="00A11DE5" w:rsidP="004A458C">
            <w:pPr>
              <w:spacing w:before="120" w:after="120" w:line="240" w:lineRule="auto"/>
              <w:rPr>
                <w:rFonts w:cs="Arial"/>
                <w:b/>
                <w:sz w:val="16"/>
                <w:szCs w:val="16"/>
              </w:rPr>
            </w:pPr>
            <w:r>
              <w:rPr>
                <w:b/>
                <w:sz w:val="16"/>
              </w:rPr>
              <w:t>X</w:t>
            </w:r>
          </w:p>
        </w:tc>
        <w:tc>
          <w:tcPr>
            <w:tcW w:w="601" w:type="dxa"/>
            <w:shd w:val="clear" w:color="auto" w:fill="auto"/>
          </w:tcPr>
          <w:p w14:paraId="0B6DFD23" w14:textId="77777777" w:rsidR="00A11DE5" w:rsidRPr="00EB30C0" w:rsidRDefault="00A11DE5" w:rsidP="004A458C">
            <w:pPr>
              <w:spacing w:before="120" w:after="120" w:line="240" w:lineRule="auto"/>
              <w:rPr>
                <w:rFonts w:cs="Arial"/>
                <w:sz w:val="16"/>
                <w:szCs w:val="16"/>
              </w:rPr>
            </w:pPr>
          </w:p>
        </w:tc>
        <w:tc>
          <w:tcPr>
            <w:tcW w:w="1755" w:type="dxa"/>
            <w:shd w:val="clear" w:color="auto" w:fill="auto"/>
          </w:tcPr>
          <w:p w14:paraId="1594E5E9" w14:textId="77777777" w:rsidR="00A11DE5" w:rsidRDefault="00A11DE5" w:rsidP="004A458C">
            <w:pPr>
              <w:spacing w:before="120" w:after="120" w:line="240" w:lineRule="auto"/>
              <w:rPr>
                <w:b/>
                <w:sz w:val="16"/>
              </w:rPr>
            </w:pPr>
            <w:r>
              <w:rPr>
                <w:b/>
                <w:sz w:val="16"/>
              </w:rPr>
              <w:t>Training and further education</w:t>
            </w:r>
          </w:p>
          <w:p w14:paraId="0C44C5FC" w14:textId="73B8C5C2" w:rsidR="00A11DE5" w:rsidRDefault="00A11DE5" w:rsidP="004A458C">
            <w:pPr>
              <w:spacing w:before="120" w:after="120" w:line="240" w:lineRule="auto"/>
              <w:rPr>
                <w:sz w:val="16"/>
              </w:rPr>
            </w:pPr>
            <w:r>
              <w:rPr>
                <w:sz w:val="16"/>
              </w:rPr>
              <w:t xml:space="preserve">Art. 6 and 22 </w:t>
            </w:r>
            <w:proofErr w:type="spellStart"/>
            <w:r>
              <w:rPr>
                <w:sz w:val="16"/>
              </w:rPr>
              <w:t>FinSA</w:t>
            </w:r>
            <w:proofErr w:type="spellEnd"/>
          </w:p>
          <w:p w14:paraId="456BF9B6" w14:textId="77777777" w:rsidR="00A11DE5" w:rsidRPr="00322E3D" w:rsidRDefault="00A11DE5" w:rsidP="004A458C">
            <w:pPr>
              <w:spacing w:before="120" w:after="120" w:line="240" w:lineRule="auto"/>
              <w:rPr>
                <w:sz w:val="16"/>
              </w:rPr>
            </w:pPr>
            <w:r>
              <w:rPr>
                <w:sz w:val="16"/>
              </w:rPr>
              <w:t xml:space="preserve">Art. 23 </w:t>
            </w:r>
            <w:proofErr w:type="spellStart"/>
            <w:r>
              <w:rPr>
                <w:sz w:val="16"/>
              </w:rPr>
              <w:t>FinSO</w:t>
            </w:r>
            <w:proofErr w:type="spellEnd"/>
          </w:p>
        </w:tc>
        <w:tc>
          <w:tcPr>
            <w:tcW w:w="5103" w:type="dxa"/>
            <w:shd w:val="clear" w:color="auto" w:fill="auto"/>
          </w:tcPr>
          <w:p w14:paraId="5A57988D" w14:textId="77777777" w:rsidR="00A11DE5" w:rsidRPr="002E7DC8" w:rsidRDefault="00A11DE5" w:rsidP="004A458C">
            <w:pPr>
              <w:pStyle w:val="Bullet"/>
              <w:spacing w:before="120" w:after="120"/>
            </w:pPr>
            <w:r>
              <w:t>Assess through enquiry and review of relevant documents the appropriateness of the training programmes and/or certifications for client advisors and other employees with client contact as well as the policy to refresh one’s knowledge/further education on a regular basis.</w:t>
            </w:r>
          </w:p>
        </w:tc>
        <w:tc>
          <w:tcPr>
            <w:tcW w:w="4374" w:type="dxa"/>
            <w:shd w:val="clear" w:color="auto" w:fill="auto"/>
          </w:tcPr>
          <w:p w14:paraId="06903CFE" w14:textId="4638B723" w:rsidR="00A11DE5" w:rsidRPr="00EB30C0" w:rsidRDefault="00A11DE5" w:rsidP="004A458C">
            <w:pPr>
              <w:spacing w:before="120" w:after="120" w:line="240" w:lineRule="auto"/>
              <w:rPr>
                <w:rFonts w:cs="Arial"/>
                <w:sz w:val="16"/>
                <w:szCs w:val="16"/>
              </w:rPr>
            </w:pPr>
            <w:r>
              <w:rPr>
                <w:sz w:val="16"/>
                <w:szCs w:val="16"/>
              </w:rPr>
              <w:t>On the basis of a risk-based sample, test whether employees have completed the necessary training courses / certifications / further education courses and, where applicable, that they have passed the relevant exams.</w:t>
            </w:r>
          </w:p>
        </w:tc>
        <w:tc>
          <w:tcPr>
            <w:tcW w:w="751" w:type="dxa"/>
            <w:shd w:val="clear" w:color="auto" w:fill="auto"/>
          </w:tcPr>
          <w:p w14:paraId="66809631" w14:textId="77777777" w:rsidR="00A11DE5" w:rsidRPr="00EB30C0" w:rsidRDefault="00A11DE5" w:rsidP="004A458C">
            <w:pPr>
              <w:spacing w:before="120" w:after="120" w:line="240" w:lineRule="auto"/>
              <w:rPr>
                <w:rFonts w:cs="Arial"/>
                <w:sz w:val="16"/>
                <w:szCs w:val="16"/>
              </w:rPr>
            </w:pPr>
          </w:p>
        </w:tc>
      </w:tr>
    </w:tbl>
    <w:p w14:paraId="46CDBD39" w14:textId="77777777" w:rsidR="00C61276" w:rsidRPr="004B2F5C" w:rsidRDefault="00C61276" w:rsidP="00B93868">
      <w:pPr>
        <w:spacing w:before="120" w:after="120" w:line="240" w:lineRule="auto"/>
        <w:jc w:val="center"/>
        <w:rPr>
          <w:rFonts w:cs="Arial"/>
          <w:sz w:val="16"/>
          <w:szCs w:val="16"/>
        </w:rPr>
      </w:pPr>
    </w:p>
    <w:p w14:paraId="5DE0FBDD" w14:textId="77777777" w:rsidR="002A48CF" w:rsidRPr="00573E72" w:rsidRDefault="00C61276" w:rsidP="00943897">
      <w:pPr>
        <w:spacing w:before="120" w:after="120" w:line="240" w:lineRule="auto"/>
        <w:jc w:val="center"/>
        <w:rPr>
          <w:sz w:val="2"/>
        </w:rPr>
      </w:pPr>
      <w:r>
        <w:rPr>
          <w:sz w:val="16"/>
        </w:rPr>
        <w:t>********************************</w:t>
      </w:r>
      <w:bookmarkEnd w:id="0"/>
    </w:p>
    <w:sectPr w:rsidR="002A48CF" w:rsidRPr="00573E72" w:rsidSect="007B052D">
      <w:headerReference w:type="default" r:id="rId15"/>
      <w:footerReference w:type="default" r:id="rId16"/>
      <w:headerReference w:type="first" r:id="rId17"/>
      <w:footerReference w:type="first" r:id="rId18"/>
      <w:type w:val="continuous"/>
      <w:pgSz w:w="16838" w:h="11906" w:orient="landscape" w:code="9"/>
      <w:pgMar w:top="1871" w:right="1134" w:bottom="1134" w:left="1134" w:header="198" w:footer="26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1CD1" w14:textId="77777777" w:rsidR="005175A1" w:rsidRDefault="005175A1">
      <w:r>
        <w:separator/>
      </w:r>
    </w:p>
  </w:endnote>
  <w:endnote w:type="continuationSeparator" w:id="0">
    <w:p w14:paraId="23269D52" w14:textId="77777777" w:rsidR="005175A1" w:rsidRDefault="005175A1">
      <w:r>
        <w:continuationSeparator/>
      </w:r>
    </w:p>
  </w:endnote>
  <w:endnote w:type="continuationNotice" w:id="1">
    <w:p w14:paraId="68C4DB6C" w14:textId="77777777" w:rsidR="005175A1" w:rsidRDefault="005175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Arial Narrow"/>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23" w:type="pct"/>
      <w:tblCellMar>
        <w:right w:w="0" w:type="dxa"/>
      </w:tblCellMar>
      <w:tblLook w:val="04A0" w:firstRow="1" w:lastRow="0" w:firstColumn="1" w:lastColumn="0" w:noHBand="0" w:noVBand="1"/>
    </w:tblPr>
    <w:tblGrid>
      <w:gridCol w:w="14316"/>
      <w:gridCol w:w="8166"/>
      <w:gridCol w:w="2354"/>
    </w:tblGrid>
    <w:tr w:rsidR="0064378F" w14:paraId="0263676A" w14:textId="77777777" w:rsidTr="007B052D">
      <w:tc>
        <w:tcPr>
          <w:tcW w:w="2882" w:type="pct"/>
          <w:tcMar>
            <w:left w:w="0" w:type="dxa"/>
          </w:tcMar>
        </w:tcPr>
        <w:p w14:paraId="2F7F5C17" w14:textId="46772445" w:rsidR="0012145C" w:rsidRDefault="0012145C" w:rsidP="007B052D">
          <w:pPr>
            <w:tabs>
              <w:tab w:val="left" w:pos="1859"/>
              <w:tab w:val="right" w:pos="14740"/>
            </w:tabs>
            <w:spacing w:line="240" w:lineRule="auto"/>
            <w:rPr>
              <w:sz w:val="16"/>
            </w:rPr>
          </w:pPr>
          <w:r>
            <w:rPr>
              <w:sz w:val="16"/>
            </w:rPr>
            <w:t>Procedures</w:t>
          </w:r>
          <w:r w:rsidR="0064378F" w:rsidRPr="004E6A6F">
            <w:rPr>
              <w:sz w:val="16"/>
            </w:rPr>
            <w:t xml:space="preserve"> applicable to the audit field “</w:t>
          </w:r>
          <w:r>
            <w:rPr>
              <w:sz w:val="16"/>
            </w:rPr>
            <w:t xml:space="preserve">Compliance with the </w:t>
          </w:r>
          <w:r w:rsidR="0064378F" w:rsidRPr="004E6A6F">
            <w:rPr>
              <w:sz w:val="16"/>
            </w:rPr>
            <w:t>conduct rules for the provision of fin</w:t>
          </w:r>
          <w:r w:rsidR="00561E3A">
            <w:rPr>
              <w:sz w:val="16"/>
            </w:rPr>
            <w:t>ancial services (suitability)”</w:t>
          </w:r>
        </w:p>
        <w:p w14:paraId="0A29F21E" w14:textId="65B6480D" w:rsidR="0064378F" w:rsidRPr="003C4F72" w:rsidRDefault="0012145C" w:rsidP="007B052D">
          <w:pPr>
            <w:tabs>
              <w:tab w:val="left" w:pos="1859"/>
              <w:tab w:val="right" w:pos="14740"/>
            </w:tabs>
            <w:spacing w:line="240" w:lineRule="auto"/>
            <w:rPr>
              <w:sz w:val="16"/>
              <w:szCs w:val="16"/>
            </w:rPr>
          </w:pPr>
          <w:r>
            <w:rPr>
              <w:sz w:val="16"/>
            </w:rPr>
            <w:t xml:space="preserve">Version of 3 April 2023, </w:t>
          </w:r>
          <w:r w:rsidR="0064378F" w:rsidRPr="004E6A6F">
            <w:rPr>
              <w:sz w:val="16"/>
            </w:rPr>
            <w:t>applicable for audit periods beginning on 1 January 202</w:t>
          </w:r>
          <w:r w:rsidR="00825D21">
            <w:rPr>
              <w:sz w:val="16"/>
            </w:rPr>
            <w:t>3</w:t>
          </w:r>
          <w:r>
            <w:rPr>
              <w:sz w:val="16"/>
            </w:rPr>
            <w:t xml:space="preserve"> or later</w:t>
          </w:r>
          <w:r w:rsidR="0064378F" w:rsidRPr="00832064">
            <w:rPr>
              <w:sz w:val="16"/>
              <w:szCs w:val="16"/>
            </w:rPr>
            <w:t xml:space="preserve"> </w:t>
          </w:r>
          <w:r w:rsidR="007B052D">
            <w:rPr>
              <w:sz w:val="16"/>
              <w:szCs w:val="16"/>
            </w:rPr>
            <w:tab/>
          </w:r>
          <w:r w:rsidR="0064378F" w:rsidRPr="00E329B7">
            <w:rPr>
              <w:sz w:val="16"/>
              <w:szCs w:val="16"/>
            </w:rPr>
            <w:t xml:space="preserve">Page </w:t>
          </w:r>
          <w:r w:rsidR="0064378F" w:rsidRPr="00832064">
            <w:rPr>
              <w:sz w:val="16"/>
              <w:szCs w:val="16"/>
            </w:rPr>
            <w:fldChar w:fldCharType="begin"/>
          </w:r>
          <w:r w:rsidR="0064378F" w:rsidRPr="00832064">
            <w:rPr>
              <w:sz w:val="16"/>
              <w:szCs w:val="16"/>
            </w:rPr>
            <w:instrText xml:space="preserve"> PAGE   \* MERGEFORMAT </w:instrText>
          </w:r>
          <w:r w:rsidR="0064378F" w:rsidRPr="00832064">
            <w:rPr>
              <w:sz w:val="16"/>
              <w:szCs w:val="16"/>
            </w:rPr>
            <w:fldChar w:fldCharType="separate"/>
          </w:r>
          <w:r w:rsidR="00E7428C">
            <w:rPr>
              <w:noProof/>
              <w:sz w:val="16"/>
              <w:szCs w:val="16"/>
            </w:rPr>
            <w:t>1</w:t>
          </w:r>
          <w:r w:rsidR="0064378F" w:rsidRPr="00832064">
            <w:rPr>
              <w:sz w:val="16"/>
              <w:szCs w:val="16"/>
            </w:rPr>
            <w:fldChar w:fldCharType="end"/>
          </w:r>
        </w:p>
      </w:tc>
      <w:tc>
        <w:tcPr>
          <w:tcW w:w="1644" w:type="pct"/>
          <w:tcMar>
            <w:left w:w="0" w:type="dxa"/>
          </w:tcMar>
        </w:tcPr>
        <w:p w14:paraId="063A27EB" w14:textId="77777777" w:rsidR="0064378F" w:rsidRDefault="0064378F" w:rsidP="00455E44">
          <w:pPr>
            <w:pStyle w:val="Pieddepage"/>
            <w:tabs>
              <w:tab w:val="clear" w:pos="8618"/>
            </w:tabs>
          </w:pPr>
        </w:p>
      </w:tc>
      <w:tc>
        <w:tcPr>
          <w:tcW w:w="474" w:type="pct"/>
          <w:tcMar>
            <w:left w:w="0" w:type="dxa"/>
          </w:tcMar>
        </w:tcPr>
        <w:p w14:paraId="001A0CA3" w14:textId="44BC4012" w:rsidR="0064378F" w:rsidRPr="00D81961" w:rsidRDefault="0064378F" w:rsidP="00D81961">
          <w:pPr>
            <w:pStyle w:val="Pieddepag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E7428C">
            <w:rPr>
              <w:noProof/>
              <w:sz w:val="15"/>
              <w:szCs w:val="15"/>
            </w:rPr>
            <w:t>1</w:t>
          </w:r>
          <w:r w:rsidRPr="00D81961">
            <w:rPr>
              <w:sz w:val="15"/>
              <w:szCs w:val="15"/>
            </w:rPr>
            <w:fldChar w:fldCharType="end"/>
          </w:r>
          <w:r>
            <w:t>/</w:t>
          </w:r>
          <w:r w:rsidRPr="00D81961">
            <w:rPr>
              <w:sz w:val="15"/>
              <w:szCs w:val="15"/>
            </w:rPr>
            <w:fldChar w:fldCharType="begin"/>
          </w:r>
          <w:r w:rsidRPr="00D81961">
            <w:rPr>
              <w:sz w:val="15"/>
              <w:szCs w:val="15"/>
            </w:rPr>
            <w:instrText xml:space="preserve"> NUMPAGES </w:instrText>
          </w:r>
          <w:r w:rsidRPr="00D81961">
            <w:rPr>
              <w:sz w:val="15"/>
              <w:szCs w:val="15"/>
            </w:rPr>
            <w:fldChar w:fldCharType="separate"/>
          </w:r>
          <w:r w:rsidR="00E7428C">
            <w:rPr>
              <w:noProof/>
              <w:sz w:val="15"/>
              <w:szCs w:val="15"/>
            </w:rPr>
            <w:t>13</w:t>
          </w:r>
          <w:r w:rsidRPr="00D81961">
            <w:rPr>
              <w:sz w:val="15"/>
              <w:szCs w:val="15"/>
            </w:rPr>
            <w:fldChar w:fldCharType="end"/>
          </w:r>
        </w:p>
      </w:tc>
    </w:tr>
  </w:tbl>
  <w:p w14:paraId="3A8308B4" w14:textId="77777777" w:rsidR="0064378F" w:rsidRDefault="0064378F" w:rsidP="007B052D">
    <w:pPr>
      <w:pStyle w:val="Pieddepage"/>
      <w:tabs>
        <w:tab w:val="clear" w:pos="8618"/>
        <w:tab w:val="right" w:pos="14600"/>
      </w:tabs>
      <w:ind w:left="-1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590"/>
      <w:gridCol w:w="2487"/>
    </w:tblGrid>
    <w:tr w:rsidR="0064378F" w:rsidRPr="008C221A" w14:paraId="60A459D6" w14:textId="77777777" w:rsidTr="00E57A42">
      <w:tc>
        <w:tcPr>
          <w:tcW w:w="11590" w:type="dxa"/>
          <w:shd w:val="clear" w:color="auto" w:fill="auto"/>
        </w:tcPr>
        <w:p w14:paraId="056A2D72" w14:textId="77777777" w:rsidR="0064378F" w:rsidRPr="00EE042E" w:rsidRDefault="0064378F" w:rsidP="005C2899">
          <w:pPr>
            <w:pStyle w:val="Pieddepage"/>
            <w:spacing w:line="240" w:lineRule="auto"/>
            <w:rPr>
              <w:lang w:val="de-CH"/>
            </w:rPr>
          </w:pPr>
          <w:bookmarkStart w:id="1" w:name="BkmBarcode01"/>
          <w:r w:rsidRPr="00EE042E">
            <w:rPr>
              <w:lang w:val="de-CH"/>
            </w:rPr>
            <w:t>Laupenstrasse 27</w:t>
          </w:r>
        </w:p>
        <w:p w14:paraId="555E16E0" w14:textId="77777777" w:rsidR="0064378F" w:rsidRPr="00EE042E" w:rsidRDefault="0064378F" w:rsidP="005C2899">
          <w:pPr>
            <w:pStyle w:val="Pieddepage"/>
            <w:spacing w:line="240" w:lineRule="auto"/>
            <w:rPr>
              <w:lang w:val="de-CH"/>
            </w:rPr>
          </w:pPr>
          <w:r w:rsidRPr="00EE042E">
            <w:rPr>
              <w:lang w:val="de-CH"/>
            </w:rPr>
            <w:t>3003 Bern</w:t>
          </w:r>
        </w:p>
        <w:p w14:paraId="15A06C84" w14:textId="77777777" w:rsidR="0064378F" w:rsidRPr="00EE042E" w:rsidRDefault="0064378F" w:rsidP="005C2899">
          <w:pPr>
            <w:pStyle w:val="Pieddepage"/>
            <w:spacing w:line="240" w:lineRule="auto"/>
            <w:rPr>
              <w:lang w:val="de-CH"/>
            </w:rPr>
          </w:pPr>
          <w:r w:rsidRPr="00EE042E">
            <w:rPr>
              <w:lang w:val="de-CH"/>
            </w:rPr>
            <w:t>Tel. +41 (0)31 327 91 00</w:t>
          </w:r>
        </w:p>
        <w:p w14:paraId="466FAEF6" w14:textId="77777777" w:rsidR="0064378F" w:rsidRPr="00EE042E" w:rsidRDefault="0064378F" w:rsidP="005C2899">
          <w:pPr>
            <w:pStyle w:val="Pieddepage"/>
            <w:spacing w:line="240" w:lineRule="auto"/>
            <w:rPr>
              <w:lang w:val="de-CH"/>
            </w:rPr>
          </w:pPr>
          <w:r w:rsidRPr="00EE042E">
            <w:rPr>
              <w:lang w:val="de-CH"/>
            </w:rPr>
            <w:t>Fax +41 (0)31 327 91 01</w:t>
          </w:r>
        </w:p>
        <w:p w14:paraId="4597F73F" w14:textId="1600C412" w:rsidR="0064378F" w:rsidRPr="00EE042E" w:rsidRDefault="008C221A" w:rsidP="005C2899">
          <w:pPr>
            <w:pStyle w:val="Pieddepage"/>
            <w:spacing w:line="240" w:lineRule="auto"/>
            <w:rPr>
              <w:lang w:val="de-CH"/>
            </w:rPr>
          </w:pPr>
          <w:hyperlink r:id="rId1" w:history="1">
            <w:r w:rsidR="00AD7F3F" w:rsidRPr="00EE042E">
              <w:rPr>
                <w:rStyle w:val="Lienhypertexte"/>
                <w:lang w:val="de-CH"/>
              </w:rPr>
              <w:t>www.finma.ch</w:t>
            </w:r>
          </w:hyperlink>
          <w:r w:rsidR="00AD7F3F" w:rsidRPr="00EE042E">
            <w:rPr>
              <w:lang w:val="de-CH"/>
            </w:rPr>
            <w:t xml:space="preserve"> </w:t>
          </w:r>
        </w:p>
      </w:tc>
      <w:tc>
        <w:tcPr>
          <w:tcW w:w="2487" w:type="dxa"/>
          <w:vMerge w:val="restart"/>
          <w:shd w:val="clear" w:color="auto" w:fill="auto"/>
          <w:vAlign w:val="bottom"/>
        </w:tcPr>
        <w:p w14:paraId="71F50A98" w14:textId="77777777" w:rsidR="0064378F" w:rsidRPr="00EE042E" w:rsidRDefault="0064378F" w:rsidP="00E57A42">
          <w:pPr>
            <w:pStyle w:val="Pieddepage"/>
            <w:spacing w:line="240" w:lineRule="auto"/>
            <w:jc w:val="right"/>
            <w:rPr>
              <w:lang w:val="de-CH"/>
            </w:rPr>
          </w:pPr>
        </w:p>
      </w:tc>
    </w:tr>
    <w:tr w:rsidR="0064378F" w:rsidRPr="008C221A" w14:paraId="6008EA6C" w14:textId="77777777" w:rsidTr="00E57A42">
      <w:tc>
        <w:tcPr>
          <w:tcW w:w="11590" w:type="dxa"/>
          <w:shd w:val="clear" w:color="auto" w:fill="auto"/>
        </w:tcPr>
        <w:p w14:paraId="1C1740E2" w14:textId="77777777" w:rsidR="0064378F" w:rsidRPr="00EE042E" w:rsidRDefault="0064378F" w:rsidP="00E57A42">
          <w:pPr>
            <w:pStyle w:val="Pieddepage"/>
            <w:spacing w:line="240" w:lineRule="auto"/>
            <w:rPr>
              <w:lang w:val="de-CH"/>
            </w:rPr>
          </w:pPr>
        </w:p>
      </w:tc>
      <w:tc>
        <w:tcPr>
          <w:tcW w:w="2487" w:type="dxa"/>
          <w:vMerge/>
          <w:shd w:val="clear" w:color="auto" w:fill="auto"/>
        </w:tcPr>
        <w:p w14:paraId="4320E549" w14:textId="77777777" w:rsidR="0064378F" w:rsidRPr="00EE042E" w:rsidRDefault="0064378F" w:rsidP="00E57A42">
          <w:pPr>
            <w:pStyle w:val="Pieddepage"/>
            <w:spacing w:line="240" w:lineRule="auto"/>
            <w:rPr>
              <w:lang w:val="de-CH"/>
            </w:rPr>
          </w:pPr>
        </w:p>
      </w:tc>
    </w:tr>
    <w:tr w:rsidR="0064378F" w:rsidRPr="00680FFB" w14:paraId="4E2F3692" w14:textId="77777777" w:rsidTr="00E57A42">
      <w:tc>
        <w:tcPr>
          <w:tcW w:w="11590" w:type="dxa"/>
          <w:shd w:val="clear" w:color="auto" w:fill="auto"/>
        </w:tcPr>
        <w:p w14:paraId="51162752" w14:textId="538244F5" w:rsidR="0064378F" w:rsidRPr="00E57A42" w:rsidRDefault="0064378F" w:rsidP="00E57A42">
          <w:pPr>
            <w:pStyle w:val="Pieddepage"/>
            <w:spacing w:line="240" w:lineRule="auto"/>
            <w:rPr>
              <w:rFonts w:cs="Arial"/>
              <w:sz w:val="12"/>
              <w:szCs w:val="12"/>
            </w:rPr>
          </w:pP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separate"/>
          </w:r>
          <w:r w:rsidR="001630EF">
            <w:rPr>
              <w:b/>
              <w:bCs/>
              <w:sz w:val="12"/>
              <w:szCs w:val="12"/>
              <w:lang w:val="en-US"/>
            </w:rPr>
            <w:instrText>Error! Unknown document property name.</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3B7332">
            <w:rPr>
              <w:rStyle w:val="FINMARf-AktnrZchn"/>
              <w:b/>
              <w:bCs/>
              <w:sz w:val="12"/>
              <w:szCs w:val="12"/>
              <w:lang w:val="de-DE"/>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1630EF">
            <w:rPr>
              <w:b/>
              <w:bCs/>
              <w:sz w:val="12"/>
              <w:szCs w:val="12"/>
              <w:lang w:val="en-US"/>
            </w:rPr>
            <w:instrText>Error! Unknown document property name.</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008C221A">
            <w:rPr>
              <w:rStyle w:val="FINMARf-AktnrZchn"/>
              <w:sz w:val="12"/>
              <w:szCs w:val="12"/>
            </w:rPr>
            <w:fldChar w:fldCharType="separate"/>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3B7332">
            <w:rPr>
              <w:b/>
              <w:bCs/>
              <w:sz w:val="12"/>
              <w:szCs w:val="12"/>
              <w:lang w:val="de-DE"/>
            </w:rPr>
            <w:instrText>Fehler! Unbekannter Name für Dokument-Eigenschaft.</w:instrText>
          </w:r>
          <w:r w:rsidR="001630EF">
            <w:rPr>
              <w:b/>
              <w:bCs/>
              <w:sz w:val="12"/>
              <w:szCs w:val="12"/>
              <w:lang w:val="en-US"/>
            </w:rPr>
            <w:instrText>Error! Unknown document property name.</w:instrText>
          </w:r>
          <w:r w:rsidRPr="00E57A42">
            <w:rPr>
              <w:sz w:val="12"/>
              <w:szCs w:val="12"/>
            </w:rPr>
            <w:fldChar w:fldCharType="end"/>
          </w:r>
          <w:r w:rsidRPr="00E57A42">
            <w:rPr>
              <w:sz w:val="12"/>
              <w:szCs w:val="12"/>
            </w:rPr>
            <w:instrText xml:space="preserve">"="" ";" "" </w:instrText>
          </w:r>
          <w:r w:rsidRPr="00E57A42">
            <w:rPr>
              <w:sz w:val="12"/>
              <w:szCs w:val="12"/>
            </w:rPr>
            <w:fldChar w:fldCharType="end"/>
          </w:r>
          <w:r>
            <w:rPr>
              <w:sz w:val="12"/>
              <w:szCs w:val="12"/>
            </w:rPr>
            <w:t>b1004961-0000568</w:t>
          </w:r>
        </w:p>
      </w:tc>
      <w:tc>
        <w:tcPr>
          <w:tcW w:w="2487" w:type="dxa"/>
          <w:vMerge/>
          <w:shd w:val="clear" w:color="auto" w:fill="auto"/>
        </w:tcPr>
        <w:p w14:paraId="59EF58D1" w14:textId="77777777" w:rsidR="0064378F" w:rsidRPr="00465386" w:rsidRDefault="0064378F" w:rsidP="00E57A42">
          <w:pPr>
            <w:pStyle w:val="Pieddepage"/>
            <w:spacing w:line="240" w:lineRule="auto"/>
          </w:pPr>
        </w:p>
      </w:tc>
    </w:tr>
  </w:tbl>
  <w:bookmarkEnd w:id="1"/>
  <w:p w14:paraId="044D676B" w14:textId="77777777" w:rsidR="0064378F" w:rsidRPr="00F768F1" w:rsidRDefault="0064378F" w:rsidP="00F768F1">
    <w:pPr>
      <w:pStyle w:val="Pieddepage"/>
      <w:spacing w:line="240" w:lineRule="auto"/>
      <w:rPr>
        <w:sz w:val="2"/>
        <w:szCs w:val="2"/>
      </w:rPr>
    </w:pP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C8F8" w14:textId="77777777" w:rsidR="005175A1" w:rsidRDefault="005175A1">
      <w:r>
        <w:separator/>
      </w:r>
    </w:p>
  </w:footnote>
  <w:footnote w:type="continuationSeparator" w:id="0">
    <w:p w14:paraId="0E19F9AB" w14:textId="77777777" w:rsidR="005175A1" w:rsidRDefault="005175A1">
      <w:r>
        <w:continuationSeparator/>
      </w:r>
    </w:p>
  </w:footnote>
  <w:footnote w:type="continuationNotice" w:id="1">
    <w:p w14:paraId="312AC9C5" w14:textId="77777777" w:rsidR="005175A1" w:rsidRDefault="005175A1">
      <w:pPr>
        <w:spacing w:line="240" w:lineRule="auto"/>
      </w:pPr>
    </w:p>
  </w:footnote>
  <w:footnote w:id="2">
    <w:p w14:paraId="6E16F1F1" w14:textId="77777777" w:rsidR="0064378F" w:rsidRPr="0032120E" w:rsidRDefault="0064378F" w:rsidP="00C61276">
      <w:pPr>
        <w:pStyle w:val="Notedebasdepage"/>
        <w:rPr>
          <w:sz w:val="16"/>
          <w:szCs w:val="16"/>
        </w:rPr>
      </w:pPr>
      <w:r w:rsidRPr="00C63D4E">
        <w:rPr>
          <w:rStyle w:val="Appelnotedebasdep"/>
        </w:rPr>
        <w:footnoteRef/>
      </w:r>
      <w:r w:rsidRPr="0032120E">
        <w:rPr>
          <w:sz w:val="16"/>
          <w:szCs w:val="16"/>
        </w:rPr>
        <w:t xml:space="preserve"> Confirmation applies to the audit fields covered effectively. Please check the appropriate boxes.</w:t>
      </w:r>
    </w:p>
  </w:footnote>
  <w:footnote w:id="3">
    <w:p w14:paraId="014CA6B6" w14:textId="77777777" w:rsidR="0064378F" w:rsidRPr="00C63D4E" w:rsidRDefault="0064378F" w:rsidP="00C61276">
      <w:pPr>
        <w:pStyle w:val="Notedebasdepage"/>
      </w:pPr>
      <w:r w:rsidRPr="00C63D4E">
        <w:rPr>
          <w:rStyle w:val="Appelnotedebasdep"/>
        </w:rPr>
        <w:footnoteRef/>
      </w:r>
      <w:r w:rsidRPr="0032120E">
        <w:rPr>
          <w:sz w:val="16"/>
          <w:szCs w:val="16"/>
        </w:rPr>
        <w:t xml:space="preserve"> Confirmation applies to the audit fields covered effectively. Please check the appropriate boxes.</w:t>
      </w:r>
    </w:p>
  </w:footnote>
  <w:footnote w:id="4">
    <w:p w14:paraId="74A446D7" w14:textId="77777777" w:rsidR="0064378F" w:rsidRPr="00C63D4E" w:rsidRDefault="0064378F" w:rsidP="00C61276">
      <w:pPr>
        <w:pStyle w:val="Notedebasdepage"/>
      </w:pPr>
      <w:r w:rsidRPr="00C63D4E">
        <w:rPr>
          <w:rStyle w:val="Appelnotedebasdep"/>
        </w:rPr>
        <w:footnoteRef/>
      </w:r>
      <w:r w:rsidRPr="0032120E">
        <w:rPr>
          <w:sz w:val="16"/>
          <w:szCs w:val="16"/>
        </w:rPr>
        <w:t xml:space="preserve"> Confirmation applies to the audit fields covered effectively. Please check the appropriate boxes.</w:t>
      </w:r>
    </w:p>
  </w:footnote>
  <w:footnote w:id="5">
    <w:p w14:paraId="60A68F68" w14:textId="52B77D73" w:rsidR="0032120E" w:rsidRPr="008C221A" w:rsidRDefault="0032120E">
      <w:pPr>
        <w:pStyle w:val="Notedebasdepage"/>
        <w:rPr>
          <w:sz w:val="16"/>
          <w:szCs w:val="16"/>
          <w:lang w:val="en-US"/>
        </w:rPr>
      </w:pPr>
      <w:r w:rsidRPr="0032120E">
        <w:rPr>
          <w:rStyle w:val="Appelnotedebasdep"/>
          <w:sz w:val="16"/>
          <w:szCs w:val="16"/>
        </w:rPr>
        <w:footnoteRef/>
      </w:r>
      <w:r w:rsidRPr="008C221A">
        <w:rPr>
          <w:sz w:val="16"/>
          <w:szCs w:val="16"/>
          <w:lang w:val="en-US"/>
        </w:rPr>
        <w:t xml:space="preserve"> </w:t>
      </w:r>
      <w:r w:rsidR="00C24265" w:rsidRPr="008C221A">
        <w:rPr>
          <w:sz w:val="16"/>
          <w:szCs w:val="16"/>
          <w:lang w:val="en-US"/>
        </w:rPr>
        <w:t>The audit procedures for</w:t>
      </w:r>
      <w:r w:rsidRPr="008C221A">
        <w:rPr>
          <w:sz w:val="16"/>
          <w:szCs w:val="16"/>
          <w:lang w:val="en-US"/>
        </w:rPr>
        <w:t xml:space="preserve"> Art</w:t>
      </w:r>
      <w:r w:rsidR="00C24265" w:rsidRPr="008C221A">
        <w:rPr>
          <w:sz w:val="16"/>
          <w:szCs w:val="16"/>
          <w:lang w:val="en-US"/>
        </w:rPr>
        <w:t>s</w:t>
      </w:r>
      <w:r w:rsidRPr="008C221A">
        <w:rPr>
          <w:sz w:val="16"/>
          <w:szCs w:val="16"/>
          <w:lang w:val="en-US"/>
        </w:rPr>
        <w:t>. 17-19 F</w:t>
      </w:r>
      <w:r w:rsidR="00C24265" w:rsidRPr="008C221A">
        <w:rPr>
          <w:sz w:val="16"/>
          <w:szCs w:val="16"/>
          <w:lang w:val="en-US"/>
        </w:rPr>
        <w:t>inSA are only to be conducted if the audit field</w:t>
      </w:r>
      <w:r w:rsidRPr="008C221A">
        <w:rPr>
          <w:sz w:val="16"/>
          <w:szCs w:val="16"/>
          <w:lang w:val="en-US"/>
        </w:rPr>
        <w:t xml:space="preserve"> "</w:t>
      </w:r>
      <w:r w:rsidR="00CF3630" w:rsidRPr="008C221A">
        <w:rPr>
          <w:sz w:val="16"/>
          <w:szCs w:val="16"/>
          <w:lang w:val="en-US"/>
        </w:rPr>
        <w:t>Compliance with rules of conduct in connection with brokerage and custody business</w:t>
      </w:r>
      <w:r w:rsidRPr="008C221A">
        <w:rPr>
          <w:sz w:val="16"/>
          <w:szCs w:val="16"/>
          <w:lang w:val="en-US"/>
        </w:rPr>
        <w:t xml:space="preserve">" </w:t>
      </w:r>
      <w:r w:rsidR="00CF3630" w:rsidRPr="008C221A">
        <w:rPr>
          <w:sz w:val="16"/>
          <w:szCs w:val="16"/>
          <w:lang w:val="en-US"/>
        </w:rPr>
        <w:t>is not applicable or if no intervention for this is planned</w:t>
      </w:r>
      <w:r w:rsidRPr="008C221A">
        <w:rPr>
          <w:sz w:val="16"/>
          <w:szCs w:val="16"/>
          <w:lang w:val="en-US"/>
        </w:rPr>
        <w:t xml:space="preserve"> (inh</w:t>
      </w:r>
      <w:r w:rsidR="00CF3630" w:rsidRPr="008C221A">
        <w:rPr>
          <w:sz w:val="16"/>
          <w:szCs w:val="16"/>
          <w:lang w:val="en-US"/>
        </w:rPr>
        <w:t>erent risk</w:t>
      </w:r>
      <w:r w:rsidRPr="008C221A">
        <w:rPr>
          <w:sz w:val="16"/>
          <w:szCs w:val="16"/>
          <w:lang w:val="en-US"/>
        </w:rPr>
        <w:t xml:space="preserve"> (</w:t>
      </w:r>
      <w:r w:rsidR="00CE228B" w:rsidRPr="008C221A">
        <w:rPr>
          <w:sz w:val="16"/>
          <w:szCs w:val="16"/>
          <w:lang w:val="en-US"/>
        </w:rPr>
        <w:t>gross</w:t>
      </w:r>
      <w:r w:rsidRPr="008C221A">
        <w:rPr>
          <w:sz w:val="16"/>
          <w:szCs w:val="16"/>
          <w:lang w:val="en-US"/>
        </w:rPr>
        <w:t xml:space="preserve">) = </w:t>
      </w:r>
      <w:r w:rsidR="00CE228B" w:rsidRPr="008C221A">
        <w:rPr>
          <w:sz w:val="16"/>
          <w:szCs w:val="16"/>
          <w:lang w:val="en-US"/>
        </w:rPr>
        <w:t>low</w:t>
      </w:r>
      <w:r w:rsidRPr="008C221A">
        <w:rPr>
          <w:sz w:val="16"/>
          <w:szCs w:val="16"/>
          <w:lang w:val="en-US"/>
        </w:rPr>
        <w:t>).</w:t>
      </w:r>
    </w:p>
  </w:footnote>
  <w:footnote w:id="6">
    <w:p w14:paraId="06A402CD" w14:textId="4E4895A2" w:rsidR="0032120E" w:rsidRPr="008C221A" w:rsidRDefault="0032120E">
      <w:pPr>
        <w:pStyle w:val="Notedebasdepage"/>
        <w:rPr>
          <w:lang w:val="en-US"/>
        </w:rPr>
      </w:pPr>
      <w:r w:rsidRPr="008C221A">
        <w:rPr>
          <w:rStyle w:val="Appelnotedebasdep"/>
        </w:rPr>
        <w:footnoteRef/>
      </w:r>
      <w:r w:rsidRPr="008C221A">
        <w:rPr>
          <w:lang w:val="en-US"/>
        </w:rPr>
        <w:t xml:space="preserve"> </w:t>
      </w:r>
      <w:r w:rsidR="002B5CAB" w:rsidRPr="008C221A">
        <w:rPr>
          <w:sz w:val="16"/>
          <w:szCs w:val="16"/>
          <w:lang w:val="en-US"/>
        </w:rPr>
        <w:t>The audit procedures for Arts. 17-19 FinSA are only to be conducted if the audit field "Compliance with rules of conduct in connection with brokerage and custody business" is not applicable or if no intervention for this is planned (inherent risk (gross) = 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2"/>
      <w:gridCol w:w="15948"/>
    </w:tblGrid>
    <w:tr w:rsidR="007B052D" w:rsidRPr="00726258" w14:paraId="32CFFB5F" w14:textId="77777777" w:rsidTr="00BD7763">
      <w:trPr>
        <w:trHeight w:val="901"/>
      </w:trPr>
      <w:tc>
        <w:tcPr>
          <w:tcW w:w="11057" w:type="dxa"/>
          <w:tcBorders>
            <w:top w:val="nil"/>
            <w:left w:val="nil"/>
            <w:bottom w:val="nil"/>
            <w:right w:val="nil"/>
          </w:tcBorders>
          <w:tcMar>
            <w:left w:w="0" w:type="dxa"/>
            <w:right w:w="0" w:type="dxa"/>
          </w:tcMar>
        </w:tcPr>
        <w:tbl>
          <w:tblPr>
            <w:tblW w:w="17882" w:type="dxa"/>
            <w:tblLook w:val="01E0" w:firstRow="1" w:lastRow="1" w:firstColumn="1" w:lastColumn="1" w:noHBand="0" w:noVBand="0"/>
          </w:tblPr>
          <w:tblGrid>
            <w:gridCol w:w="10773"/>
            <w:gridCol w:w="7109"/>
          </w:tblGrid>
          <w:tr w:rsidR="007B052D" w:rsidRPr="008D1BB4" w14:paraId="66EC0925" w14:textId="77777777" w:rsidTr="007B052D">
            <w:trPr>
              <w:trHeight w:val="1566"/>
            </w:trPr>
            <w:tc>
              <w:tcPr>
                <w:tcW w:w="10773" w:type="dxa"/>
                <w:tcMar>
                  <w:left w:w="0" w:type="dxa"/>
                  <w:right w:w="0" w:type="dxa"/>
                </w:tcMar>
              </w:tcPr>
              <w:p w14:paraId="2335BEC0" w14:textId="77777777" w:rsidR="007B052D" w:rsidRPr="008D1BB4" w:rsidRDefault="007B052D" w:rsidP="007B052D">
                <w:pPr>
                  <w:tabs>
                    <w:tab w:val="left" w:pos="4089"/>
                  </w:tabs>
                  <w:rPr>
                    <w:b/>
                    <w:sz w:val="16"/>
                  </w:rPr>
                </w:pPr>
                <w:r w:rsidRPr="008D1BB4">
                  <w:rPr>
                    <w:b/>
                    <w:sz w:val="32"/>
                    <w:szCs w:val="32"/>
                  </w:rPr>
                  <w:br/>
                </w:r>
                <w:r w:rsidRPr="008D1BB4">
                  <w:rPr>
                    <w:b/>
                    <w:sz w:val="16"/>
                    <w:highlight w:val="yellow"/>
                  </w:rPr>
                  <w:t>[Institution XY]</w:t>
                </w:r>
                <w:r w:rsidRPr="008D1BB4">
                  <w:rPr>
                    <w:b/>
                    <w:sz w:val="16"/>
                  </w:rPr>
                  <w:tab/>
                </w:r>
                <w:r w:rsidRPr="008D1BB4">
                  <w:rPr>
                    <w:sz w:val="16"/>
                  </w:rPr>
                  <w:t xml:space="preserve">Reference: </w:t>
                </w:r>
                <w:r w:rsidRPr="008D1BB4">
                  <w:rPr>
                    <w:sz w:val="16"/>
                    <w:highlight w:val="yellow"/>
                  </w:rPr>
                  <w:t>[add reference]</w:t>
                </w:r>
              </w:p>
              <w:p w14:paraId="5FE39973" w14:textId="0942E4C7" w:rsidR="007B052D" w:rsidRPr="008D1BB4" w:rsidRDefault="007B052D" w:rsidP="007B052D">
                <w:pPr>
                  <w:tabs>
                    <w:tab w:val="left" w:pos="4089"/>
                  </w:tabs>
                  <w:rPr>
                    <w:b/>
                    <w:sz w:val="32"/>
                    <w:szCs w:val="32"/>
                  </w:rPr>
                </w:pPr>
                <w:r w:rsidRPr="008D1BB4">
                  <w:rPr>
                    <w:sz w:val="16"/>
                  </w:rPr>
                  <w:t xml:space="preserve">Audit period </w:t>
                </w:r>
                <w:r w:rsidRPr="008D1BB4">
                  <w:rPr>
                    <w:sz w:val="16"/>
                    <w:highlight w:val="yellow"/>
                  </w:rPr>
                  <w:t>20XX</w:t>
                </w:r>
                <w:r w:rsidRPr="008D1BB4">
                  <w:rPr>
                    <w:b/>
                    <w:sz w:val="32"/>
                  </w:rPr>
                  <w:t xml:space="preserve"> </w:t>
                </w:r>
                <w:r w:rsidRPr="008D1BB4">
                  <w:rPr>
                    <w:b/>
                    <w:sz w:val="32"/>
                  </w:rPr>
                  <w:tab/>
                </w:r>
                <w:r w:rsidRPr="008D1BB4">
                  <w:rPr>
                    <w:b/>
                    <w:bCs/>
                  </w:rPr>
                  <w:t>Conduct rules for the provision of financial services (suitability)</w:t>
                </w:r>
                <w:r w:rsidRPr="008D1BB4">
                  <w:rPr>
                    <w:b/>
                    <w:sz w:val="32"/>
                    <w:szCs w:val="32"/>
                  </w:rPr>
                  <w:fldChar w:fldCharType="begin"/>
                </w:r>
                <w:r w:rsidRPr="008D1BB4">
                  <w:rPr>
                    <w:b/>
                    <w:sz w:val="32"/>
                    <w:szCs w:val="32"/>
                  </w:rPr>
                  <w:instrText xml:space="preserve"> IF "</w:instrText>
                </w:r>
                <w:r w:rsidRPr="008D1BB4">
                  <w:rPr>
                    <w:b/>
                    <w:sz w:val="32"/>
                    <w:szCs w:val="32"/>
                  </w:rPr>
                  <w:fldChar w:fldCharType="begin"/>
                </w:r>
                <w:r w:rsidRPr="008D1BB4">
                  <w:rPr>
                    <w:b/>
                    <w:sz w:val="32"/>
                    <w:szCs w:val="32"/>
                  </w:rPr>
                  <w:instrText xml:space="preserve"> DOCPROPERTY "feld_vertraulich" </w:instrText>
                </w:r>
                <w:r w:rsidRPr="008D1BB4">
                  <w:rPr>
                    <w:b/>
                    <w:sz w:val="32"/>
                    <w:szCs w:val="32"/>
                  </w:rPr>
                  <w:fldChar w:fldCharType="separate"/>
                </w:r>
                <w:r w:rsidRPr="008D1BB4">
                  <w:rPr>
                    <w:bCs/>
                    <w:sz w:val="32"/>
                    <w:szCs w:val="32"/>
                    <w:lang w:val="en-US"/>
                  </w:rPr>
                  <w:instrText>Error! Unknown document property name.</w:instrText>
                </w:r>
                <w:r w:rsidRPr="008D1BB4">
                  <w:rPr>
                    <w:b/>
                    <w:bCs/>
                    <w:sz w:val="32"/>
                    <w:szCs w:val="32"/>
                  </w:rPr>
                  <w:fldChar w:fldCharType="end"/>
                </w:r>
                <w:r w:rsidRPr="008D1BB4">
                  <w:rPr>
                    <w:b/>
                    <w:sz w:val="32"/>
                    <w:szCs w:val="32"/>
                  </w:rPr>
                  <w:instrText xml:space="preserve">"="Ja" "VERTRAULICH" "" </w:instrText>
                </w:r>
                <w:r w:rsidRPr="008D1BB4">
                  <w:rPr>
                    <w:b/>
                    <w:sz w:val="32"/>
                    <w:szCs w:val="32"/>
                  </w:rPr>
                  <w:fldChar w:fldCharType="end"/>
                </w:r>
              </w:p>
            </w:tc>
            <w:tc>
              <w:tcPr>
                <w:tcW w:w="7109" w:type="dxa"/>
              </w:tcPr>
              <w:p w14:paraId="3982B87B" w14:textId="77777777" w:rsidR="007B052D" w:rsidRPr="008D1BB4" w:rsidRDefault="007B052D" w:rsidP="007B052D">
                <w:r w:rsidRPr="008D1BB4">
                  <w:rPr>
                    <w:noProof/>
                    <w:lang w:val="de-CH" w:bidi="ar-SA"/>
                  </w:rPr>
                  <w:drawing>
                    <wp:anchor distT="0" distB="0" distL="114300" distR="114300" simplePos="0" relativeHeight="251661312" behindDoc="0" locked="0" layoutInCell="1" allowOverlap="1" wp14:anchorId="0827AEB4" wp14:editId="7565F632">
                      <wp:simplePos x="0" y="0"/>
                      <wp:positionH relativeFrom="column">
                        <wp:posOffset>504921</wp:posOffset>
                      </wp:positionH>
                      <wp:positionV relativeFrom="paragraph">
                        <wp:posOffset>288290</wp:posOffset>
                      </wp:positionV>
                      <wp:extent cx="1799590" cy="791845"/>
                      <wp:effectExtent l="0" t="0" r="0" b="8255"/>
                      <wp:wrapNone/>
                      <wp:docPr id="1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6BA9BD58" w14:textId="6DB06594" w:rsidR="007B052D" w:rsidRPr="00726258" w:rsidRDefault="007B052D" w:rsidP="007B052D">
          <w:pPr>
            <w:tabs>
              <w:tab w:val="left" w:pos="1800"/>
            </w:tabs>
            <w:ind w:right="-1527"/>
          </w:pPr>
        </w:p>
      </w:tc>
      <w:tc>
        <w:tcPr>
          <w:tcW w:w="9253" w:type="dxa"/>
          <w:tcBorders>
            <w:top w:val="nil"/>
            <w:left w:val="nil"/>
            <w:bottom w:val="nil"/>
            <w:right w:val="nil"/>
          </w:tcBorders>
        </w:tcPr>
        <w:tbl>
          <w:tblPr>
            <w:tblW w:w="17882" w:type="dxa"/>
            <w:tblLook w:val="01E0" w:firstRow="1" w:lastRow="1" w:firstColumn="1" w:lastColumn="1" w:noHBand="0" w:noVBand="0"/>
          </w:tblPr>
          <w:tblGrid>
            <w:gridCol w:w="10773"/>
            <w:gridCol w:w="7109"/>
          </w:tblGrid>
          <w:tr w:rsidR="007B052D" w:rsidRPr="008D1BB4" w14:paraId="67433234" w14:textId="77777777" w:rsidTr="00A938A9">
            <w:trPr>
              <w:trHeight w:val="1277"/>
            </w:trPr>
            <w:tc>
              <w:tcPr>
                <w:tcW w:w="10773" w:type="dxa"/>
                <w:tcMar>
                  <w:left w:w="0" w:type="dxa"/>
                  <w:right w:w="0" w:type="dxa"/>
                </w:tcMar>
              </w:tcPr>
              <w:p w14:paraId="77EA4AF7" w14:textId="77777777" w:rsidR="007B052D" w:rsidRPr="008D1BB4" w:rsidRDefault="007B052D" w:rsidP="007B052D">
                <w:pPr>
                  <w:tabs>
                    <w:tab w:val="left" w:pos="4089"/>
                  </w:tabs>
                  <w:rPr>
                    <w:b/>
                    <w:sz w:val="16"/>
                  </w:rPr>
                </w:pPr>
                <w:r w:rsidRPr="008D1BB4">
                  <w:rPr>
                    <w:b/>
                    <w:sz w:val="32"/>
                    <w:szCs w:val="32"/>
                  </w:rPr>
                  <w:br/>
                </w:r>
                <w:r w:rsidRPr="008D1BB4">
                  <w:rPr>
                    <w:b/>
                    <w:sz w:val="16"/>
                    <w:highlight w:val="yellow"/>
                  </w:rPr>
                  <w:t>[Institution XY]</w:t>
                </w:r>
                <w:r w:rsidRPr="008D1BB4">
                  <w:rPr>
                    <w:b/>
                    <w:sz w:val="16"/>
                  </w:rPr>
                  <w:tab/>
                </w:r>
                <w:r w:rsidRPr="008D1BB4">
                  <w:rPr>
                    <w:sz w:val="16"/>
                  </w:rPr>
                  <w:t xml:space="preserve">Reference: </w:t>
                </w:r>
                <w:r w:rsidRPr="008D1BB4">
                  <w:rPr>
                    <w:sz w:val="16"/>
                    <w:highlight w:val="yellow"/>
                  </w:rPr>
                  <w:t>[add reference]</w:t>
                </w:r>
              </w:p>
              <w:p w14:paraId="724AEE3F" w14:textId="0C61D5AF" w:rsidR="007B052D" w:rsidRPr="008D1BB4" w:rsidRDefault="007B052D" w:rsidP="007B052D">
                <w:pPr>
                  <w:tabs>
                    <w:tab w:val="left" w:pos="4089"/>
                  </w:tabs>
                  <w:rPr>
                    <w:b/>
                    <w:sz w:val="32"/>
                    <w:szCs w:val="32"/>
                  </w:rPr>
                </w:pPr>
                <w:r w:rsidRPr="008D1BB4">
                  <w:rPr>
                    <w:sz w:val="16"/>
                  </w:rPr>
                  <w:t xml:space="preserve">Audit period </w:t>
                </w:r>
                <w:r w:rsidRPr="008D1BB4">
                  <w:rPr>
                    <w:sz w:val="16"/>
                    <w:highlight w:val="yellow"/>
                  </w:rPr>
                  <w:t>20XX</w:t>
                </w:r>
                <w:r w:rsidRPr="008D1BB4">
                  <w:rPr>
                    <w:b/>
                    <w:sz w:val="32"/>
                  </w:rPr>
                  <w:t xml:space="preserve"> </w:t>
                </w:r>
                <w:r w:rsidRPr="008D1BB4">
                  <w:rPr>
                    <w:b/>
                    <w:sz w:val="32"/>
                  </w:rPr>
                  <w:tab/>
                </w:r>
                <w:r w:rsidRPr="008D1BB4">
                  <w:rPr>
                    <w:b/>
                    <w:bCs/>
                  </w:rPr>
                  <w:t>Conduct rules for the provision of financial services (suitability)</w:t>
                </w:r>
                <w:r w:rsidRPr="008D1BB4">
                  <w:rPr>
                    <w:b/>
                    <w:sz w:val="32"/>
                    <w:szCs w:val="32"/>
                  </w:rPr>
                  <w:fldChar w:fldCharType="begin"/>
                </w:r>
                <w:r w:rsidRPr="008D1BB4">
                  <w:rPr>
                    <w:b/>
                    <w:sz w:val="32"/>
                    <w:szCs w:val="32"/>
                  </w:rPr>
                  <w:instrText xml:space="preserve"> IF "</w:instrText>
                </w:r>
                <w:r w:rsidRPr="008D1BB4">
                  <w:rPr>
                    <w:b/>
                    <w:sz w:val="32"/>
                    <w:szCs w:val="32"/>
                  </w:rPr>
                  <w:fldChar w:fldCharType="begin"/>
                </w:r>
                <w:r w:rsidRPr="008D1BB4">
                  <w:rPr>
                    <w:b/>
                    <w:sz w:val="32"/>
                    <w:szCs w:val="32"/>
                  </w:rPr>
                  <w:instrText xml:space="preserve"> DOCPROPERTY "feld_vertraulich" </w:instrText>
                </w:r>
                <w:r w:rsidRPr="008D1BB4">
                  <w:rPr>
                    <w:b/>
                    <w:sz w:val="32"/>
                    <w:szCs w:val="32"/>
                  </w:rPr>
                  <w:fldChar w:fldCharType="separate"/>
                </w:r>
                <w:r w:rsidRPr="008D1BB4">
                  <w:rPr>
                    <w:bCs/>
                    <w:sz w:val="32"/>
                    <w:szCs w:val="32"/>
                    <w:lang w:val="en-US"/>
                  </w:rPr>
                  <w:instrText>Error! Unknown document property name.</w:instrText>
                </w:r>
                <w:r w:rsidRPr="008D1BB4">
                  <w:rPr>
                    <w:b/>
                    <w:bCs/>
                    <w:sz w:val="32"/>
                    <w:szCs w:val="32"/>
                  </w:rPr>
                  <w:fldChar w:fldCharType="end"/>
                </w:r>
                <w:r w:rsidRPr="008D1BB4">
                  <w:rPr>
                    <w:b/>
                    <w:sz w:val="32"/>
                    <w:szCs w:val="32"/>
                  </w:rPr>
                  <w:instrText xml:space="preserve">"="Ja" "VERTRAULICH" "" </w:instrText>
                </w:r>
                <w:r w:rsidRPr="008D1BB4">
                  <w:rPr>
                    <w:b/>
                    <w:sz w:val="32"/>
                    <w:szCs w:val="32"/>
                  </w:rPr>
                  <w:fldChar w:fldCharType="end"/>
                </w:r>
              </w:p>
            </w:tc>
            <w:tc>
              <w:tcPr>
                <w:tcW w:w="7109" w:type="dxa"/>
              </w:tcPr>
              <w:p w14:paraId="3FA2E54B" w14:textId="77777777" w:rsidR="007B052D" w:rsidRPr="008D1BB4" w:rsidRDefault="007B052D" w:rsidP="007B052D">
                <w:r w:rsidRPr="008D1BB4">
                  <w:rPr>
                    <w:noProof/>
                    <w:lang w:val="de-CH" w:bidi="ar-SA"/>
                  </w:rPr>
                  <w:drawing>
                    <wp:anchor distT="0" distB="0" distL="114300" distR="114300" simplePos="0" relativeHeight="251662336" behindDoc="0" locked="0" layoutInCell="1" allowOverlap="1" wp14:anchorId="17E9EB6E" wp14:editId="03F99C14">
                      <wp:simplePos x="0" y="0"/>
                      <wp:positionH relativeFrom="column">
                        <wp:posOffset>504921</wp:posOffset>
                      </wp:positionH>
                      <wp:positionV relativeFrom="paragraph">
                        <wp:posOffset>288290</wp:posOffset>
                      </wp:positionV>
                      <wp:extent cx="1799590" cy="791845"/>
                      <wp:effectExtent l="0" t="0" r="0" b="8255"/>
                      <wp:wrapNone/>
                      <wp:docPr id="1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69D1DB1E" w14:textId="63A2CEF4" w:rsidR="007B052D" w:rsidRPr="00726258" w:rsidRDefault="007B052D" w:rsidP="007B052D">
          <w:pPr>
            <w:tabs>
              <w:tab w:val="right" w:pos="9360"/>
            </w:tabs>
            <w:ind w:right="40"/>
          </w:pPr>
        </w:p>
      </w:tc>
    </w:tr>
  </w:tbl>
  <w:p w14:paraId="6FEB2D72" w14:textId="77777777" w:rsidR="0064378F" w:rsidRPr="00110559" w:rsidRDefault="0064378F" w:rsidP="00F05C8A">
    <w:pPr>
      <w:spacing w:after="120" w:line="240" w:lineRule="auto"/>
      <w:ind w:right="11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882" w:type="dxa"/>
      <w:tblLook w:val="01E0" w:firstRow="1" w:lastRow="1" w:firstColumn="1" w:lastColumn="1" w:noHBand="0" w:noVBand="0"/>
    </w:tblPr>
    <w:tblGrid>
      <w:gridCol w:w="10773"/>
      <w:gridCol w:w="7109"/>
    </w:tblGrid>
    <w:tr w:rsidR="0064378F" w:rsidRPr="00573E72" w14:paraId="53B0896D" w14:textId="77777777" w:rsidTr="007B052D">
      <w:trPr>
        <w:trHeight w:val="1277"/>
      </w:trPr>
      <w:tc>
        <w:tcPr>
          <w:tcW w:w="10773" w:type="dxa"/>
          <w:tcMar>
            <w:left w:w="0" w:type="dxa"/>
            <w:right w:w="0" w:type="dxa"/>
          </w:tcMar>
        </w:tcPr>
        <w:p w14:paraId="32A19CA5" w14:textId="71647DD5" w:rsidR="007B052D" w:rsidRDefault="0064378F" w:rsidP="007B052D">
          <w:pPr>
            <w:tabs>
              <w:tab w:val="left" w:pos="4089"/>
            </w:tabs>
            <w:rPr>
              <w:b/>
              <w:sz w:val="16"/>
            </w:rPr>
          </w:pPr>
          <w:r>
            <w:rPr>
              <w:b/>
              <w:sz w:val="32"/>
              <w:szCs w:val="32"/>
            </w:rPr>
            <w:br/>
          </w:r>
          <w:r>
            <w:rPr>
              <w:b/>
              <w:sz w:val="16"/>
              <w:highlight w:val="yellow"/>
            </w:rPr>
            <w:t>[Institution XY]</w:t>
          </w:r>
          <w:r w:rsidR="007B052D">
            <w:rPr>
              <w:b/>
              <w:sz w:val="16"/>
            </w:rPr>
            <w:tab/>
          </w:r>
          <w:r w:rsidR="007B052D">
            <w:rPr>
              <w:sz w:val="16"/>
            </w:rPr>
            <w:t xml:space="preserve">Reference: </w:t>
          </w:r>
          <w:r w:rsidR="007B052D">
            <w:rPr>
              <w:sz w:val="16"/>
              <w:highlight w:val="yellow"/>
            </w:rPr>
            <w:t>[add reference]</w:t>
          </w:r>
        </w:p>
        <w:p w14:paraId="37D67944" w14:textId="5C84CF5E" w:rsidR="0064378F" w:rsidRPr="00573E72" w:rsidRDefault="0064378F" w:rsidP="007B052D">
          <w:pPr>
            <w:tabs>
              <w:tab w:val="left" w:pos="4089"/>
            </w:tabs>
            <w:rPr>
              <w:b/>
              <w:sz w:val="32"/>
              <w:szCs w:val="32"/>
            </w:rPr>
          </w:pPr>
          <w:r>
            <w:rPr>
              <w:sz w:val="16"/>
            </w:rPr>
            <w:t xml:space="preserve">Audit period </w:t>
          </w:r>
          <w:r>
            <w:rPr>
              <w:sz w:val="16"/>
              <w:highlight w:val="yellow"/>
            </w:rPr>
            <w:t>20XX</w:t>
          </w:r>
          <w:r>
            <w:rPr>
              <w:b/>
              <w:sz w:val="32"/>
            </w:rPr>
            <w:t xml:space="preserve"> </w:t>
          </w:r>
          <w:r w:rsidR="007B052D">
            <w:rPr>
              <w:b/>
              <w:sz w:val="32"/>
            </w:rPr>
            <w:tab/>
          </w:r>
          <w:r>
            <w:rPr>
              <w:b/>
              <w:bCs/>
            </w:rPr>
            <w:t>Conduct rules for the provision of financial services (suitability)</w:t>
          </w:r>
          <w:r w:rsidRPr="008E3C27">
            <w:rPr>
              <w:b/>
              <w:sz w:val="32"/>
              <w:szCs w:val="32"/>
            </w:rPr>
            <w:fldChar w:fldCharType="begin"/>
          </w:r>
          <w:r w:rsidRPr="00573E72">
            <w:rPr>
              <w:b/>
              <w:sz w:val="32"/>
              <w:szCs w:val="32"/>
            </w:rPr>
            <w:instrText xml:space="preserve"> IF "</w:instrText>
          </w:r>
          <w:r w:rsidRPr="008E3C27">
            <w:rPr>
              <w:b/>
              <w:sz w:val="32"/>
              <w:szCs w:val="32"/>
            </w:rPr>
            <w:fldChar w:fldCharType="begin"/>
          </w:r>
          <w:r w:rsidRPr="00573E72">
            <w:rPr>
              <w:b/>
              <w:sz w:val="32"/>
              <w:szCs w:val="32"/>
            </w:rPr>
            <w:instrText xml:space="preserve"> DOCPROPERTY "feld_vertraulich" </w:instrText>
          </w:r>
          <w:r w:rsidRPr="008E3C27">
            <w:rPr>
              <w:b/>
              <w:sz w:val="32"/>
              <w:szCs w:val="32"/>
            </w:rPr>
            <w:fldChar w:fldCharType="separate"/>
          </w:r>
          <w:r w:rsidR="001630EF">
            <w:rPr>
              <w:bCs/>
              <w:sz w:val="32"/>
              <w:szCs w:val="32"/>
              <w:lang w:val="en-US"/>
            </w:rPr>
            <w:instrText>Error! Unknown document property name.</w:instrText>
          </w:r>
          <w:r w:rsidRPr="008E3C27">
            <w:rPr>
              <w:b/>
              <w:bCs/>
              <w:sz w:val="32"/>
              <w:szCs w:val="32"/>
            </w:rPr>
            <w:fldChar w:fldCharType="end"/>
          </w:r>
          <w:r w:rsidRPr="00573E72">
            <w:rPr>
              <w:b/>
              <w:sz w:val="32"/>
              <w:szCs w:val="32"/>
            </w:rPr>
            <w:instrText xml:space="preserve">"="Ja" "VERTRAULICH" "" </w:instrText>
          </w:r>
          <w:r w:rsidRPr="008E3C27">
            <w:rPr>
              <w:b/>
              <w:sz w:val="32"/>
              <w:szCs w:val="32"/>
            </w:rPr>
            <w:fldChar w:fldCharType="end"/>
          </w:r>
        </w:p>
      </w:tc>
      <w:tc>
        <w:tcPr>
          <w:tcW w:w="7109" w:type="dxa"/>
        </w:tcPr>
        <w:p w14:paraId="39F6FF65" w14:textId="77777777" w:rsidR="0064378F" w:rsidRPr="00573E72" w:rsidRDefault="0064378F" w:rsidP="00455E44">
          <w:r>
            <w:rPr>
              <w:noProof/>
              <w:lang w:val="de-CH" w:bidi="ar-SA"/>
            </w:rPr>
            <w:drawing>
              <wp:anchor distT="0" distB="0" distL="114300" distR="114300" simplePos="0" relativeHeight="251658240" behindDoc="0" locked="0" layoutInCell="1" allowOverlap="1" wp14:anchorId="0DA92D29" wp14:editId="5CEA673C">
                <wp:simplePos x="0" y="0"/>
                <wp:positionH relativeFrom="column">
                  <wp:posOffset>504921</wp:posOffset>
                </wp:positionH>
                <wp:positionV relativeFrom="paragraph">
                  <wp:posOffset>288290</wp:posOffset>
                </wp:positionV>
                <wp:extent cx="1799590" cy="791845"/>
                <wp:effectExtent l="0" t="0" r="0" b="825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3694FC3B" w14:textId="77777777" w:rsidR="0064378F" w:rsidRPr="00573E72" w:rsidRDefault="0064378F" w:rsidP="00110559">
    <w:pPr>
      <w:pStyle w:val="En-tte"/>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DD"/>
    <w:multiLevelType w:val="hybridMultilevel"/>
    <w:tmpl w:val="6CD0E7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D9720E"/>
    <w:multiLevelType w:val="hybridMultilevel"/>
    <w:tmpl w:val="88C69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847116"/>
    <w:multiLevelType w:val="hybridMultilevel"/>
    <w:tmpl w:val="8162055C"/>
    <w:lvl w:ilvl="0" w:tplc="08070009">
      <w:start w:val="1"/>
      <w:numFmt w:val="bullet"/>
      <w:lvlText w:val=""/>
      <w:lvlJc w:val="left"/>
      <w:pPr>
        <w:ind w:left="1068" w:hanging="360"/>
      </w:pPr>
      <w:rPr>
        <w:rFonts w:ascii="Wingdings" w:hAnsi="Wingdings"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089C0827"/>
    <w:multiLevelType w:val="multilevel"/>
    <w:tmpl w:val="9DDA428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5" w15:restartNumberingAfterBreak="0">
    <w:nsid w:val="16FA25D5"/>
    <w:multiLevelType w:val="hybridMultilevel"/>
    <w:tmpl w:val="2376C3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6245C1D"/>
    <w:multiLevelType w:val="hybridMultilevel"/>
    <w:tmpl w:val="3DD22A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8D7D72"/>
    <w:multiLevelType w:val="hybridMultilevel"/>
    <w:tmpl w:val="3528CB9C"/>
    <w:lvl w:ilvl="0" w:tplc="965CC03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B50BB"/>
    <w:multiLevelType w:val="hybridMultilevel"/>
    <w:tmpl w:val="CAEAEBF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1"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2"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3"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64E20C21"/>
    <w:multiLevelType w:val="hybridMultilevel"/>
    <w:tmpl w:val="13167E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613BCF"/>
    <w:multiLevelType w:val="hybridMultilevel"/>
    <w:tmpl w:val="077C92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5C3FCB"/>
    <w:multiLevelType w:val="hybridMultilevel"/>
    <w:tmpl w:val="6C661F1A"/>
    <w:lvl w:ilvl="0" w:tplc="8ABE2DFE">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82A2EF6"/>
    <w:multiLevelType w:val="hybridMultilevel"/>
    <w:tmpl w:val="797E4B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EE32B49"/>
    <w:multiLevelType w:val="hybridMultilevel"/>
    <w:tmpl w:val="0E948E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FFB26B3"/>
    <w:multiLevelType w:val="hybridMultilevel"/>
    <w:tmpl w:val="B63C889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0"/>
  </w:num>
  <w:num w:numId="5">
    <w:abstractNumId w:val="6"/>
  </w:num>
  <w:num w:numId="6">
    <w:abstractNumId w:val="3"/>
  </w:num>
  <w:num w:numId="7">
    <w:abstractNumId w:val="12"/>
  </w:num>
  <w:num w:numId="8">
    <w:abstractNumId w:val="5"/>
  </w:num>
  <w:num w:numId="9">
    <w:abstractNumId w:val="2"/>
  </w:num>
  <w:num w:numId="10">
    <w:abstractNumId w:val="15"/>
  </w:num>
  <w:num w:numId="11">
    <w:abstractNumId w:val="7"/>
  </w:num>
  <w:num w:numId="12">
    <w:abstractNumId w:val="1"/>
  </w:num>
  <w:num w:numId="13">
    <w:abstractNumId w:val="0"/>
  </w:num>
  <w:num w:numId="14">
    <w:abstractNumId w:val="14"/>
  </w:num>
  <w:num w:numId="15">
    <w:abstractNumId w:val="16"/>
  </w:num>
  <w:num w:numId="16">
    <w:abstractNumId w:val="9"/>
  </w:num>
  <w:num w:numId="17">
    <w:abstractNumId w:val="18"/>
  </w:num>
  <w:num w:numId="18">
    <w:abstractNumId w:val="19"/>
  </w:num>
  <w:num w:numId="19">
    <w:abstractNumId w:val="17"/>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6" w:nlCheck="1" w:checkStyle="0"/>
  <w:activeWritingStyle w:appName="MSWord" w:lang="en-CA" w:vendorID="64" w:dllVersion="6" w:nlCheck="1" w:checkStyle="0"/>
  <w:activeWritingStyle w:appName="MSWord" w:lang="fr-FR" w:vendorID="64" w:dllVersion="6"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hyphenationZone w:val="425"/>
  <w:doNotHyphenateCaps/>
  <w:drawingGridHorizontalSpacing w:val="110"/>
  <w:displayHorizont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f8ba1d52-560d-45fb-9901-1a5409497208&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0E49"/>
    <w:rsid w:val="00001DEA"/>
    <w:rsid w:val="00002AA3"/>
    <w:rsid w:val="00003398"/>
    <w:rsid w:val="00016FEE"/>
    <w:rsid w:val="0001718E"/>
    <w:rsid w:val="00017F57"/>
    <w:rsid w:val="000212C5"/>
    <w:rsid w:val="000239AE"/>
    <w:rsid w:val="00024D4C"/>
    <w:rsid w:val="00025510"/>
    <w:rsid w:val="000259BF"/>
    <w:rsid w:val="00030C25"/>
    <w:rsid w:val="000339C7"/>
    <w:rsid w:val="00033D87"/>
    <w:rsid w:val="000342EB"/>
    <w:rsid w:val="00034817"/>
    <w:rsid w:val="00034B30"/>
    <w:rsid w:val="00035354"/>
    <w:rsid w:val="00035B53"/>
    <w:rsid w:val="00036CBE"/>
    <w:rsid w:val="00036F60"/>
    <w:rsid w:val="0003730B"/>
    <w:rsid w:val="00040135"/>
    <w:rsid w:val="00042C5A"/>
    <w:rsid w:val="00044074"/>
    <w:rsid w:val="00044974"/>
    <w:rsid w:val="0004667B"/>
    <w:rsid w:val="00047398"/>
    <w:rsid w:val="0005143E"/>
    <w:rsid w:val="0005224C"/>
    <w:rsid w:val="00054651"/>
    <w:rsid w:val="000550D5"/>
    <w:rsid w:val="000555CE"/>
    <w:rsid w:val="000572FE"/>
    <w:rsid w:val="00057486"/>
    <w:rsid w:val="000632D8"/>
    <w:rsid w:val="00063C55"/>
    <w:rsid w:val="00067782"/>
    <w:rsid w:val="00070974"/>
    <w:rsid w:val="00070A8C"/>
    <w:rsid w:val="00071409"/>
    <w:rsid w:val="00071530"/>
    <w:rsid w:val="00073047"/>
    <w:rsid w:val="00073E39"/>
    <w:rsid w:val="00075CE8"/>
    <w:rsid w:val="00077641"/>
    <w:rsid w:val="00077666"/>
    <w:rsid w:val="00077730"/>
    <w:rsid w:val="000803E9"/>
    <w:rsid w:val="000822DF"/>
    <w:rsid w:val="000837C2"/>
    <w:rsid w:val="000904A3"/>
    <w:rsid w:val="00092A79"/>
    <w:rsid w:val="00092C15"/>
    <w:rsid w:val="00094E88"/>
    <w:rsid w:val="0009664B"/>
    <w:rsid w:val="00097541"/>
    <w:rsid w:val="000A436A"/>
    <w:rsid w:val="000A48E6"/>
    <w:rsid w:val="000A4D74"/>
    <w:rsid w:val="000A4F31"/>
    <w:rsid w:val="000A670A"/>
    <w:rsid w:val="000B0190"/>
    <w:rsid w:val="000B4554"/>
    <w:rsid w:val="000B5284"/>
    <w:rsid w:val="000B65BF"/>
    <w:rsid w:val="000B6CD0"/>
    <w:rsid w:val="000C1000"/>
    <w:rsid w:val="000C2AE3"/>
    <w:rsid w:val="000C2E06"/>
    <w:rsid w:val="000C4ED9"/>
    <w:rsid w:val="000C61FE"/>
    <w:rsid w:val="000C66F6"/>
    <w:rsid w:val="000D10F4"/>
    <w:rsid w:val="000D337E"/>
    <w:rsid w:val="000D47A9"/>
    <w:rsid w:val="000D4F74"/>
    <w:rsid w:val="000D6C35"/>
    <w:rsid w:val="000D7CB9"/>
    <w:rsid w:val="000E18F2"/>
    <w:rsid w:val="000E40E6"/>
    <w:rsid w:val="000E612D"/>
    <w:rsid w:val="000F1A7F"/>
    <w:rsid w:val="000F453A"/>
    <w:rsid w:val="000F6EC3"/>
    <w:rsid w:val="000F78D5"/>
    <w:rsid w:val="000F7ADB"/>
    <w:rsid w:val="0010002A"/>
    <w:rsid w:val="00102D94"/>
    <w:rsid w:val="001070D0"/>
    <w:rsid w:val="00110559"/>
    <w:rsid w:val="00110A9B"/>
    <w:rsid w:val="00115168"/>
    <w:rsid w:val="00115471"/>
    <w:rsid w:val="001174B1"/>
    <w:rsid w:val="0012145C"/>
    <w:rsid w:val="00122506"/>
    <w:rsid w:val="0012510A"/>
    <w:rsid w:val="001254BE"/>
    <w:rsid w:val="00125581"/>
    <w:rsid w:val="0012587A"/>
    <w:rsid w:val="00126763"/>
    <w:rsid w:val="00131C37"/>
    <w:rsid w:val="00133115"/>
    <w:rsid w:val="00133196"/>
    <w:rsid w:val="001339A4"/>
    <w:rsid w:val="0013549E"/>
    <w:rsid w:val="001431DB"/>
    <w:rsid w:val="0014461A"/>
    <w:rsid w:val="00146DA0"/>
    <w:rsid w:val="001479FA"/>
    <w:rsid w:val="00150782"/>
    <w:rsid w:val="00150E8B"/>
    <w:rsid w:val="00154C70"/>
    <w:rsid w:val="00155CD9"/>
    <w:rsid w:val="00160EF4"/>
    <w:rsid w:val="0016199D"/>
    <w:rsid w:val="0016253A"/>
    <w:rsid w:val="001630EF"/>
    <w:rsid w:val="00163E19"/>
    <w:rsid w:val="00164BF6"/>
    <w:rsid w:val="001656C2"/>
    <w:rsid w:val="00167220"/>
    <w:rsid w:val="001706CB"/>
    <w:rsid w:val="00170A09"/>
    <w:rsid w:val="0017124A"/>
    <w:rsid w:val="001749D6"/>
    <w:rsid w:val="00176BA6"/>
    <w:rsid w:val="0018002C"/>
    <w:rsid w:val="00181D7B"/>
    <w:rsid w:val="00182F1C"/>
    <w:rsid w:val="00184666"/>
    <w:rsid w:val="001866C3"/>
    <w:rsid w:val="0018719C"/>
    <w:rsid w:val="00190D92"/>
    <w:rsid w:val="00191717"/>
    <w:rsid w:val="001A0D35"/>
    <w:rsid w:val="001A0DCD"/>
    <w:rsid w:val="001A17EB"/>
    <w:rsid w:val="001A1C0F"/>
    <w:rsid w:val="001A3069"/>
    <w:rsid w:val="001A58DD"/>
    <w:rsid w:val="001A758E"/>
    <w:rsid w:val="001B0BA4"/>
    <w:rsid w:val="001B3C4E"/>
    <w:rsid w:val="001B4054"/>
    <w:rsid w:val="001B76E5"/>
    <w:rsid w:val="001C1D62"/>
    <w:rsid w:val="001C25B1"/>
    <w:rsid w:val="001C2ADC"/>
    <w:rsid w:val="001C303F"/>
    <w:rsid w:val="001C4576"/>
    <w:rsid w:val="001C5E3A"/>
    <w:rsid w:val="001D2E0D"/>
    <w:rsid w:val="001D50A5"/>
    <w:rsid w:val="001D5782"/>
    <w:rsid w:val="001D5B8D"/>
    <w:rsid w:val="001D5D9E"/>
    <w:rsid w:val="001D7C96"/>
    <w:rsid w:val="001E070D"/>
    <w:rsid w:val="001E2F15"/>
    <w:rsid w:val="001E5350"/>
    <w:rsid w:val="001E58B6"/>
    <w:rsid w:val="001E5B8F"/>
    <w:rsid w:val="001E78B6"/>
    <w:rsid w:val="001F0BF0"/>
    <w:rsid w:val="001F0E1C"/>
    <w:rsid w:val="001F1FD9"/>
    <w:rsid w:val="001F2706"/>
    <w:rsid w:val="001F5F4A"/>
    <w:rsid w:val="001F6403"/>
    <w:rsid w:val="001F7678"/>
    <w:rsid w:val="001F7D12"/>
    <w:rsid w:val="002040C6"/>
    <w:rsid w:val="002047B5"/>
    <w:rsid w:val="00204B23"/>
    <w:rsid w:val="002065DD"/>
    <w:rsid w:val="00211299"/>
    <w:rsid w:val="0021274A"/>
    <w:rsid w:val="00217AA6"/>
    <w:rsid w:val="00221F14"/>
    <w:rsid w:val="00227E1A"/>
    <w:rsid w:val="00227FBC"/>
    <w:rsid w:val="002326E6"/>
    <w:rsid w:val="00232C9D"/>
    <w:rsid w:val="002337D9"/>
    <w:rsid w:val="002367F0"/>
    <w:rsid w:val="0024045B"/>
    <w:rsid w:val="002436E4"/>
    <w:rsid w:val="00245584"/>
    <w:rsid w:val="00245CAC"/>
    <w:rsid w:val="00246290"/>
    <w:rsid w:val="002476AC"/>
    <w:rsid w:val="002509BC"/>
    <w:rsid w:val="0025345C"/>
    <w:rsid w:val="00255BF0"/>
    <w:rsid w:val="00256539"/>
    <w:rsid w:val="00256FE8"/>
    <w:rsid w:val="0026381B"/>
    <w:rsid w:val="00264805"/>
    <w:rsid w:val="00264CD2"/>
    <w:rsid w:val="00265230"/>
    <w:rsid w:val="00272766"/>
    <w:rsid w:val="00273BD2"/>
    <w:rsid w:val="002762D3"/>
    <w:rsid w:val="0027733A"/>
    <w:rsid w:val="00277A18"/>
    <w:rsid w:val="002819AC"/>
    <w:rsid w:val="00282AA1"/>
    <w:rsid w:val="00283AA5"/>
    <w:rsid w:val="00284BA0"/>
    <w:rsid w:val="00284C59"/>
    <w:rsid w:val="002851F7"/>
    <w:rsid w:val="00285CF0"/>
    <w:rsid w:val="00286E08"/>
    <w:rsid w:val="00287797"/>
    <w:rsid w:val="0029023D"/>
    <w:rsid w:val="00294A59"/>
    <w:rsid w:val="002957D2"/>
    <w:rsid w:val="002963D8"/>
    <w:rsid w:val="0029670F"/>
    <w:rsid w:val="00296E5E"/>
    <w:rsid w:val="002A0835"/>
    <w:rsid w:val="002A3560"/>
    <w:rsid w:val="002A48CF"/>
    <w:rsid w:val="002B032A"/>
    <w:rsid w:val="002B0C66"/>
    <w:rsid w:val="002B137C"/>
    <w:rsid w:val="002B158A"/>
    <w:rsid w:val="002B20EB"/>
    <w:rsid w:val="002B3E58"/>
    <w:rsid w:val="002B490E"/>
    <w:rsid w:val="002B4D96"/>
    <w:rsid w:val="002B5CAB"/>
    <w:rsid w:val="002B6C7D"/>
    <w:rsid w:val="002B7513"/>
    <w:rsid w:val="002C2B70"/>
    <w:rsid w:val="002C2BEB"/>
    <w:rsid w:val="002C53BC"/>
    <w:rsid w:val="002C5C51"/>
    <w:rsid w:val="002D1805"/>
    <w:rsid w:val="002D4F30"/>
    <w:rsid w:val="002D5975"/>
    <w:rsid w:val="002D7428"/>
    <w:rsid w:val="002E0F15"/>
    <w:rsid w:val="002E1B5C"/>
    <w:rsid w:val="002E20C7"/>
    <w:rsid w:val="002E2B5D"/>
    <w:rsid w:val="002E4B22"/>
    <w:rsid w:val="002E50E9"/>
    <w:rsid w:val="002E6021"/>
    <w:rsid w:val="002E6B63"/>
    <w:rsid w:val="002E7DC8"/>
    <w:rsid w:val="002F1A39"/>
    <w:rsid w:val="002F3B4E"/>
    <w:rsid w:val="002F40DA"/>
    <w:rsid w:val="002F60F9"/>
    <w:rsid w:val="002F639F"/>
    <w:rsid w:val="00300952"/>
    <w:rsid w:val="00300F63"/>
    <w:rsid w:val="00302076"/>
    <w:rsid w:val="00302139"/>
    <w:rsid w:val="003051D1"/>
    <w:rsid w:val="003057C5"/>
    <w:rsid w:val="003109AB"/>
    <w:rsid w:val="00312552"/>
    <w:rsid w:val="003138FC"/>
    <w:rsid w:val="00316E19"/>
    <w:rsid w:val="0032120E"/>
    <w:rsid w:val="00322E3D"/>
    <w:rsid w:val="00323761"/>
    <w:rsid w:val="0032606D"/>
    <w:rsid w:val="00326090"/>
    <w:rsid w:val="00330C32"/>
    <w:rsid w:val="00334224"/>
    <w:rsid w:val="0033442E"/>
    <w:rsid w:val="003344A8"/>
    <w:rsid w:val="00336E1C"/>
    <w:rsid w:val="0033740E"/>
    <w:rsid w:val="00342860"/>
    <w:rsid w:val="003459A0"/>
    <w:rsid w:val="00346326"/>
    <w:rsid w:val="00346735"/>
    <w:rsid w:val="00347C42"/>
    <w:rsid w:val="00354A7E"/>
    <w:rsid w:val="00355146"/>
    <w:rsid w:val="003615B7"/>
    <w:rsid w:val="00363C7A"/>
    <w:rsid w:val="00366421"/>
    <w:rsid w:val="00366578"/>
    <w:rsid w:val="00367B60"/>
    <w:rsid w:val="003709A9"/>
    <w:rsid w:val="0037152B"/>
    <w:rsid w:val="00373E11"/>
    <w:rsid w:val="00377E7E"/>
    <w:rsid w:val="003824D5"/>
    <w:rsid w:val="00383A52"/>
    <w:rsid w:val="00383C92"/>
    <w:rsid w:val="00384633"/>
    <w:rsid w:val="00385468"/>
    <w:rsid w:val="0039235E"/>
    <w:rsid w:val="00392743"/>
    <w:rsid w:val="003979F8"/>
    <w:rsid w:val="003A7B8B"/>
    <w:rsid w:val="003B057D"/>
    <w:rsid w:val="003B08C0"/>
    <w:rsid w:val="003B4A49"/>
    <w:rsid w:val="003B702C"/>
    <w:rsid w:val="003B7332"/>
    <w:rsid w:val="003C07DB"/>
    <w:rsid w:val="003C4F72"/>
    <w:rsid w:val="003C79A3"/>
    <w:rsid w:val="003D247A"/>
    <w:rsid w:val="003D2D5D"/>
    <w:rsid w:val="003D3866"/>
    <w:rsid w:val="003D402E"/>
    <w:rsid w:val="003D4AA3"/>
    <w:rsid w:val="003D52AF"/>
    <w:rsid w:val="003D62C0"/>
    <w:rsid w:val="003D671C"/>
    <w:rsid w:val="003D7D00"/>
    <w:rsid w:val="003E0458"/>
    <w:rsid w:val="003E11DF"/>
    <w:rsid w:val="003E231A"/>
    <w:rsid w:val="003E3CDF"/>
    <w:rsid w:val="003E42CD"/>
    <w:rsid w:val="003E495A"/>
    <w:rsid w:val="003E51DE"/>
    <w:rsid w:val="003E5765"/>
    <w:rsid w:val="003E5F78"/>
    <w:rsid w:val="003E65F8"/>
    <w:rsid w:val="003E6DDE"/>
    <w:rsid w:val="003F0C61"/>
    <w:rsid w:val="003F2BD8"/>
    <w:rsid w:val="003F2D1A"/>
    <w:rsid w:val="003F59FC"/>
    <w:rsid w:val="003F6470"/>
    <w:rsid w:val="003F6E3D"/>
    <w:rsid w:val="00401CFF"/>
    <w:rsid w:val="004040EA"/>
    <w:rsid w:val="004118FB"/>
    <w:rsid w:val="00413781"/>
    <w:rsid w:val="00413E4A"/>
    <w:rsid w:val="0041589E"/>
    <w:rsid w:val="00415DCB"/>
    <w:rsid w:val="0041661A"/>
    <w:rsid w:val="00423FE4"/>
    <w:rsid w:val="00424D95"/>
    <w:rsid w:val="00425041"/>
    <w:rsid w:val="00425EA2"/>
    <w:rsid w:val="004261E4"/>
    <w:rsid w:val="004320BE"/>
    <w:rsid w:val="00433182"/>
    <w:rsid w:val="0043428C"/>
    <w:rsid w:val="00434D41"/>
    <w:rsid w:val="00434E66"/>
    <w:rsid w:val="004356B3"/>
    <w:rsid w:val="00435A20"/>
    <w:rsid w:val="00436730"/>
    <w:rsid w:val="00437412"/>
    <w:rsid w:val="00444723"/>
    <w:rsid w:val="0044573E"/>
    <w:rsid w:val="00451AD9"/>
    <w:rsid w:val="00452BE6"/>
    <w:rsid w:val="00454014"/>
    <w:rsid w:val="00455E44"/>
    <w:rsid w:val="00456500"/>
    <w:rsid w:val="004576AD"/>
    <w:rsid w:val="004622A6"/>
    <w:rsid w:val="00463F41"/>
    <w:rsid w:val="0046490F"/>
    <w:rsid w:val="004653AF"/>
    <w:rsid w:val="0046791D"/>
    <w:rsid w:val="00467F27"/>
    <w:rsid w:val="00470DD8"/>
    <w:rsid w:val="004749F9"/>
    <w:rsid w:val="00475E16"/>
    <w:rsid w:val="00477119"/>
    <w:rsid w:val="00477997"/>
    <w:rsid w:val="00481503"/>
    <w:rsid w:val="00483662"/>
    <w:rsid w:val="00484767"/>
    <w:rsid w:val="00484ECE"/>
    <w:rsid w:val="00485D67"/>
    <w:rsid w:val="00486E38"/>
    <w:rsid w:val="004875E6"/>
    <w:rsid w:val="00487855"/>
    <w:rsid w:val="00490ACB"/>
    <w:rsid w:val="00490FFE"/>
    <w:rsid w:val="00496E97"/>
    <w:rsid w:val="004A19AB"/>
    <w:rsid w:val="004A246D"/>
    <w:rsid w:val="004A2F11"/>
    <w:rsid w:val="004A4548"/>
    <w:rsid w:val="004A458C"/>
    <w:rsid w:val="004A5835"/>
    <w:rsid w:val="004A5CA4"/>
    <w:rsid w:val="004A6911"/>
    <w:rsid w:val="004A6E1E"/>
    <w:rsid w:val="004A7069"/>
    <w:rsid w:val="004A7469"/>
    <w:rsid w:val="004A7D92"/>
    <w:rsid w:val="004B1704"/>
    <w:rsid w:val="004B2A5D"/>
    <w:rsid w:val="004B474C"/>
    <w:rsid w:val="004B4941"/>
    <w:rsid w:val="004C0AC8"/>
    <w:rsid w:val="004C4089"/>
    <w:rsid w:val="004C4BC9"/>
    <w:rsid w:val="004C7676"/>
    <w:rsid w:val="004D52F6"/>
    <w:rsid w:val="004E020E"/>
    <w:rsid w:val="004E0524"/>
    <w:rsid w:val="004E0892"/>
    <w:rsid w:val="004E1877"/>
    <w:rsid w:val="004E1F00"/>
    <w:rsid w:val="004E40A2"/>
    <w:rsid w:val="004E607E"/>
    <w:rsid w:val="004E6A6F"/>
    <w:rsid w:val="004E719B"/>
    <w:rsid w:val="004F096C"/>
    <w:rsid w:val="004F0AAC"/>
    <w:rsid w:val="004F21F9"/>
    <w:rsid w:val="004F3803"/>
    <w:rsid w:val="005027FF"/>
    <w:rsid w:val="00506263"/>
    <w:rsid w:val="00507A0A"/>
    <w:rsid w:val="00510E35"/>
    <w:rsid w:val="005129AF"/>
    <w:rsid w:val="005175A1"/>
    <w:rsid w:val="005222A0"/>
    <w:rsid w:val="00522582"/>
    <w:rsid w:val="00522989"/>
    <w:rsid w:val="00522BD0"/>
    <w:rsid w:val="00524470"/>
    <w:rsid w:val="0052700B"/>
    <w:rsid w:val="005270D9"/>
    <w:rsid w:val="0053429C"/>
    <w:rsid w:val="00534778"/>
    <w:rsid w:val="005356E3"/>
    <w:rsid w:val="00535777"/>
    <w:rsid w:val="00541485"/>
    <w:rsid w:val="00541E28"/>
    <w:rsid w:val="005434E4"/>
    <w:rsid w:val="00545C69"/>
    <w:rsid w:val="005537F5"/>
    <w:rsid w:val="005540EA"/>
    <w:rsid w:val="00554E71"/>
    <w:rsid w:val="00555949"/>
    <w:rsid w:val="00560231"/>
    <w:rsid w:val="00561E3A"/>
    <w:rsid w:val="00562E3C"/>
    <w:rsid w:val="00563179"/>
    <w:rsid w:val="00564295"/>
    <w:rsid w:val="00566D0D"/>
    <w:rsid w:val="00570615"/>
    <w:rsid w:val="00573E72"/>
    <w:rsid w:val="005757B5"/>
    <w:rsid w:val="0057648E"/>
    <w:rsid w:val="00576724"/>
    <w:rsid w:val="00577C59"/>
    <w:rsid w:val="00580090"/>
    <w:rsid w:val="005871E0"/>
    <w:rsid w:val="00590F68"/>
    <w:rsid w:val="00591E6F"/>
    <w:rsid w:val="00592F06"/>
    <w:rsid w:val="0059311E"/>
    <w:rsid w:val="00593545"/>
    <w:rsid w:val="0059780A"/>
    <w:rsid w:val="005A3A3C"/>
    <w:rsid w:val="005A7056"/>
    <w:rsid w:val="005B16DF"/>
    <w:rsid w:val="005B23EF"/>
    <w:rsid w:val="005C2899"/>
    <w:rsid w:val="005C4B62"/>
    <w:rsid w:val="005D1996"/>
    <w:rsid w:val="005D204C"/>
    <w:rsid w:val="005D5B0E"/>
    <w:rsid w:val="005D6250"/>
    <w:rsid w:val="005D6470"/>
    <w:rsid w:val="005D6615"/>
    <w:rsid w:val="005D6D65"/>
    <w:rsid w:val="005E1360"/>
    <w:rsid w:val="005E54C6"/>
    <w:rsid w:val="005E5E1B"/>
    <w:rsid w:val="005E5F7F"/>
    <w:rsid w:val="005E60B5"/>
    <w:rsid w:val="005E7832"/>
    <w:rsid w:val="005E7938"/>
    <w:rsid w:val="005F27FA"/>
    <w:rsid w:val="005F5ED7"/>
    <w:rsid w:val="005F5FE4"/>
    <w:rsid w:val="0060635C"/>
    <w:rsid w:val="00607E02"/>
    <w:rsid w:val="00610E79"/>
    <w:rsid w:val="00611174"/>
    <w:rsid w:val="00612AA8"/>
    <w:rsid w:val="00612B14"/>
    <w:rsid w:val="006134BA"/>
    <w:rsid w:val="0061402B"/>
    <w:rsid w:val="00615BBC"/>
    <w:rsid w:val="00620145"/>
    <w:rsid w:val="00623328"/>
    <w:rsid w:val="00623792"/>
    <w:rsid w:val="00623CF8"/>
    <w:rsid w:val="006330D0"/>
    <w:rsid w:val="0063623B"/>
    <w:rsid w:val="0063696E"/>
    <w:rsid w:val="00636CEE"/>
    <w:rsid w:val="00642686"/>
    <w:rsid w:val="0064378F"/>
    <w:rsid w:val="006439C7"/>
    <w:rsid w:val="00643D66"/>
    <w:rsid w:val="0064512C"/>
    <w:rsid w:val="0064776F"/>
    <w:rsid w:val="00650307"/>
    <w:rsid w:val="00663F13"/>
    <w:rsid w:val="0066416D"/>
    <w:rsid w:val="00666DEC"/>
    <w:rsid w:val="00666F54"/>
    <w:rsid w:val="006674DF"/>
    <w:rsid w:val="00670C1E"/>
    <w:rsid w:val="006718E2"/>
    <w:rsid w:val="0067305E"/>
    <w:rsid w:val="0067355E"/>
    <w:rsid w:val="0067414F"/>
    <w:rsid w:val="00674B76"/>
    <w:rsid w:val="00677627"/>
    <w:rsid w:val="00680FFB"/>
    <w:rsid w:val="00681A03"/>
    <w:rsid w:val="0068364B"/>
    <w:rsid w:val="00685554"/>
    <w:rsid w:val="00685BEC"/>
    <w:rsid w:val="00690971"/>
    <w:rsid w:val="006912A5"/>
    <w:rsid w:val="00692E7C"/>
    <w:rsid w:val="0069568B"/>
    <w:rsid w:val="006961B7"/>
    <w:rsid w:val="0069682B"/>
    <w:rsid w:val="00696C1D"/>
    <w:rsid w:val="00697744"/>
    <w:rsid w:val="006A6D26"/>
    <w:rsid w:val="006B12B1"/>
    <w:rsid w:val="006B3CEB"/>
    <w:rsid w:val="006B79C7"/>
    <w:rsid w:val="006C1E9A"/>
    <w:rsid w:val="006C2200"/>
    <w:rsid w:val="006C2BA7"/>
    <w:rsid w:val="006C47E6"/>
    <w:rsid w:val="006C5425"/>
    <w:rsid w:val="006D021B"/>
    <w:rsid w:val="006D2CA9"/>
    <w:rsid w:val="006D2EED"/>
    <w:rsid w:val="006D48F2"/>
    <w:rsid w:val="006D6960"/>
    <w:rsid w:val="006D6B88"/>
    <w:rsid w:val="006D768C"/>
    <w:rsid w:val="006D7DF4"/>
    <w:rsid w:val="006E437D"/>
    <w:rsid w:val="006E4EAF"/>
    <w:rsid w:val="006E559F"/>
    <w:rsid w:val="006E6BF9"/>
    <w:rsid w:val="006E71D2"/>
    <w:rsid w:val="006F1951"/>
    <w:rsid w:val="006F2A78"/>
    <w:rsid w:val="006F47F6"/>
    <w:rsid w:val="00700DE3"/>
    <w:rsid w:val="0070152F"/>
    <w:rsid w:val="00703E1A"/>
    <w:rsid w:val="00704500"/>
    <w:rsid w:val="00704539"/>
    <w:rsid w:val="00705771"/>
    <w:rsid w:val="0070617E"/>
    <w:rsid w:val="007068EC"/>
    <w:rsid w:val="0070755E"/>
    <w:rsid w:val="00707E0E"/>
    <w:rsid w:val="00713930"/>
    <w:rsid w:val="00713CC0"/>
    <w:rsid w:val="00714027"/>
    <w:rsid w:val="007143F3"/>
    <w:rsid w:val="0071505D"/>
    <w:rsid w:val="00717ED2"/>
    <w:rsid w:val="00717FD6"/>
    <w:rsid w:val="00721DA7"/>
    <w:rsid w:val="00726258"/>
    <w:rsid w:val="007267EA"/>
    <w:rsid w:val="00726BF6"/>
    <w:rsid w:val="00726FDC"/>
    <w:rsid w:val="007300B4"/>
    <w:rsid w:val="00730663"/>
    <w:rsid w:val="00732A05"/>
    <w:rsid w:val="00732EBC"/>
    <w:rsid w:val="0073336F"/>
    <w:rsid w:val="00734124"/>
    <w:rsid w:val="00735F1E"/>
    <w:rsid w:val="00737AE2"/>
    <w:rsid w:val="007429E2"/>
    <w:rsid w:val="0074370B"/>
    <w:rsid w:val="00743E6C"/>
    <w:rsid w:val="007442DE"/>
    <w:rsid w:val="00746B4B"/>
    <w:rsid w:val="00753103"/>
    <w:rsid w:val="0075484F"/>
    <w:rsid w:val="0075675D"/>
    <w:rsid w:val="00761388"/>
    <w:rsid w:val="007616DB"/>
    <w:rsid w:val="007635BE"/>
    <w:rsid w:val="00770DD1"/>
    <w:rsid w:val="00772EF5"/>
    <w:rsid w:val="0077502B"/>
    <w:rsid w:val="00776A5D"/>
    <w:rsid w:val="0078347C"/>
    <w:rsid w:val="0078438E"/>
    <w:rsid w:val="007850A9"/>
    <w:rsid w:val="00785166"/>
    <w:rsid w:val="00785504"/>
    <w:rsid w:val="00786106"/>
    <w:rsid w:val="00787C7B"/>
    <w:rsid w:val="00790275"/>
    <w:rsid w:val="00790BF8"/>
    <w:rsid w:val="00792048"/>
    <w:rsid w:val="00793A68"/>
    <w:rsid w:val="007959C0"/>
    <w:rsid w:val="0079625D"/>
    <w:rsid w:val="0079791A"/>
    <w:rsid w:val="007A1A6D"/>
    <w:rsid w:val="007A46A8"/>
    <w:rsid w:val="007A7D3D"/>
    <w:rsid w:val="007B052D"/>
    <w:rsid w:val="007B381C"/>
    <w:rsid w:val="007C2A10"/>
    <w:rsid w:val="007C5F29"/>
    <w:rsid w:val="007D04E3"/>
    <w:rsid w:val="007D080A"/>
    <w:rsid w:val="007D125C"/>
    <w:rsid w:val="007D2BE4"/>
    <w:rsid w:val="007D561B"/>
    <w:rsid w:val="007E3639"/>
    <w:rsid w:val="007E60E7"/>
    <w:rsid w:val="007E6551"/>
    <w:rsid w:val="007E67C6"/>
    <w:rsid w:val="007E7EB8"/>
    <w:rsid w:val="007F1440"/>
    <w:rsid w:val="007F1AE2"/>
    <w:rsid w:val="007F2827"/>
    <w:rsid w:val="007F3A3E"/>
    <w:rsid w:val="007F726C"/>
    <w:rsid w:val="0080610C"/>
    <w:rsid w:val="0080672E"/>
    <w:rsid w:val="00806D1A"/>
    <w:rsid w:val="008072FC"/>
    <w:rsid w:val="008108CF"/>
    <w:rsid w:val="00811A09"/>
    <w:rsid w:val="00812FC1"/>
    <w:rsid w:val="0081331F"/>
    <w:rsid w:val="008134A1"/>
    <w:rsid w:val="008134B4"/>
    <w:rsid w:val="00814B7E"/>
    <w:rsid w:val="00816727"/>
    <w:rsid w:val="00816E00"/>
    <w:rsid w:val="00821DC3"/>
    <w:rsid w:val="00822FD8"/>
    <w:rsid w:val="00823401"/>
    <w:rsid w:val="0082506D"/>
    <w:rsid w:val="00825D21"/>
    <w:rsid w:val="00832064"/>
    <w:rsid w:val="00833A93"/>
    <w:rsid w:val="008340E6"/>
    <w:rsid w:val="0083653C"/>
    <w:rsid w:val="00837421"/>
    <w:rsid w:val="008407CC"/>
    <w:rsid w:val="00841CE7"/>
    <w:rsid w:val="00845A33"/>
    <w:rsid w:val="00850A5C"/>
    <w:rsid w:val="008513BA"/>
    <w:rsid w:val="0085236A"/>
    <w:rsid w:val="00852539"/>
    <w:rsid w:val="00853200"/>
    <w:rsid w:val="008532AA"/>
    <w:rsid w:val="00854B7C"/>
    <w:rsid w:val="00855635"/>
    <w:rsid w:val="00855E9A"/>
    <w:rsid w:val="00856F3D"/>
    <w:rsid w:val="00861ADF"/>
    <w:rsid w:val="008620D4"/>
    <w:rsid w:val="008642AE"/>
    <w:rsid w:val="00864F5E"/>
    <w:rsid w:val="00865782"/>
    <w:rsid w:val="0086701C"/>
    <w:rsid w:val="0086720C"/>
    <w:rsid w:val="00871CE1"/>
    <w:rsid w:val="008727E7"/>
    <w:rsid w:val="00874EDB"/>
    <w:rsid w:val="00877E3F"/>
    <w:rsid w:val="00880A2C"/>
    <w:rsid w:val="0088257C"/>
    <w:rsid w:val="00886B25"/>
    <w:rsid w:val="00890536"/>
    <w:rsid w:val="00890BCB"/>
    <w:rsid w:val="00891D70"/>
    <w:rsid w:val="008929EC"/>
    <w:rsid w:val="008937F0"/>
    <w:rsid w:val="008964A8"/>
    <w:rsid w:val="008A153E"/>
    <w:rsid w:val="008A25AF"/>
    <w:rsid w:val="008A3018"/>
    <w:rsid w:val="008B4204"/>
    <w:rsid w:val="008B6A0E"/>
    <w:rsid w:val="008B79A3"/>
    <w:rsid w:val="008C0EAA"/>
    <w:rsid w:val="008C221A"/>
    <w:rsid w:val="008C2338"/>
    <w:rsid w:val="008C23F1"/>
    <w:rsid w:val="008C5B05"/>
    <w:rsid w:val="008C771A"/>
    <w:rsid w:val="008D051F"/>
    <w:rsid w:val="008D1152"/>
    <w:rsid w:val="008D3532"/>
    <w:rsid w:val="008D5F59"/>
    <w:rsid w:val="008D7B74"/>
    <w:rsid w:val="008D7D9E"/>
    <w:rsid w:val="008E1FE5"/>
    <w:rsid w:val="008E360F"/>
    <w:rsid w:val="008E3C27"/>
    <w:rsid w:val="008E3CE0"/>
    <w:rsid w:val="008E3D1D"/>
    <w:rsid w:val="008E7CBC"/>
    <w:rsid w:val="008F005E"/>
    <w:rsid w:val="008F2997"/>
    <w:rsid w:val="008F6D66"/>
    <w:rsid w:val="008F7A86"/>
    <w:rsid w:val="0090102A"/>
    <w:rsid w:val="009033CA"/>
    <w:rsid w:val="0090503F"/>
    <w:rsid w:val="00906396"/>
    <w:rsid w:val="00911FAA"/>
    <w:rsid w:val="0091212E"/>
    <w:rsid w:val="009127DB"/>
    <w:rsid w:val="009177AF"/>
    <w:rsid w:val="009218DD"/>
    <w:rsid w:val="009227DB"/>
    <w:rsid w:val="00922E49"/>
    <w:rsid w:val="00931F07"/>
    <w:rsid w:val="0093350E"/>
    <w:rsid w:val="00940708"/>
    <w:rsid w:val="00943897"/>
    <w:rsid w:val="009462E6"/>
    <w:rsid w:val="00946ABB"/>
    <w:rsid w:val="00947854"/>
    <w:rsid w:val="0095032D"/>
    <w:rsid w:val="009531B7"/>
    <w:rsid w:val="0095322B"/>
    <w:rsid w:val="009549EA"/>
    <w:rsid w:val="00954E09"/>
    <w:rsid w:val="009563BC"/>
    <w:rsid w:val="0095724B"/>
    <w:rsid w:val="00962CA4"/>
    <w:rsid w:val="00963E16"/>
    <w:rsid w:val="00964F91"/>
    <w:rsid w:val="009656FF"/>
    <w:rsid w:val="00966ABD"/>
    <w:rsid w:val="00967560"/>
    <w:rsid w:val="0097124B"/>
    <w:rsid w:val="00972311"/>
    <w:rsid w:val="00973CB9"/>
    <w:rsid w:val="009740A0"/>
    <w:rsid w:val="00974C5A"/>
    <w:rsid w:val="00975547"/>
    <w:rsid w:val="0097764B"/>
    <w:rsid w:val="00977EC3"/>
    <w:rsid w:val="00982F3E"/>
    <w:rsid w:val="0098479B"/>
    <w:rsid w:val="00986438"/>
    <w:rsid w:val="009867E7"/>
    <w:rsid w:val="00991DBA"/>
    <w:rsid w:val="009922AF"/>
    <w:rsid w:val="00993462"/>
    <w:rsid w:val="00995791"/>
    <w:rsid w:val="00995A1B"/>
    <w:rsid w:val="0099609A"/>
    <w:rsid w:val="009A248F"/>
    <w:rsid w:val="009A4E28"/>
    <w:rsid w:val="009A532D"/>
    <w:rsid w:val="009A5E73"/>
    <w:rsid w:val="009B2B93"/>
    <w:rsid w:val="009B3320"/>
    <w:rsid w:val="009C1700"/>
    <w:rsid w:val="009C519A"/>
    <w:rsid w:val="009C56B6"/>
    <w:rsid w:val="009C7C30"/>
    <w:rsid w:val="009D04F8"/>
    <w:rsid w:val="009D07FC"/>
    <w:rsid w:val="009D0B75"/>
    <w:rsid w:val="009D332F"/>
    <w:rsid w:val="009D3368"/>
    <w:rsid w:val="009D51E5"/>
    <w:rsid w:val="009D7F65"/>
    <w:rsid w:val="009E4E30"/>
    <w:rsid w:val="009E5082"/>
    <w:rsid w:val="009F21CD"/>
    <w:rsid w:val="009F2669"/>
    <w:rsid w:val="009F5D32"/>
    <w:rsid w:val="009F6A6E"/>
    <w:rsid w:val="009F7A1E"/>
    <w:rsid w:val="009F7A84"/>
    <w:rsid w:val="00A00EE2"/>
    <w:rsid w:val="00A03C52"/>
    <w:rsid w:val="00A05608"/>
    <w:rsid w:val="00A0631B"/>
    <w:rsid w:val="00A0775B"/>
    <w:rsid w:val="00A11895"/>
    <w:rsid w:val="00A11DE5"/>
    <w:rsid w:val="00A16216"/>
    <w:rsid w:val="00A162AB"/>
    <w:rsid w:val="00A178AD"/>
    <w:rsid w:val="00A214C4"/>
    <w:rsid w:val="00A254DC"/>
    <w:rsid w:val="00A31916"/>
    <w:rsid w:val="00A31B3E"/>
    <w:rsid w:val="00A359AF"/>
    <w:rsid w:val="00A36478"/>
    <w:rsid w:val="00A402A1"/>
    <w:rsid w:val="00A41536"/>
    <w:rsid w:val="00A41BC5"/>
    <w:rsid w:val="00A42E51"/>
    <w:rsid w:val="00A43F43"/>
    <w:rsid w:val="00A45466"/>
    <w:rsid w:val="00A45DDD"/>
    <w:rsid w:val="00A4656F"/>
    <w:rsid w:val="00A5254B"/>
    <w:rsid w:val="00A52C8A"/>
    <w:rsid w:val="00A52E6A"/>
    <w:rsid w:val="00A53E9C"/>
    <w:rsid w:val="00A55E26"/>
    <w:rsid w:val="00A56E12"/>
    <w:rsid w:val="00A57519"/>
    <w:rsid w:val="00A61F4F"/>
    <w:rsid w:val="00A67836"/>
    <w:rsid w:val="00A67C00"/>
    <w:rsid w:val="00A739E8"/>
    <w:rsid w:val="00A75767"/>
    <w:rsid w:val="00A80DEE"/>
    <w:rsid w:val="00A81D10"/>
    <w:rsid w:val="00A823D3"/>
    <w:rsid w:val="00A83D83"/>
    <w:rsid w:val="00A8792F"/>
    <w:rsid w:val="00A920CB"/>
    <w:rsid w:val="00A92D7B"/>
    <w:rsid w:val="00A973FE"/>
    <w:rsid w:val="00AA235B"/>
    <w:rsid w:val="00AA3ABA"/>
    <w:rsid w:val="00AA41EC"/>
    <w:rsid w:val="00AA4F63"/>
    <w:rsid w:val="00AA669F"/>
    <w:rsid w:val="00AA710D"/>
    <w:rsid w:val="00AB0DD8"/>
    <w:rsid w:val="00AB2FD7"/>
    <w:rsid w:val="00AB3066"/>
    <w:rsid w:val="00AB4C14"/>
    <w:rsid w:val="00AB5773"/>
    <w:rsid w:val="00AB6C46"/>
    <w:rsid w:val="00AB7B8E"/>
    <w:rsid w:val="00AC1A0F"/>
    <w:rsid w:val="00AC4CA5"/>
    <w:rsid w:val="00AC5557"/>
    <w:rsid w:val="00AD0A33"/>
    <w:rsid w:val="00AD0E41"/>
    <w:rsid w:val="00AD31A1"/>
    <w:rsid w:val="00AD50FD"/>
    <w:rsid w:val="00AD6795"/>
    <w:rsid w:val="00AD76C4"/>
    <w:rsid w:val="00AD7F3F"/>
    <w:rsid w:val="00AE3F6D"/>
    <w:rsid w:val="00AE5B4E"/>
    <w:rsid w:val="00AE5E7B"/>
    <w:rsid w:val="00AE64CF"/>
    <w:rsid w:val="00AE7ED7"/>
    <w:rsid w:val="00AF08D3"/>
    <w:rsid w:val="00AF0EFC"/>
    <w:rsid w:val="00AF10E0"/>
    <w:rsid w:val="00AF36CB"/>
    <w:rsid w:val="00AF4AB1"/>
    <w:rsid w:val="00AF4DE5"/>
    <w:rsid w:val="00AF6669"/>
    <w:rsid w:val="00AF75B9"/>
    <w:rsid w:val="00B009F0"/>
    <w:rsid w:val="00B01642"/>
    <w:rsid w:val="00B04D16"/>
    <w:rsid w:val="00B10CDA"/>
    <w:rsid w:val="00B10DA1"/>
    <w:rsid w:val="00B124AE"/>
    <w:rsid w:val="00B13C9D"/>
    <w:rsid w:val="00B14593"/>
    <w:rsid w:val="00B15375"/>
    <w:rsid w:val="00B16343"/>
    <w:rsid w:val="00B17CD2"/>
    <w:rsid w:val="00B2083D"/>
    <w:rsid w:val="00B23459"/>
    <w:rsid w:val="00B2516F"/>
    <w:rsid w:val="00B25686"/>
    <w:rsid w:val="00B307D3"/>
    <w:rsid w:val="00B32EA9"/>
    <w:rsid w:val="00B32F56"/>
    <w:rsid w:val="00B33285"/>
    <w:rsid w:val="00B34D31"/>
    <w:rsid w:val="00B3502D"/>
    <w:rsid w:val="00B36C2C"/>
    <w:rsid w:val="00B406E3"/>
    <w:rsid w:val="00B458A4"/>
    <w:rsid w:val="00B46308"/>
    <w:rsid w:val="00B53B7E"/>
    <w:rsid w:val="00B56092"/>
    <w:rsid w:val="00B5655D"/>
    <w:rsid w:val="00B6200B"/>
    <w:rsid w:val="00B62646"/>
    <w:rsid w:val="00B63F71"/>
    <w:rsid w:val="00B648BC"/>
    <w:rsid w:val="00B70245"/>
    <w:rsid w:val="00B73109"/>
    <w:rsid w:val="00B75CF9"/>
    <w:rsid w:val="00B77161"/>
    <w:rsid w:val="00B778B6"/>
    <w:rsid w:val="00B8153D"/>
    <w:rsid w:val="00B81DC2"/>
    <w:rsid w:val="00B820E5"/>
    <w:rsid w:val="00B82809"/>
    <w:rsid w:val="00B86B8E"/>
    <w:rsid w:val="00B86EAE"/>
    <w:rsid w:val="00B87DE8"/>
    <w:rsid w:val="00B87DEA"/>
    <w:rsid w:val="00B935D8"/>
    <w:rsid w:val="00B93868"/>
    <w:rsid w:val="00B97FC6"/>
    <w:rsid w:val="00BA17F9"/>
    <w:rsid w:val="00BA1EE6"/>
    <w:rsid w:val="00BA7339"/>
    <w:rsid w:val="00BB402D"/>
    <w:rsid w:val="00BB4DD3"/>
    <w:rsid w:val="00BB6FAF"/>
    <w:rsid w:val="00BB73D3"/>
    <w:rsid w:val="00BB7A46"/>
    <w:rsid w:val="00BC1A89"/>
    <w:rsid w:val="00BC52BA"/>
    <w:rsid w:val="00BD50F1"/>
    <w:rsid w:val="00BE1352"/>
    <w:rsid w:val="00BE1601"/>
    <w:rsid w:val="00BE1661"/>
    <w:rsid w:val="00BE3929"/>
    <w:rsid w:val="00BE6BDC"/>
    <w:rsid w:val="00BE7620"/>
    <w:rsid w:val="00BF0726"/>
    <w:rsid w:val="00BF1994"/>
    <w:rsid w:val="00BF426A"/>
    <w:rsid w:val="00BF48C3"/>
    <w:rsid w:val="00C006BA"/>
    <w:rsid w:val="00C008CD"/>
    <w:rsid w:val="00C0276E"/>
    <w:rsid w:val="00C027CB"/>
    <w:rsid w:val="00C03B9A"/>
    <w:rsid w:val="00C03BA4"/>
    <w:rsid w:val="00C05101"/>
    <w:rsid w:val="00C109AC"/>
    <w:rsid w:val="00C11981"/>
    <w:rsid w:val="00C11A97"/>
    <w:rsid w:val="00C12E47"/>
    <w:rsid w:val="00C15732"/>
    <w:rsid w:val="00C15AA5"/>
    <w:rsid w:val="00C176F7"/>
    <w:rsid w:val="00C2040B"/>
    <w:rsid w:val="00C20F8B"/>
    <w:rsid w:val="00C2257D"/>
    <w:rsid w:val="00C24265"/>
    <w:rsid w:val="00C24659"/>
    <w:rsid w:val="00C24948"/>
    <w:rsid w:val="00C255A3"/>
    <w:rsid w:val="00C31DE1"/>
    <w:rsid w:val="00C3375C"/>
    <w:rsid w:val="00C34013"/>
    <w:rsid w:val="00C366C8"/>
    <w:rsid w:val="00C37FE0"/>
    <w:rsid w:val="00C405EB"/>
    <w:rsid w:val="00C40E27"/>
    <w:rsid w:val="00C42F0E"/>
    <w:rsid w:val="00C453FD"/>
    <w:rsid w:val="00C47EDA"/>
    <w:rsid w:val="00C47F27"/>
    <w:rsid w:val="00C50442"/>
    <w:rsid w:val="00C53EDD"/>
    <w:rsid w:val="00C56743"/>
    <w:rsid w:val="00C5701C"/>
    <w:rsid w:val="00C57E63"/>
    <w:rsid w:val="00C609E1"/>
    <w:rsid w:val="00C61276"/>
    <w:rsid w:val="00C61B2F"/>
    <w:rsid w:val="00C61C83"/>
    <w:rsid w:val="00C61D9C"/>
    <w:rsid w:val="00C6275D"/>
    <w:rsid w:val="00C62E4A"/>
    <w:rsid w:val="00C63247"/>
    <w:rsid w:val="00C63D4E"/>
    <w:rsid w:val="00C65307"/>
    <w:rsid w:val="00C67A93"/>
    <w:rsid w:val="00C67FD9"/>
    <w:rsid w:val="00C70711"/>
    <w:rsid w:val="00C713F2"/>
    <w:rsid w:val="00C717DD"/>
    <w:rsid w:val="00C7261D"/>
    <w:rsid w:val="00C73950"/>
    <w:rsid w:val="00C74391"/>
    <w:rsid w:val="00C76617"/>
    <w:rsid w:val="00C767C9"/>
    <w:rsid w:val="00C82116"/>
    <w:rsid w:val="00C82807"/>
    <w:rsid w:val="00C82B35"/>
    <w:rsid w:val="00C82DA7"/>
    <w:rsid w:val="00C8546C"/>
    <w:rsid w:val="00C87DC0"/>
    <w:rsid w:val="00C92418"/>
    <w:rsid w:val="00C963E7"/>
    <w:rsid w:val="00C96F8D"/>
    <w:rsid w:val="00C97F05"/>
    <w:rsid w:val="00CA1DC1"/>
    <w:rsid w:val="00CA2396"/>
    <w:rsid w:val="00CA2A1D"/>
    <w:rsid w:val="00CA3978"/>
    <w:rsid w:val="00CA4DC9"/>
    <w:rsid w:val="00CA6C7F"/>
    <w:rsid w:val="00CB31CE"/>
    <w:rsid w:val="00CB371C"/>
    <w:rsid w:val="00CB49B0"/>
    <w:rsid w:val="00CB514C"/>
    <w:rsid w:val="00CB6049"/>
    <w:rsid w:val="00CC1787"/>
    <w:rsid w:val="00CC3C9E"/>
    <w:rsid w:val="00CC3EC5"/>
    <w:rsid w:val="00CC3F01"/>
    <w:rsid w:val="00CC4905"/>
    <w:rsid w:val="00CC4CFF"/>
    <w:rsid w:val="00CC72E0"/>
    <w:rsid w:val="00CC7E91"/>
    <w:rsid w:val="00CD1B8A"/>
    <w:rsid w:val="00CD2D3D"/>
    <w:rsid w:val="00CD40BA"/>
    <w:rsid w:val="00CD54EF"/>
    <w:rsid w:val="00CD55EB"/>
    <w:rsid w:val="00CD6272"/>
    <w:rsid w:val="00CD7ABB"/>
    <w:rsid w:val="00CD7C96"/>
    <w:rsid w:val="00CD7E83"/>
    <w:rsid w:val="00CE147B"/>
    <w:rsid w:val="00CE1A80"/>
    <w:rsid w:val="00CE1FE0"/>
    <w:rsid w:val="00CE2193"/>
    <w:rsid w:val="00CE228B"/>
    <w:rsid w:val="00CE31DA"/>
    <w:rsid w:val="00CE4AC6"/>
    <w:rsid w:val="00CE5D1F"/>
    <w:rsid w:val="00CE6751"/>
    <w:rsid w:val="00CE6D4A"/>
    <w:rsid w:val="00CF1546"/>
    <w:rsid w:val="00CF1A1D"/>
    <w:rsid w:val="00CF1AE6"/>
    <w:rsid w:val="00CF24FF"/>
    <w:rsid w:val="00CF2D13"/>
    <w:rsid w:val="00CF3630"/>
    <w:rsid w:val="00CF3D9E"/>
    <w:rsid w:val="00CF6C27"/>
    <w:rsid w:val="00CF704E"/>
    <w:rsid w:val="00CF7726"/>
    <w:rsid w:val="00D030ED"/>
    <w:rsid w:val="00D07317"/>
    <w:rsid w:val="00D07E74"/>
    <w:rsid w:val="00D11543"/>
    <w:rsid w:val="00D22B23"/>
    <w:rsid w:val="00D31F47"/>
    <w:rsid w:val="00D33C9A"/>
    <w:rsid w:val="00D35EE7"/>
    <w:rsid w:val="00D373FA"/>
    <w:rsid w:val="00D40AA8"/>
    <w:rsid w:val="00D40DE0"/>
    <w:rsid w:val="00D41C4B"/>
    <w:rsid w:val="00D464C3"/>
    <w:rsid w:val="00D46B6D"/>
    <w:rsid w:val="00D46CF6"/>
    <w:rsid w:val="00D46F00"/>
    <w:rsid w:val="00D545FE"/>
    <w:rsid w:val="00D57F9F"/>
    <w:rsid w:val="00D61E2D"/>
    <w:rsid w:val="00D64927"/>
    <w:rsid w:val="00D720D7"/>
    <w:rsid w:val="00D72980"/>
    <w:rsid w:val="00D739E8"/>
    <w:rsid w:val="00D767A4"/>
    <w:rsid w:val="00D774F0"/>
    <w:rsid w:val="00D80A75"/>
    <w:rsid w:val="00D81961"/>
    <w:rsid w:val="00D87DBC"/>
    <w:rsid w:val="00D91816"/>
    <w:rsid w:val="00D91DB5"/>
    <w:rsid w:val="00D923FD"/>
    <w:rsid w:val="00D93D06"/>
    <w:rsid w:val="00D95662"/>
    <w:rsid w:val="00DA1720"/>
    <w:rsid w:val="00DA1B0F"/>
    <w:rsid w:val="00DA21C4"/>
    <w:rsid w:val="00DA53FB"/>
    <w:rsid w:val="00DA5AAF"/>
    <w:rsid w:val="00DA642F"/>
    <w:rsid w:val="00DA6A03"/>
    <w:rsid w:val="00DA7AEF"/>
    <w:rsid w:val="00DB01F7"/>
    <w:rsid w:val="00DB136E"/>
    <w:rsid w:val="00DB37C6"/>
    <w:rsid w:val="00DB6317"/>
    <w:rsid w:val="00DB6CD6"/>
    <w:rsid w:val="00DB6F00"/>
    <w:rsid w:val="00DB75A0"/>
    <w:rsid w:val="00DC1C25"/>
    <w:rsid w:val="00DC2149"/>
    <w:rsid w:val="00DC631C"/>
    <w:rsid w:val="00DD03DE"/>
    <w:rsid w:val="00DD0BDA"/>
    <w:rsid w:val="00DD0E03"/>
    <w:rsid w:val="00DD2F77"/>
    <w:rsid w:val="00DD61E0"/>
    <w:rsid w:val="00DD7896"/>
    <w:rsid w:val="00DE185F"/>
    <w:rsid w:val="00DF0C3B"/>
    <w:rsid w:val="00DF200C"/>
    <w:rsid w:val="00DF3583"/>
    <w:rsid w:val="00DF35EA"/>
    <w:rsid w:val="00DF37EB"/>
    <w:rsid w:val="00DF495F"/>
    <w:rsid w:val="00DF574D"/>
    <w:rsid w:val="00E012B3"/>
    <w:rsid w:val="00E0267C"/>
    <w:rsid w:val="00E0407F"/>
    <w:rsid w:val="00E06332"/>
    <w:rsid w:val="00E07D33"/>
    <w:rsid w:val="00E11DCD"/>
    <w:rsid w:val="00E12BD6"/>
    <w:rsid w:val="00E145FF"/>
    <w:rsid w:val="00E159AC"/>
    <w:rsid w:val="00E1616A"/>
    <w:rsid w:val="00E1784A"/>
    <w:rsid w:val="00E17F64"/>
    <w:rsid w:val="00E201E3"/>
    <w:rsid w:val="00E23353"/>
    <w:rsid w:val="00E2573D"/>
    <w:rsid w:val="00E329B7"/>
    <w:rsid w:val="00E34656"/>
    <w:rsid w:val="00E34E0D"/>
    <w:rsid w:val="00E405C6"/>
    <w:rsid w:val="00E40B2F"/>
    <w:rsid w:val="00E41223"/>
    <w:rsid w:val="00E41B7A"/>
    <w:rsid w:val="00E4223E"/>
    <w:rsid w:val="00E50BD5"/>
    <w:rsid w:val="00E578EB"/>
    <w:rsid w:val="00E57A42"/>
    <w:rsid w:val="00E6438C"/>
    <w:rsid w:val="00E64FFD"/>
    <w:rsid w:val="00E71FC5"/>
    <w:rsid w:val="00E73D9B"/>
    <w:rsid w:val="00E7428C"/>
    <w:rsid w:val="00E76066"/>
    <w:rsid w:val="00E77071"/>
    <w:rsid w:val="00E77764"/>
    <w:rsid w:val="00E81497"/>
    <w:rsid w:val="00E81D70"/>
    <w:rsid w:val="00E82C3D"/>
    <w:rsid w:val="00E850D5"/>
    <w:rsid w:val="00E86989"/>
    <w:rsid w:val="00E86E5D"/>
    <w:rsid w:val="00E870F8"/>
    <w:rsid w:val="00E91EB7"/>
    <w:rsid w:val="00E922F2"/>
    <w:rsid w:val="00E924DA"/>
    <w:rsid w:val="00E931B4"/>
    <w:rsid w:val="00E94718"/>
    <w:rsid w:val="00E955F6"/>
    <w:rsid w:val="00E969DE"/>
    <w:rsid w:val="00E97664"/>
    <w:rsid w:val="00EA45B0"/>
    <w:rsid w:val="00EA65BA"/>
    <w:rsid w:val="00EB2F65"/>
    <w:rsid w:val="00EB6FD6"/>
    <w:rsid w:val="00EC31C3"/>
    <w:rsid w:val="00EC6AFA"/>
    <w:rsid w:val="00EC6C49"/>
    <w:rsid w:val="00ED1C89"/>
    <w:rsid w:val="00ED5A84"/>
    <w:rsid w:val="00ED79E4"/>
    <w:rsid w:val="00ED7C06"/>
    <w:rsid w:val="00EE042E"/>
    <w:rsid w:val="00EE17CD"/>
    <w:rsid w:val="00EE21E1"/>
    <w:rsid w:val="00EE2C1F"/>
    <w:rsid w:val="00EE4B19"/>
    <w:rsid w:val="00EE7D2B"/>
    <w:rsid w:val="00EF1BB8"/>
    <w:rsid w:val="00EF4C7D"/>
    <w:rsid w:val="00EF5FE0"/>
    <w:rsid w:val="00EF6669"/>
    <w:rsid w:val="00EF73D2"/>
    <w:rsid w:val="00EF7EC0"/>
    <w:rsid w:val="00F018A5"/>
    <w:rsid w:val="00F028CF"/>
    <w:rsid w:val="00F03866"/>
    <w:rsid w:val="00F055E2"/>
    <w:rsid w:val="00F05C8A"/>
    <w:rsid w:val="00F0628B"/>
    <w:rsid w:val="00F0725C"/>
    <w:rsid w:val="00F134E9"/>
    <w:rsid w:val="00F20551"/>
    <w:rsid w:val="00F2222B"/>
    <w:rsid w:val="00F22A97"/>
    <w:rsid w:val="00F22D00"/>
    <w:rsid w:val="00F2390D"/>
    <w:rsid w:val="00F24906"/>
    <w:rsid w:val="00F26AA3"/>
    <w:rsid w:val="00F27598"/>
    <w:rsid w:val="00F30760"/>
    <w:rsid w:val="00F31890"/>
    <w:rsid w:val="00F32C28"/>
    <w:rsid w:val="00F3344A"/>
    <w:rsid w:val="00F355EA"/>
    <w:rsid w:val="00F3715E"/>
    <w:rsid w:val="00F37A04"/>
    <w:rsid w:val="00F444DA"/>
    <w:rsid w:val="00F4728B"/>
    <w:rsid w:val="00F476DC"/>
    <w:rsid w:val="00F54969"/>
    <w:rsid w:val="00F56AFD"/>
    <w:rsid w:val="00F56F44"/>
    <w:rsid w:val="00F57241"/>
    <w:rsid w:val="00F61929"/>
    <w:rsid w:val="00F64EAF"/>
    <w:rsid w:val="00F655EE"/>
    <w:rsid w:val="00F6720A"/>
    <w:rsid w:val="00F678D3"/>
    <w:rsid w:val="00F7199A"/>
    <w:rsid w:val="00F72DD4"/>
    <w:rsid w:val="00F73EFE"/>
    <w:rsid w:val="00F74853"/>
    <w:rsid w:val="00F74F0A"/>
    <w:rsid w:val="00F75CB4"/>
    <w:rsid w:val="00F76057"/>
    <w:rsid w:val="00F768F1"/>
    <w:rsid w:val="00F80B1F"/>
    <w:rsid w:val="00F905EB"/>
    <w:rsid w:val="00F90EE6"/>
    <w:rsid w:val="00F918A3"/>
    <w:rsid w:val="00F954F7"/>
    <w:rsid w:val="00F962D8"/>
    <w:rsid w:val="00F968B0"/>
    <w:rsid w:val="00F9773B"/>
    <w:rsid w:val="00FA142A"/>
    <w:rsid w:val="00FA17ED"/>
    <w:rsid w:val="00FA1849"/>
    <w:rsid w:val="00FB019A"/>
    <w:rsid w:val="00FB12A7"/>
    <w:rsid w:val="00FB1AAC"/>
    <w:rsid w:val="00FB4118"/>
    <w:rsid w:val="00FB7953"/>
    <w:rsid w:val="00FC26D9"/>
    <w:rsid w:val="00FC2C37"/>
    <w:rsid w:val="00FC34F9"/>
    <w:rsid w:val="00FC59FA"/>
    <w:rsid w:val="00FD1118"/>
    <w:rsid w:val="00FD1B6A"/>
    <w:rsid w:val="00FD3D92"/>
    <w:rsid w:val="00FD444A"/>
    <w:rsid w:val="00FD54D5"/>
    <w:rsid w:val="00FD7B4C"/>
    <w:rsid w:val="00FE1605"/>
    <w:rsid w:val="00FE2675"/>
    <w:rsid w:val="00FE3758"/>
    <w:rsid w:val="00FE3D78"/>
    <w:rsid w:val="00FE522D"/>
    <w:rsid w:val="00FE6301"/>
    <w:rsid w:val="00FE75C6"/>
    <w:rsid w:val="00FF016B"/>
    <w:rsid w:val="00FF0E73"/>
    <w:rsid w:val="00FF3199"/>
    <w:rsid w:val="00FF3932"/>
    <w:rsid w:val="00FF7F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858EB9F"/>
  <w15:docId w15:val="{BABED0C1-AE52-4012-905A-A3D5BA7F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INMA Standard"/>
    <w:rsid w:val="00316E19"/>
    <w:pPr>
      <w:spacing w:line="260" w:lineRule="atLeast"/>
    </w:pPr>
    <w:rPr>
      <w:rFonts w:ascii="Arial" w:hAnsi="Arial"/>
      <w:lang w:bidi="de-CH"/>
    </w:rPr>
  </w:style>
  <w:style w:type="paragraph" w:styleId="Titre1">
    <w:name w:val="heading 1"/>
    <w:aliases w:val="FINMA Überschrift 1"/>
    <w:basedOn w:val="Normal"/>
    <w:next w:val="Normal"/>
    <w:qFormat/>
    <w:rsid w:val="00D87DBC"/>
    <w:pPr>
      <w:keepNext/>
      <w:numPr>
        <w:numId w:val="6"/>
      </w:numPr>
      <w:spacing w:before="600" w:after="480"/>
      <w:outlineLvl w:val="0"/>
    </w:pPr>
    <w:rPr>
      <w:rFonts w:cs="Arial"/>
      <w:b/>
      <w:bCs/>
      <w:kern w:val="32"/>
      <w:sz w:val="24"/>
      <w:szCs w:val="24"/>
    </w:rPr>
  </w:style>
  <w:style w:type="paragraph" w:styleId="Titre2">
    <w:name w:val="heading 2"/>
    <w:aliases w:val="FINMA Überschrift 2"/>
    <w:basedOn w:val="Normal"/>
    <w:next w:val="Normal"/>
    <w:qFormat/>
    <w:rsid w:val="00D87DBC"/>
    <w:pPr>
      <w:keepNext/>
      <w:numPr>
        <w:ilvl w:val="1"/>
        <w:numId w:val="6"/>
      </w:numPr>
      <w:spacing w:before="360" w:after="240"/>
      <w:ind w:right="-23"/>
      <w:outlineLvl w:val="1"/>
    </w:pPr>
    <w:rPr>
      <w:rFonts w:cs="Arial"/>
      <w:sz w:val="24"/>
    </w:rPr>
  </w:style>
  <w:style w:type="paragraph" w:styleId="Titre3">
    <w:name w:val="heading 3"/>
    <w:aliases w:val="FINMA Überschrift 3"/>
    <w:basedOn w:val="Normal"/>
    <w:next w:val="Normal"/>
    <w:qFormat/>
    <w:rsid w:val="00D87DBC"/>
    <w:pPr>
      <w:keepNext/>
      <w:numPr>
        <w:ilvl w:val="2"/>
        <w:numId w:val="6"/>
      </w:numPr>
      <w:spacing w:before="360" w:after="240"/>
      <w:outlineLvl w:val="2"/>
    </w:pPr>
    <w:rPr>
      <w:rFonts w:cs="Arial"/>
      <w:b/>
      <w:bCs/>
      <w:szCs w:val="26"/>
    </w:rPr>
  </w:style>
  <w:style w:type="paragraph" w:styleId="Titre4">
    <w:name w:val="heading 4"/>
    <w:aliases w:val="FINMA Überschrift 4"/>
    <w:basedOn w:val="Normal"/>
    <w:next w:val="Normal"/>
    <w:qFormat/>
    <w:rsid w:val="00D87DBC"/>
    <w:pPr>
      <w:keepNext/>
      <w:numPr>
        <w:ilvl w:val="3"/>
        <w:numId w:val="6"/>
      </w:numPr>
      <w:spacing w:before="360" w:after="240"/>
      <w:outlineLvl w:val="3"/>
    </w:pPr>
    <w:rPr>
      <w:rFonts w:cs="Arial"/>
      <w:bCs/>
      <w:szCs w:val="28"/>
    </w:rPr>
  </w:style>
  <w:style w:type="paragraph" w:styleId="Titre5">
    <w:name w:val="heading 5"/>
    <w:aliases w:val="FINMA Überschrift 5"/>
    <w:basedOn w:val="Normal"/>
    <w:next w:val="Normal"/>
    <w:qFormat/>
    <w:rsid w:val="00D87DBC"/>
    <w:pPr>
      <w:numPr>
        <w:ilvl w:val="4"/>
        <w:numId w:val="6"/>
      </w:numPr>
      <w:spacing w:before="360" w:after="240"/>
      <w:outlineLvl w:val="4"/>
    </w:pPr>
    <w:rPr>
      <w:bCs/>
      <w:szCs w:val="26"/>
    </w:rPr>
  </w:style>
  <w:style w:type="paragraph" w:styleId="Titre6">
    <w:name w:val="heading 6"/>
    <w:aliases w:val="FINMA Überschrift 6"/>
    <w:basedOn w:val="Normal"/>
    <w:next w:val="Normal"/>
    <w:qFormat/>
    <w:rsid w:val="00D87DBC"/>
    <w:pPr>
      <w:numPr>
        <w:ilvl w:val="5"/>
        <w:numId w:val="6"/>
      </w:numPr>
      <w:spacing w:before="360" w:after="240"/>
      <w:outlineLvl w:val="5"/>
    </w:pPr>
    <w:rPr>
      <w:rFonts w:cs="Arial"/>
      <w:bCs/>
    </w:rPr>
  </w:style>
  <w:style w:type="paragraph" w:styleId="Titre7">
    <w:name w:val="heading 7"/>
    <w:aliases w:val="FINMA Überschrift 7"/>
    <w:basedOn w:val="Normal"/>
    <w:next w:val="Normal"/>
    <w:qFormat/>
    <w:rsid w:val="00D87DBC"/>
    <w:pPr>
      <w:numPr>
        <w:ilvl w:val="6"/>
        <w:numId w:val="6"/>
      </w:numPr>
      <w:spacing w:before="360" w:after="240"/>
      <w:outlineLvl w:val="6"/>
    </w:pPr>
    <w:rPr>
      <w:rFonts w:cs="Arial"/>
      <w:bCs/>
      <w:szCs w:val="24"/>
    </w:rPr>
  </w:style>
  <w:style w:type="paragraph" w:styleId="Titre8">
    <w:name w:val="heading 8"/>
    <w:aliases w:val="FINMA Überschrift 8"/>
    <w:basedOn w:val="Normal"/>
    <w:next w:val="Normal"/>
    <w:qFormat/>
    <w:rsid w:val="00D87DBC"/>
    <w:pPr>
      <w:numPr>
        <w:ilvl w:val="7"/>
        <w:numId w:val="6"/>
      </w:numPr>
      <w:spacing w:before="360" w:after="240"/>
      <w:outlineLvl w:val="7"/>
    </w:pPr>
    <w:rPr>
      <w:rFonts w:cs="Arial"/>
      <w:bCs/>
      <w:szCs w:val="24"/>
    </w:rPr>
  </w:style>
  <w:style w:type="paragraph" w:styleId="Titre9">
    <w:name w:val="heading 9"/>
    <w:aliases w:val="FINMA Überschrift 9"/>
    <w:basedOn w:val="Normal"/>
    <w:next w:val="Normal"/>
    <w:qFormat/>
    <w:rsid w:val="00D87DBC"/>
    <w:pPr>
      <w:numPr>
        <w:ilvl w:val="8"/>
        <w:numId w:val="6"/>
      </w:numPr>
      <w:spacing w:before="360" w:after="240"/>
      <w:outlineLvl w:val="8"/>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lutations">
    <w:name w:val="Salutation"/>
    <w:aliases w:val="FINMA Anrede"/>
    <w:basedOn w:val="Normal"/>
    <w:next w:val="Normal"/>
    <w:link w:val="SalutationsCar"/>
    <w:rsid w:val="00D87DBC"/>
    <w:pPr>
      <w:spacing w:before="260" w:after="260"/>
    </w:pPr>
    <w:rPr>
      <w:noProof/>
    </w:rPr>
  </w:style>
  <w:style w:type="character" w:customStyle="1" w:styleId="SalutationsCar">
    <w:name w:val="Salutations Car"/>
    <w:aliases w:val="FINMA Anrede Car"/>
    <w:link w:val="Salutations"/>
    <w:rsid w:val="00D87DBC"/>
    <w:rPr>
      <w:rFonts w:ascii="Arial" w:hAnsi="Arial"/>
      <w:noProof/>
      <w:lang w:eastAsia="de-CH"/>
    </w:rPr>
  </w:style>
  <w:style w:type="paragraph" w:customStyle="1" w:styleId="FINMAAufzhlungEbene1">
    <w:name w:val="FINMA Aufzählung Ebene 1"/>
    <w:basedOn w:val="Normal"/>
    <w:qFormat/>
    <w:rsid w:val="00483662"/>
    <w:pPr>
      <w:numPr>
        <w:numId w:val="1"/>
      </w:numPr>
      <w:spacing w:after="80"/>
    </w:pPr>
  </w:style>
  <w:style w:type="paragraph" w:customStyle="1" w:styleId="FINMAAufzhlungEbene2">
    <w:name w:val="FINMA Aufzählung Ebene 2"/>
    <w:basedOn w:val="Normal"/>
    <w:qFormat/>
    <w:rsid w:val="00483662"/>
    <w:pPr>
      <w:numPr>
        <w:numId w:val="2"/>
      </w:numPr>
      <w:tabs>
        <w:tab w:val="left" w:pos="312"/>
      </w:tabs>
      <w:spacing w:after="80"/>
      <w:ind w:left="765" w:hanging="357"/>
    </w:pPr>
  </w:style>
  <w:style w:type="paragraph" w:customStyle="1" w:styleId="FINMAAufzhlungEbene3">
    <w:name w:val="FINMA Aufzählung Ebene 3"/>
    <w:basedOn w:val="Normal"/>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Normal"/>
    <w:next w:val="Normal"/>
    <w:rsid w:val="00D87DBC"/>
    <w:pPr>
      <w:tabs>
        <w:tab w:val="left" w:pos="1260"/>
      </w:tabs>
      <w:spacing w:before="840" w:after="260"/>
      <w:ind w:left="1259" w:hanging="1259"/>
    </w:pPr>
    <w:rPr>
      <w:szCs w:val="22"/>
    </w:rPr>
  </w:style>
  <w:style w:type="paragraph" w:customStyle="1" w:styleId="FINMABetreff">
    <w:name w:val="FINMA Betreff"/>
    <w:basedOn w:val="Normal"/>
    <w:rsid w:val="00D87DBC"/>
    <w:pPr>
      <w:spacing w:before="360"/>
    </w:pPr>
    <w:rPr>
      <w:rFonts w:cs="Arial"/>
      <w:b/>
      <w:szCs w:val="22"/>
    </w:rPr>
  </w:style>
  <w:style w:type="paragraph" w:customStyle="1" w:styleId="FINMAStandardAbsatz">
    <w:name w:val="FINMA Standard Absatz"/>
    <w:basedOn w:val="Normal"/>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Normal"/>
    <w:qFormat/>
    <w:rsid w:val="00483662"/>
    <w:pPr>
      <w:numPr>
        <w:numId w:val="5"/>
      </w:numPr>
      <w:spacing w:after="80"/>
    </w:pPr>
    <w:rPr>
      <w:rFonts w:cs="Arial"/>
      <w:szCs w:val="22"/>
    </w:rPr>
  </w:style>
  <w:style w:type="paragraph" w:customStyle="1" w:styleId="FINMAGliederungEbene2">
    <w:name w:val="FINMA Gliederung Ebene 2"/>
    <w:basedOn w:val="Normal"/>
    <w:qFormat/>
    <w:rsid w:val="00483662"/>
    <w:pPr>
      <w:numPr>
        <w:ilvl w:val="1"/>
        <w:numId w:val="5"/>
      </w:numPr>
      <w:spacing w:after="80"/>
    </w:pPr>
    <w:rPr>
      <w:rFonts w:cs="Arial"/>
      <w:szCs w:val="22"/>
    </w:rPr>
  </w:style>
  <w:style w:type="paragraph" w:customStyle="1" w:styleId="FINMAGliederungEbene3">
    <w:name w:val="FINMA Gliederung Ebene 3"/>
    <w:basedOn w:val="Normal"/>
    <w:qFormat/>
    <w:rsid w:val="00483662"/>
    <w:pPr>
      <w:numPr>
        <w:ilvl w:val="2"/>
        <w:numId w:val="5"/>
      </w:numPr>
      <w:spacing w:after="80"/>
    </w:pPr>
    <w:rPr>
      <w:rFonts w:cs="Arial"/>
      <w:szCs w:val="22"/>
    </w:rPr>
  </w:style>
  <w:style w:type="paragraph" w:customStyle="1" w:styleId="FINMAGliederungEbene4">
    <w:name w:val="FINMA Gliederung Ebene 4"/>
    <w:basedOn w:val="Normal"/>
    <w:rsid w:val="00483662"/>
    <w:pPr>
      <w:numPr>
        <w:ilvl w:val="3"/>
        <w:numId w:val="5"/>
      </w:numPr>
      <w:spacing w:after="80"/>
    </w:pPr>
    <w:rPr>
      <w:rFonts w:cs="Arial"/>
      <w:szCs w:val="22"/>
    </w:rPr>
  </w:style>
  <w:style w:type="paragraph" w:customStyle="1" w:styleId="FINMAGrussformelFINMA">
    <w:name w:val="FINMA Grussformel FINMA"/>
    <w:basedOn w:val="Normal"/>
    <w:next w:val="FINMABeilagen"/>
    <w:rsid w:val="00D87DBC"/>
    <w:pPr>
      <w:tabs>
        <w:tab w:val="left" w:pos="5400"/>
      </w:tabs>
      <w:spacing w:before="520"/>
    </w:pPr>
    <w:rPr>
      <w:rFonts w:cs="Arial"/>
      <w:szCs w:val="22"/>
    </w:rPr>
  </w:style>
  <w:style w:type="paragraph" w:customStyle="1" w:styleId="FINMAKopie">
    <w:name w:val="FINMA Kopie"/>
    <w:basedOn w:val="FINMAStandardAbsatz"/>
    <w:next w:val="Normal"/>
    <w:rsid w:val="00D87DBC"/>
    <w:pPr>
      <w:tabs>
        <w:tab w:val="left" w:pos="1260"/>
      </w:tabs>
      <w:spacing w:after="0"/>
      <w:ind w:left="1259" w:hanging="1259"/>
    </w:pPr>
  </w:style>
  <w:style w:type="paragraph" w:customStyle="1" w:styleId="FINMANameundFunktion">
    <w:name w:val="FINMA Name und Funktion"/>
    <w:basedOn w:val="Normal"/>
    <w:rsid w:val="00D87DBC"/>
  </w:style>
  <w:style w:type="paragraph" w:customStyle="1" w:styleId="FINMAReferenuValue">
    <w:name w:val="FINMA ReferenuValue"/>
    <w:basedOn w:val="Normal"/>
    <w:rsid w:val="00D87DBC"/>
    <w:rPr>
      <w:sz w:val="16"/>
    </w:rPr>
  </w:style>
  <w:style w:type="paragraph" w:customStyle="1" w:styleId="FINMAReferenz">
    <w:name w:val="FINMA Referenz"/>
    <w:basedOn w:val="Normal"/>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Normal"/>
    <w:rsid w:val="00D87DBC"/>
    <w:pPr>
      <w:framePr w:wrap="around"/>
    </w:pPr>
  </w:style>
  <w:style w:type="character" w:customStyle="1" w:styleId="FINMARf-AktnrZchn">
    <w:name w:val="FINMA Rf-Akt.nr. Zchn"/>
    <w:rsid w:val="00D87DBC"/>
    <w:rPr>
      <w:rFonts w:ascii="Arial" w:hAnsi="Arial"/>
      <w:sz w:val="16"/>
      <w:szCs w:val="16"/>
      <w:lang w:val="en-GB" w:eastAsia="de-CH" w:bidi="de-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Normal"/>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Normal"/>
    <w:rsid w:val="00D87DBC"/>
    <w:pPr>
      <w:widowControl w:val="0"/>
      <w:spacing w:before="60" w:after="60"/>
    </w:pPr>
    <w:rPr>
      <w:rFonts w:cs="Arial"/>
    </w:rPr>
  </w:style>
  <w:style w:type="paragraph" w:customStyle="1" w:styleId="FINMATabelleTitel">
    <w:name w:val="FINMA Tabelle Titel"/>
    <w:basedOn w:val="Normal"/>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Salutations"/>
    <w:rsid w:val="003E231A"/>
    <w:rPr>
      <w:sz w:val="36"/>
    </w:rPr>
  </w:style>
  <w:style w:type="paragraph" w:customStyle="1" w:styleId="FINMAVertraulichkeitsvermerk">
    <w:name w:val="FINMA Vertraulichkeitsvermerk"/>
    <w:basedOn w:val="Normal"/>
    <w:qFormat/>
    <w:rsid w:val="00D87DBC"/>
    <w:rPr>
      <w:b/>
      <w:sz w:val="16"/>
    </w:rPr>
  </w:style>
  <w:style w:type="paragraph" w:styleId="Pieddepage">
    <w:name w:val="footer"/>
    <w:aliases w:val="FINMA Fußzeile"/>
    <w:basedOn w:val="Normal"/>
    <w:link w:val="PieddepageCar"/>
    <w:rsid w:val="00D87DBC"/>
    <w:pPr>
      <w:tabs>
        <w:tab w:val="right" w:pos="8618"/>
      </w:tabs>
    </w:pPr>
    <w:rPr>
      <w:sz w:val="16"/>
    </w:rPr>
  </w:style>
  <w:style w:type="character" w:customStyle="1" w:styleId="PieddepageCar">
    <w:name w:val="Pied de page Car"/>
    <w:aliases w:val="FINMA Fußzeile Car"/>
    <w:link w:val="Pieddepage"/>
    <w:rsid w:val="00D87DBC"/>
    <w:rPr>
      <w:rFonts w:ascii="Arial" w:hAnsi="Arial"/>
      <w:sz w:val="16"/>
      <w:lang w:eastAsia="de-CH"/>
    </w:rPr>
  </w:style>
  <w:style w:type="paragraph" w:styleId="En-tte">
    <w:name w:val="header"/>
    <w:aliases w:val="FINMA Kopfzeile"/>
    <w:basedOn w:val="Normal"/>
    <w:link w:val="En-tteCar"/>
    <w:uiPriority w:val="99"/>
    <w:rsid w:val="00D87DBC"/>
    <w:pPr>
      <w:tabs>
        <w:tab w:val="center" w:pos="4536"/>
        <w:tab w:val="right" w:pos="9072"/>
      </w:tabs>
    </w:pPr>
  </w:style>
  <w:style w:type="character" w:customStyle="1" w:styleId="En-tteCar">
    <w:name w:val="En-tête Car"/>
    <w:aliases w:val="FINMA Kopfzeile Car"/>
    <w:link w:val="En-tte"/>
    <w:uiPriority w:val="99"/>
    <w:rsid w:val="00D87DBC"/>
    <w:rPr>
      <w:rFonts w:ascii="Arial" w:hAnsi="Arial"/>
      <w:sz w:val="22"/>
      <w:lang w:eastAsia="de-CH"/>
    </w:rPr>
  </w:style>
  <w:style w:type="paragraph" w:styleId="TM1">
    <w:name w:val="toc 1"/>
    <w:basedOn w:val="Normal"/>
    <w:next w:val="Normal"/>
    <w:autoRedefine/>
    <w:rsid w:val="00D87DBC"/>
    <w:pPr>
      <w:tabs>
        <w:tab w:val="left" w:pos="360"/>
        <w:tab w:val="right" w:leader="dot" w:pos="8280"/>
      </w:tabs>
      <w:spacing w:before="480" w:after="240"/>
      <w:ind w:left="357" w:right="822" w:hanging="357"/>
    </w:pPr>
    <w:rPr>
      <w:rFonts w:cs="Arial"/>
      <w:b/>
      <w:bCs/>
      <w:noProof/>
      <w:szCs w:val="22"/>
    </w:rPr>
  </w:style>
  <w:style w:type="paragraph" w:styleId="TM2">
    <w:name w:val="toc 2"/>
    <w:basedOn w:val="Normal"/>
    <w:next w:val="FINMAStandardAbsatz"/>
    <w:autoRedefine/>
    <w:rsid w:val="00D87DBC"/>
    <w:pPr>
      <w:tabs>
        <w:tab w:val="left" w:pos="900"/>
        <w:tab w:val="right" w:leader="dot" w:pos="8278"/>
      </w:tabs>
      <w:spacing w:after="120"/>
      <w:ind w:left="896" w:right="822" w:hanging="561"/>
    </w:pPr>
    <w:rPr>
      <w:rFonts w:cs="Arial"/>
      <w:iCs/>
      <w:noProof/>
    </w:rPr>
  </w:style>
  <w:style w:type="paragraph" w:styleId="TM3">
    <w:name w:val="toc 3"/>
    <w:basedOn w:val="Normal"/>
    <w:next w:val="FINMAStandardAbsatz"/>
    <w:autoRedefine/>
    <w:rsid w:val="00D87DBC"/>
    <w:pPr>
      <w:tabs>
        <w:tab w:val="left" w:pos="1980"/>
        <w:tab w:val="right" w:leader="dot" w:pos="8278"/>
      </w:tabs>
      <w:spacing w:after="120"/>
      <w:ind w:left="1979" w:right="822" w:hanging="1077"/>
    </w:pPr>
    <w:rPr>
      <w:rFonts w:cs="Arial"/>
    </w:rPr>
  </w:style>
  <w:style w:type="paragraph" w:styleId="TM4">
    <w:name w:val="toc 4"/>
    <w:basedOn w:val="Normal"/>
    <w:next w:val="FINMAStandardAbsatz"/>
    <w:autoRedefine/>
    <w:rsid w:val="00D87DBC"/>
    <w:pPr>
      <w:tabs>
        <w:tab w:val="left" w:pos="1980"/>
        <w:tab w:val="right" w:leader="dot" w:pos="8278"/>
      </w:tabs>
      <w:spacing w:after="120"/>
      <w:ind w:left="1979" w:right="822" w:hanging="1077"/>
    </w:pPr>
    <w:rPr>
      <w:rFonts w:cs="Arial"/>
    </w:rPr>
  </w:style>
  <w:style w:type="paragraph" w:styleId="TM5">
    <w:name w:val="toc 5"/>
    <w:basedOn w:val="Normal"/>
    <w:next w:val="FINMAStandardAbsatz"/>
    <w:autoRedefine/>
    <w:rsid w:val="00D87DBC"/>
    <w:pPr>
      <w:tabs>
        <w:tab w:val="left" w:pos="1980"/>
        <w:tab w:val="right" w:leader="dot" w:pos="8278"/>
      </w:tabs>
      <w:spacing w:after="120"/>
      <w:ind w:left="1979" w:right="822" w:hanging="1100"/>
    </w:pPr>
  </w:style>
  <w:style w:type="paragraph" w:styleId="TM6">
    <w:name w:val="toc 6"/>
    <w:basedOn w:val="Normal"/>
    <w:next w:val="FINMAStandardAbsatz"/>
    <w:autoRedefine/>
    <w:rsid w:val="00D87DBC"/>
    <w:pPr>
      <w:tabs>
        <w:tab w:val="left" w:pos="1980"/>
        <w:tab w:val="right" w:leader="dot" w:pos="8273"/>
      </w:tabs>
      <w:spacing w:after="120"/>
      <w:ind w:left="1979" w:right="822" w:hanging="1072"/>
    </w:pPr>
    <w:rPr>
      <w:rFonts w:cs="Arial"/>
      <w:noProof/>
    </w:rPr>
  </w:style>
  <w:style w:type="paragraph" w:styleId="TM7">
    <w:name w:val="toc 7"/>
    <w:basedOn w:val="Normal"/>
    <w:next w:val="FINMAStandardAbsatz"/>
    <w:autoRedefine/>
    <w:rsid w:val="00D87DBC"/>
    <w:pPr>
      <w:tabs>
        <w:tab w:val="left" w:pos="2520"/>
        <w:tab w:val="right" w:leader="dot" w:pos="8278"/>
      </w:tabs>
      <w:spacing w:after="120"/>
      <w:ind w:left="2524" w:right="822" w:hanging="1622"/>
    </w:pPr>
    <w:rPr>
      <w:rFonts w:cs="Arial"/>
    </w:rPr>
  </w:style>
  <w:style w:type="paragraph" w:styleId="TM8">
    <w:name w:val="toc 8"/>
    <w:basedOn w:val="Normal"/>
    <w:next w:val="Normal"/>
    <w:autoRedefine/>
    <w:rsid w:val="00D87DBC"/>
    <w:pPr>
      <w:tabs>
        <w:tab w:val="left" w:pos="2520"/>
        <w:tab w:val="right" w:leader="dot" w:pos="8278"/>
      </w:tabs>
      <w:spacing w:after="120"/>
      <w:ind w:left="2524" w:right="822" w:hanging="1622"/>
    </w:pPr>
    <w:rPr>
      <w:rFonts w:cs="Arial"/>
    </w:rPr>
  </w:style>
  <w:style w:type="paragraph" w:styleId="TM9">
    <w:name w:val="toc 9"/>
    <w:basedOn w:val="Normal"/>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Normal"/>
    <w:rsid w:val="00CC3C9E"/>
    <w:pPr>
      <w:numPr>
        <w:numId w:val="7"/>
      </w:numPr>
      <w:tabs>
        <w:tab w:val="left" w:pos="1004"/>
      </w:tabs>
      <w:spacing w:after="80" w:line="240" w:lineRule="auto"/>
      <w:outlineLvl w:val="4"/>
    </w:pPr>
    <w:rPr>
      <w:szCs w:val="16"/>
    </w:rPr>
  </w:style>
  <w:style w:type="paragraph" w:styleId="Textedebulles">
    <w:name w:val="Balloon Text"/>
    <w:basedOn w:val="Normal"/>
    <w:link w:val="TextedebullesCar"/>
    <w:rsid w:val="00413E4A"/>
    <w:pPr>
      <w:spacing w:line="240" w:lineRule="auto"/>
    </w:pPr>
    <w:rPr>
      <w:rFonts w:ascii="Tahoma" w:hAnsi="Tahoma" w:cs="Tahoma"/>
      <w:sz w:val="16"/>
      <w:szCs w:val="16"/>
    </w:rPr>
  </w:style>
  <w:style w:type="character" w:customStyle="1" w:styleId="TextedebullesCar">
    <w:name w:val="Texte de bulles Car"/>
    <w:link w:val="Textedebulles"/>
    <w:rsid w:val="00413E4A"/>
    <w:rPr>
      <w:rFonts w:ascii="Tahoma" w:hAnsi="Tahoma" w:cs="Tahoma"/>
      <w:sz w:val="16"/>
      <w:szCs w:val="16"/>
      <w:lang w:val="en-GB" w:eastAsia="de-CH"/>
    </w:rPr>
  </w:style>
  <w:style w:type="table" w:styleId="Grilledutableau">
    <w:name w:val="Table Grid"/>
    <w:basedOn w:val="TableauNormal"/>
    <w:rsid w:val="008D1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NMAMarginalDocvalue">
    <w:name w:val="FINMA Marginal Docvalue"/>
    <w:basedOn w:val="En-tte"/>
    <w:rsid w:val="00D81961"/>
    <w:pPr>
      <w:framePr w:w="2835" w:wrap="around" w:vAnchor="page" w:hAnchor="page" w:xAlign="right" w:y="1419" w:anchorLock="1"/>
      <w:spacing w:after="120" w:line="180" w:lineRule="exact"/>
    </w:pPr>
    <w:rPr>
      <w:sz w:val="15"/>
    </w:rPr>
  </w:style>
  <w:style w:type="paragraph" w:styleId="Paragraphedeliste">
    <w:name w:val="List Paragraph"/>
    <w:basedOn w:val="Normal"/>
    <w:uiPriority w:val="34"/>
    <w:qFormat/>
    <w:rsid w:val="00C61276"/>
    <w:pPr>
      <w:spacing w:before="60" w:after="60" w:line="276" w:lineRule="auto"/>
      <w:ind w:left="720"/>
      <w:contextualSpacing/>
    </w:pPr>
    <w:rPr>
      <w:rFonts w:eastAsia="Calibri"/>
      <w:szCs w:val="22"/>
    </w:rPr>
  </w:style>
  <w:style w:type="paragraph" w:customStyle="1" w:styleId="Bullet">
    <w:name w:val="Bullet"/>
    <w:basedOn w:val="Paragraphedeliste"/>
    <w:qFormat/>
    <w:rsid w:val="00C61276"/>
    <w:pPr>
      <w:spacing w:line="240" w:lineRule="auto"/>
      <w:ind w:left="0"/>
      <w:contextualSpacing w:val="0"/>
    </w:pPr>
    <w:rPr>
      <w:rFonts w:cs="Arial"/>
      <w:sz w:val="16"/>
      <w:szCs w:val="16"/>
    </w:rPr>
  </w:style>
  <w:style w:type="paragraph" w:styleId="Notedebasdepage">
    <w:name w:val="footnote text"/>
    <w:basedOn w:val="Normal"/>
    <w:link w:val="NotedebasdepageCar"/>
    <w:uiPriority w:val="99"/>
    <w:semiHidden/>
    <w:unhideWhenUsed/>
    <w:rsid w:val="00C61276"/>
    <w:pPr>
      <w:spacing w:line="240" w:lineRule="auto"/>
    </w:pPr>
    <w:rPr>
      <w:rFonts w:eastAsia="Calibri"/>
    </w:rPr>
  </w:style>
  <w:style w:type="character" w:customStyle="1" w:styleId="NotedebasdepageCar">
    <w:name w:val="Note de bas de page Car"/>
    <w:link w:val="Notedebasdepage"/>
    <w:uiPriority w:val="99"/>
    <w:semiHidden/>
    <w:rsid w:val="00C61276"/>
    <w:rPr>
      <w:rFonts w:ascii="Arial" w:eastAsia="Calibri" w:hAnsi="Arial"/>
      <w:lang w:eastAsia="de-CH"/>
    </w:rPr>
  </w:style>
  <w:style w:type="character" w:styleId="Appelnotedebasdep">
    <w:name w:val="footnote reference"/>
    <w:uiPriority w:val="99"/>
    <w:semiHidden/>
    <w:unhideWhenUsed/>
    <w:rsid w:val="00C61276"/>
    <w:rPr>
      <w:vertAlign w:val="superscript"/>
    </w:rPr>
  </w:style>
  <w:style w:type="paragraph" w:styleId="Commentaire">
    <w:name w:val="annotation text"/>
    <w:link w:val="CommentaireCar"/>
    <w:unhideWhenUsed/>
    <w:rPr>
      <w:lang w:bidi="de-CH"/>
    </w:r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semiHidden/>
    <w:unhideWhenUsed/>
    <w:rsid w:val="00F2222B"/>
    <w:rPr>
      <w:rFonts w:ascii="Arial" w:hAnsi="Arial"/>
      <w:b/>
      <w:bCs/>
    </w:rPr>
  </w:style>
  <w:style w:type="character" w:customStyle="1" w:styleId="CommentaireCar">
    <w:name w:val="Commentaire Car"/>
    <w:basedOn w:val="Policepardfaut"/>
    <w:link w:val="Commentaire"/>
    <w:rsid w:val="00F2222B"/>
  </w:style>
  <w:style w:type="character" w:customStyle="1" w:styleId="ObjetducommentaireCar">
    <w:name w:val="Objet du commentaire Car"/>
    <w:link w:val="Objetducommentaire"/>
    <w:semiHidden/>
    <w:rsid w:val="00F2222B"/>
    <w:rPr>
      <w:rFonts w:ascii="Arial" w:hAnsi="Arial"/>
      <w:b/>
      <w:bCs/>
    </w:rPr>
  </w:style>
  <w:style w:type="paragraph" w:styleId="Rvision">
    <w:name w:val="Revision"/>
    <w:hidden/>
    <w:uiPriority w:val="99"/>
    <w:semiHidden/>
    <w:rsid w:val="00F2222B"/>
    <w:rPr>
      <w:rFonts w:ascii="Arial" w:hAnsi="Arial"/>
      <w:lang w:bidi="de-CH"/>
    </w:rPr>
  </w:style>
  <w:style w:type="character" w:styleId="Lienhypertexte">
    <w:name w:val="Hyperlink"/>
    <w:uiPriority w:val="99"/>
    <w:unhideWhenUsed/>
    <w:rsid w:val="00EE4B19"/>
    <w:rPr>
      <w:color w:val="0563C1"/>
      <w:u w:val="single"/>
    </w:rPr>
  </w:style>
  <w:style w:type="paragraph" w:customStyle="1" w:styleId="Default">
    <w:name w:val="Default"/>
    <w:rsid w:val="00643D66"/>
    <w:pPr>
      <w:autoSpaceDE w:val="0"/>
      <w:autoSpaceDN w:val="0"/>
      <w:adjustRightInd w:val="0"/>
    </w:pPr>
    <w:rPr>
      <w:rFonts w:ascii="Arial" w:hAnsi="Arial" w:cs="Arial"/>
      <w:color w:val="000000"/>
      <w:sz w:val="24"/>
      <w:szCs w:val="24"/>
    </w:rPr>
  </w:style>
  <w:style w:type="character" w:customStyle="1" w:styleId="e24kjd">
    <w:name w:val="e24kjd"/>
    <w:basedOn w:val="Policepardfaut"/>
    <w:rsid w:val="0067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682">
      <w:bodyDiv w:val="1"/>
      <w:marLeft w:val="0"/>
      <w:marRight w:val="0"/>
      <w:marTop w:val="0"/>
      <w:marBottom w:val="0"/>
      <w:divBdr>
        <w:top w:val="none" w:sz="0" w:space="0" w:color="auto"/>
        <w:left w:val="none" w:sz="0" w:space="0" w:color="auto"/>
        <w:bottom w:val="none" w:sz="0" w:space="0" w:color="auto"/>
        <w:right w:val="none" w:sz="0" w:space="0" w:color="auto"/>
      </w:divBdr>
    </w:div>
    <w:div w:id="75172329">
      <w:bodyDiv w:val="1"/>
      <w:marLeft w:val="0"/>
      <w:marRight w:val="0"/>
      <w:marTop w:val="0"/>
      <w:marBottom w:val="0"/>
      <w:divBdr>
        <w:top w:val="none" w:sz="0" w:space="0" w:color="auto"/>
        <w:left w:val="none" w:sz="0" w:space="0" w:color="auto"/>
        <w:bottom w:val="none" w:sz="0" w:space="0" w:color="auto"/>
        <w:right w:val="none" w:sz="0" w:space="0" w:color="auto"/>
      </w:divBdr>
    </w:div>
    <w:div w:id="257561018">
      <w:bodyDiv w:val="1"/>
      <w:marLeft w:val="0"/>
      <w:marRight w:val="0"/>
      <w:marTop w:val="0"/>
      <w:marBottom w:val="0"/>
      <w:divBdr>
        <w:top w:val="none" w:sz="0" w:space="0" w:color="auto"/>
        <w:left w:val="none" w:sz="0" w:space="0" w:color="auto"/>
        <w:bottom w:val="none" w:sz="0" w:space="0" w:color="auto"/>
        <w:right w:val="none" w:sz="0" w:space="0" w:color="auto"/>
      </w:divBdr>
    </w:div>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finm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ocugate xmlns="http://www.docugate.com/2014/dgxml" ResetInterfaceCacheAfterDocCreation="false" FreeDocumentSelection="true">
  <template doclanguage="Deutsch" id="" workflowdocumentid="f8ba1d52-560d-45fb-9901-1a5409497208">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Dok E-Mail" ma:contentTypeID="0x0101003A499141982C43AFAF241BDE541C18D500F60EC74299FE40CCAA778BCF3A8D7F9A00C94BFAE2EA3774498DC89DE999B5FBE3" ma:contentTypeVersion="9" ma:contentTypeDescription="Create a new document." ma:contentTypeScope="" ma:versionID="ab6ec9912c99d1e54aa1ea2408de0bc4">
  <xsd:schema xmlns:xsd="http://www.w3.org/2001/XMLSchema" xmlns:xs="http://www.w3.org/2001/XMLSchema" xmlns:p="http://schemas.microsoft.com/office/2006/metadata/properties" xmlns:ns2="6a69bcf4-53cf-403b-9048-936b1531f1ad" targetNamespace="http://schemas.microsoft.com/office/2006/metadata/properties" ma:root="true" ma:fieldsID="4f0f1d9f72f09a667a14114966542d13" ns2:_="">
    <xsd:import namespace="6a69bcf4-53cf-403b-9048-936b1531f1ad"/>
    <xsd:element name="properties">
      <xsd:complexType>
        <xsd:sequence>
          <xsd:element name="documentManagement">
            <xsd:complexType>
              <xsd:all>
                <xsd:element ref="ns2:_dlc_DocId" minOccurs="0"/>
                <xsd:element ref="ns2:_dlc_DocIdUrl" minOccurs="0"/>
                <xsd:element ref="ns2:_dlc_DocIdPersistId" minOccurs="0"/>
                <xsd:element ref="ns2:FinmaDocumentDate" minOccurs="0"/>
                <xsd:element ref="ns2:FinmaCaseDescription" minOccurs="0"/>
                <xsd:element ref="ns2:f6ac7f7711e24d149a1ab98f6cfad432" minOccurs="0"/>
                <xsd:element ref="ns2:TaxCatchAll" minOccurs="0"/>
                <xsd:element ref="ns2:TaxCatchAllLabel" minOccurs="0"/>
                <xsd:element ref="ns2:FinmaCaseID" minOccurs="0"/>
                <xsd:element ref="ns2:g1c9cab47ab34847b4ac830bba5063b0" minOccurs="0"/>
                <xsd:element ref="ns2:h5452bf913d342ef967d06fb0970c0a5" minOccurs="0"/>
                <xsd:element ref="ns2:n1f5c6536ac648a38ad663cdf8bd44e6" minOccurs="0"/>
                <xsd:element ref="ns2:FinmaPasswordProtected" minOccurs="0"/>
                <xsd:element ref="ns2:FinmaValidationDate" minOccurs="0"/>
                <xsd:element ref="ns2:FinmaValidationResult" minOccurs="0"/>
                <xsd:element ref="ns2:FinmaObjectId" minOccurs="0"/>
                <xsd:element ref="ns2:FinmaObjectName" minOccurs="0"/>
                <xsd:element ref="ns2:Aktionswert" minOccurs="0"/>
                <xsd:element ref="ns2:FinmaSender" minOccurs="0"/>
                <xsd:element ref="ns2:FinmaReceiver" minOccurs="0"/>
                <xsd:element ref="ns2:FinmaSentOn" minOccurs="0"/>
                <xsd:element ref="ns2:FinmaReceivedAt" minOccurs="0"/>
                <xsd:element ref="ns2:FinmaAttach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9bcf4-53cf-403b-9048-936b1531f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maDocumentDate" ma:index="11" nillable="true" ma:displayName="Dokument Datum" ma:format="DateOnly" ma:internalName="FinmaDocumentDate">
      <xsd:simpleType>
        <xsd:restriction base="dms:DateTime"/>
      </xsd:simpleType>
    </xsd:element>
    <xsd:element name="FinmaCaseDescription" ma:index="12" nillable="true" ma:displayName="Geschäfts Bezeichnung" ma:default="Prüfpunkte (G01315675)" ma:internalName="FinmaCaseDescription">
      <xsd:simpleType>
        <xsd:restriction base="dms:Text">
          <xsd:maxLength value="255"/>
        </xsd:restriction>
      </xsd:simpleType>
    </xsd:element>
    <xsd:element name="f6ac7f7711e24d149a1ab98f6cfad432" ma:index="13" nillable="true" ma:taxonomy="true" ma:internalName="f6ac7f7711e24d149a1ab98f6cfad432" ma:taxonomyFieldName="FinmaCaseStatus" ma:displayName="Geschäfts Status" ma:default="1;#Aktiv|7439e81f-a110-4e88-a7af-acf8d4806223" ma:fieldId="{f6ac7f77-11e2-4d14-9a1a-b98f6cfad432}" ma:sspId="1614e331-078d-4830-aac2-889f77d1de05" ma:termSetId="fbd22871-fe11-4cfd-b99d-0f5fc7eae3c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1d897c7-6512-47f2-a160-da422b0663e8}" ma:internalName="TaxCatchAll" ma:showField="CatchAllData"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d897c7-6512-47f2-a160-da422b0663e8}" ma:internalName="TaxCatchAllLabel" ma:readOnly="true" ma:showField="CatchAllDataLabel"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FinmaCaseID" ma:index="17" nillable="true" ma:displayName="Geschäfts ID" ma:default="G01315675" ma:internalName="FinmaCaseID">
      <xsd:simpleType>
        <xsd:restriction base="dms:Text">
          <xsd:maxLength value="255"/>
        </xsd:restriction>
      </xsd:simpleType>
    </xsd:element>
    <xsd:element name="g1c9cab47ab34847b4ac830bba5063b0" ma:index="18" nillable="true" ma:taxonomy="true" ma:internalName="g1c9cab47ab34847b4ac830bba5063b0" ma:taxonomyFieldName="FinmaCatchphrases" ma:displayName="Schlagwort" ma:fieldId="{01c9cab4-7ab3-4847-b4ac-830bba5063b0}" ma:taxonomyMulti="true" ma:sspId="1614e331-078d-4830-aac2-889f77d1de05" ma:termSetId="35ed469d-bfb4-4e58-83fd-01918edae149" ma:anchorId="00000000-0000-0000-0000-000000000000" ma:open="false" ma:isKeyword="false">
      <xsd:complexType>
        <xsd:sequence>
          <xsd:element ref="pc:Terms" minOccurs="0" maxOccurs="1"/>
        </xsd:sequence>
      </xsd:complexType>
    </xsd:element>
    <xsd:element name="h5452bf913d342ef967d06fb0970c0a5" ma:index="20" nillable="true" ma:taxonomy="true" ma:internalName="h5452bf913d342ef967d06fb0970c0a5" ma:taxonomyFieldName="FinmaCategory" ma:displayName="Kategorie" ma:fieldId="{15452bf9-13d3-42ef-967d-06fb0970c0a5}" ma:sspId="1614e331-078d-4830-aac2-889f77d1de05" ma:termSetId="76a2fa96-3e9b-4d62-901d-d1895154867f" ma:anchorId="de8e377e-5092-4bcb-9739-6ef0d154a6b9" ma:open="false" ma:isKeyword="false">
      <xsd:complexType>
        <xsd:sequence>
          <xsd:element ref="pc:Terms" minOccurs="0" maxOccurs="1"/>
        </xsd:sequence>
      </xsd:complexType>
    </xsd:element>
    <xsd:element name="n1f5c6536ac648a38ad663cdf8bd44e6" ma:index="22" nillable="true" ma:taxonomy="true" ma:internalName="n1f5c6536ac648a38ad663cdf8bd44e6" ma:taxonomyFieldName="FinmaCrmEntityIDs" ma:displayName="CRM Verknüpfung IDs" ma:fieldId="{71f5c653-6ac6-48a3-8ad6-63cdf8bd44e6}" ma:taxonomyMulti="true" ma:sspId="1614e331-078d-4830-aac2-889f77d1de05" ma:termSetId="82dd8aca-48d0-4b35-8214-4412d12ff6a5" ma:anchorId="014b0467-8825-4d4f-8a01-d04ca28bebe8" ma:open="false" ma:isKeyword="false">
      <xsd:complexType>
        <xsd:sequence>
          <xsd:element ref="pc:Terms" minOccurs="0" maxOccurs="1"/>
        </xsd:sequence>
      </xsd:complexType>
    </xsd:element>
    <xsd:element name="FinmaPasswordProtected" ma:index="24" nillable="true" ma:displayName="Passwortgeschützt" ma:internalName="FinmaPasswordProtected">
      <xsd:simpleType>
        <xsd:restriction base="dms:Boolean"/>
      </xsd:simpleType>
    </xsd:element>
    <xsd:element name="FinmaValidationDate" ma:index="25" nillable="true" ma:displayName="Prüfzeitpunkt" ma:format="DateTime" ma:internalName="FinmaValidationDate">
      <xsd:simpleType>
        <xsd:restriction base="dms:DateTime"/>
      </xsd:simpleType>
    </xsd:element>
    <xsd:element name="FinmaValidationResult" ma:index="27" nillable="true" ma:displayName="ValidationResults" ma:internalName="FinmaValidationResult">
      <xsd:simpleType>
        <xsd:restriction base="dms:Note">
          <xsd:maxLength value="255"/>
        </xsd:restriction>
      </xsd:simpleType>
    </xsd:element>
    <xsd:element name="FinmaObjectId" ma:index="28" nillable="true" ma:displayName="Finma Objekt ID" ma:default="F00164912" ma:internalName="FinmaObjectId">
      <xsd:simpleType>
        <xsd:restriction base="dms:Text">
          <xsd:maxLength value="255"/>
        </xsd:restriction>
      </xsd:simpleType>
    </xsd:element>
    <xsd:element name="FinmaObjectName" ma:index="29" nillable="true" ma:displayName="Finma Objekt Bezeichnung" ma:default="Eidgenössische Finanzmarktaufsicht FINMA (F00164912)" ma:internalName="FinmaObjectName">
      <xsd:simpleType>
        <xsd:restriction base="dms:Text">
          <xsd:maxLength value="255"/>
        </xsd:restriction>
      </xsd:simpleType>
    </xsd:element>
    <xsd:element name="Aktionswert" ma:index="30" nillable="true" ma:displayName="Aktionswert" ma:hidden="true" ma:internalName="Aktionswert" ma:readOnly="false">
      <xsd:simpleType>
        <xsd:restriction base="dms:Text">
          <xsd:maxLength value="255"/>
        </xsd:restriction>
      </xsd:simpleType>
    </xsd:element>
    <xsd:element name="FinmaSender" ma:index="31" nillable="true" ma:displayName="Von" ma:internalName="FinmaSender">
      <xsd:simpleType>
        <xsd:restriction base="dms:Text">
          <xsd:maxLength value="255"/>
        </xsd:restriction>
      </xsd:simpleType>
    </xsd:element>
    <xsd:element name="FinmaReceiver" ma:index="32" nillable="true" ma:displayName="An" ma:internalName="FinmaReceiver">
      <xsd:simpleType>
        <xsd:restriction base="dms:Note">
          <xsd:maxLength value="255"/>
        </xsd:restriction>
      </xsd:simpleType>
    </xsd:element>
    <xsd:element name="FinmaSentOn" ma:index="33" nillable="true" ma:displayName="Gesendet am" ma:format="DateTime" ma:internalName="FinmaSentOn">
      <xsd:simpleType>
        <xsd:restriction base="dms:DateTime"/>
      </xsd:simpleType>
    </xsd:element>
    <xsd:element name="FinmaReceivedAt" ma:index="34" nillable="true" ma:displayName="Empfangen am" ma:format="DateTime" ma:internalName="FinmaReceivedAt">
      <xsd:simpleType>
        <xsd:restriction base="dms:DateTime"/>
      </xsd:simpleType>
    </xsd:element>
    <xsd:element name="FinmaAttachments" ma:index="35" nillable="true" ma:displayName="Anlagen" ma:internalName="FinmaAttachm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a69bcf4-53cf-403b-9048-936b1531f1ad">G01315675-000097</_dlc_DocId>
    <_dlc_DocIdUrl xmlns="6a69bcf4-53cf-403b-9048-936b1531f1ad">
      <Url>https://gdok.finma.ch/container/1446/_layouts/15/DocIdRedir.aspx?ID=G01315675-000097</Url>
      <Description>G01315675-000097</Description>
    </_dlc_DocIdUrl>
    <FinmaPasswordProtected xmlns="6a69bcf4-53cf-403b-9048-936b1531f1ad">false</FinmaPasswordProtected>
    <f6ac7f7711e24d149a1ab98f6cfad432 xmlns="6a69bcf4-53cf-403b-9048-936b1531f1ad">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FinmaValidationDate xmlns="6a69bcf4-53cf-403b-9048-936b1531f1ad">2023-05-16T11:52:04+00:00</FinmaValidationDate>
    <FinmaDocumentDate xmlns="6a69bcf4-53cf-403b-9048-936b1531f1ad">2020-04-07T03:56:47+00:00</FinmaDocumentDate>
    <Aktionswert xmlns="6a69bcf4-53cf-403b-9048-936b1531f1ad" xsi:nil="true"/>
    <TaxCatchAll xmlns="6a69bcf4-53cf-403b-9048-936b1531f1ad">
      <Value>65</Value>
      <Value>1</Value>
    </TaxCatchAll>
    <FinmaValidationResult xmlns="6a69bcf4-53cf-403b-9048-936b1531f1ad" xsi:nil="true"/>
    <FinmaObjectName xmlns="6a69bcf4-53cf-403b-9048-936b1531f1ad">Eidgenössische Finanzmarktaufsicht FINMA (F00164912)</FinmaObjectName>
    <h5452bf913d342ef967d06fb0970c0a5 xmlns="6a69bcf4-53cf-403b-9048-936b1531f1ad">
      <Terms xmlns="http://schemas.microsoft.com/office/infopath/2007/PartnerControls"/>
    </h5452bf913d342ef967d06fb0970c0a5>
    <g1c9cab47ab34847b4ac830bba5063b0 xmlns="6a69bcf4-53cf-403b-9048-936b1531f1ad">
      <Terms xmlns="http://schemas.microsoft.com/office/infopath/2007/PartnerControls"/>
    </g1c9cab47ab34847b4ac830bba5063b0>
    <FinmaCaseDescription xmlns="6a69bcf4-53cf-403b-9048-936b1531f1ad">Prüfpunkte (G01315675)</FinmaCaseDescription>
    <FinmaCaseID xmlns="6a69bcf4-53cf-403b-9048-936b1531f1ad">G01315675</FinmaCaseID>
    <n1f5c6536ac648a38ad663cdf8bd44e6 xmlns="6a69bcf4-53cf-403b-9048-936b1531f1ad">
      <Terms xmlns="http://schemas.microsoft.com/office/infopath/2007/PartnerControls">
        <TermInfo xmlns="http://schemas.microsoft.com/office/infopath/2007/PartnerControls">
          <TermName xmlns="http://schemas.microsoft.com/office/infopath/2007/PartnerControls">A0000397931</TermName>
          <TermId xmlns="http://schemas.microsoft.com/office/infopath/2007/PartnerControls">94ad967e-288b-43b1-869c-b53feb041e5c</TermId>
        </TermInfo>
      </Terms>
    </n1f5c6536ac648a38ad663cdf8bd44e6>
    <FinmaObjectId xmlns="6a69bcf4-53cf-403b-9048-936b1531f1ad">F00164912</FinmaObjectId>
    <FinmaSender xmlns="6a69bcf4-53cf-403b-9048-936b1531f1ad" xsi:nil="true"/>
    <FinmaReceiver xmlns="6a69bcf4-53cf-403b-9048-936b1531f1ad" xsi:nil="true"/>
    <FinmaAttachments xmlns="6a69bcf4-53cf-403b-9048-936b1531f1ad" xsi:nil="true"/>
    <FinmaSentOn xmlns="6a69bcf4-53cf-403b-9048-936b1531f1ad" xsi:nil="true"/>
    <FinmaReceivedAt xmlns="6a69bcf4-53cf-403b-9048-936b1531f1ad"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document xmlns="http://www.docugate.com/2015/docugatedatastorexml">
  <snapins xmlns=""/>
</document>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B32A4229-55F6-47E4-B1D4-5942CB2268A9}">
  <ds:schemaRefs>
    <ds:schemaRef ds:uri="http://www.docugate.com/2014/dgxml"/>
  </ds:schemaRefs>
</ds:datastoreItem>
</file>

<file path=customXml/itemProps2.xml><?xml version="1.0" encoding="utf-8"?>
<ds:datastoreItem xmlns:ds="http://schemas.openxmlformats.org/officeDocument/2006/customXml" ds:itemID="{0CF02734-F8BA-44FF-BBCE-1635408BB779}">
  <ds:schemaRefs>
    <ds:schemaRef ds:uri="http://schemas.microsoft.com/sharepoint/v3/contenttype/forms"/>
  </ds:schemaRefs>
</ds:datastoreItem>
</file>

<file path=customXml/itemProps3.xml><?xml version="1.0" encoding="utf-8"?>
<ds:datastoreItem xmlns:ds="http://schemas.openxmlformats.org/officeDocument/2006/customXml" ds:itemID="{05D13CE6-127F-4F9F-9DC5-DBE7F6D72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9bcf4-53cf-403b-9048-936b1531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EA301-9F57-440C-9D3B-1E10F77B56F6}">
  <ds:schemaRefs>
    <ds:schemaRef ds:uri="http://schemas.microsoft.com/sharepoint/events"/>
  </ds:schemaRefs>
</ds:datastoreItem>
</file>

<file path=customXml/itemProps5.xml><?xml version="1.0" encoding="utf-8"?>
<ds:datastoreItem xmlns:ds="http://schemas.openxmlformats.org/officeDocument/2006/customXml" ds:itemID="{B26FA16D-80FC-4668-AC40-0C5A55027445}">
  <ds:schemaRefs>
    <ds:schemaRef ds:uri="http://schemas.microsoft.com/office/2006/metadata/properties"/>
    <ds:schemaRef ds:uri="http://schemas.microsoft.com/office/infopath/2007/PartnerControls"/>
    <ds:schemaRef ds:uri="6a69bcf4-53cf-403b-9048-936b1531f1ad"/>
  </ds:schemaRefs>
</ds:datastoreItem>
</file>

<file path=customXml/itemProps6.xml><?xml version="1.0" encoding="utf-8"?>
<ds:datastoreItem xmlns:ds="http://schemas.openxmlformats.org/officeDocument/2006/customXml" ds:itemID="{F28CFF26-7F0B-4686-B331-57C181C872D2}">
  <ds:schemaRefs>
    <ds:schemaRef ds:uri="http://schemas.openxmlformats.org/officeDocument/2006/bibliography"/>
  </ds:schemaRefs>
</ds:datastoreItem>
</file>

<file path=customXml/itemProps7.xml><?xml version="1.0" encoding="utf-8"?>
<ds:datastoreItem xmlns:ds="http://schemas.openxmlformats.org/officeDocument/2006/customXml" ds:itemID="{EC893462-BCF8-49DB-8C4B-B97C916AEED5}">
  <ds:schemaRefs>
    <ds:schemaRef ds:uri="http://www.docugate.com/2015/docugatedatastorexml"/>
    <ds:schemaRef ds:uri=""/>
  </ds:schemaRefs>
</ds:datastoreItem>
</file>

<file path=customXml/itemProps8.xml><?xml version="1.0" encoding="utf-8"?>
<ds:datastoreItem xmlns:ds="http://schemas.openxmlformats.org/officeDocument/2006/customXml" ds:itemID="{4E1ACAE8-1DA0-4DEF-9D9B-14B37EDB781B}">
  <ds:schemaRefs>
    <ds:schemaRef ds:uri="http://schemas.microsoft.com/office/2006/metadata/longPropertie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3527</ap:Words>
  <ap:Characters>21412</ap:Characters>
  <ap:DocSecurity>0</ap:DocSecurity>
  <ap:Lines>178</ap:Lines>
  <ap:Paragraphs>49</ap:Paragraphs>
  <ap:ScaleCrop>false</ap:ScaleCrop>
  <ap:HeadingPairs>
    <vt:vector baseType="variant" size="6">
      <vt:variant>
        <vt:lpstr>Title</vt:lpstr>
      </vt:variant>
      <vt:variant>
        <vt:i4>1</vt:i4>
      </vt:variant>
      <vt:variant>
        <vt:lpstr>Titel</vt:lpstr>
      </vt:variant>
      <vt:variant>
        <vt:i4>1</vt:i4>
      </vt:variant>
      <vt:variant>
        <vt:lpstr>Titre</vt:lpstr>
      </vt:variant>
      <vt:variant>
        <vt:i4>1</vt:i4>
      </vt:variant>
    </vt:vector>
  </ap:HeadingPairs>
  <ap:TitlesOfParts>
    <vt:vector baseType="lpstr" size="3">
      <vt:lpstr/>
      <vt:lpstr/>
      <vt:lpstr/>
    </vt:vector>
  </ap:TitlesOfParts>
  <ap:LinksUpToDate>false</ap:LinksUpToDate>
  <ap:CharactersWithSpaces>24890</ap:CharactersWithSpaces>
  <ap:SharedDoc>false</ap:SharedDoc>
  <ap:HLinks>
    <vt:vector baseType="variant" size="6">
      <vt:variant>
        <vt:i4>917522</vt:i4>
      </vt:variant>
      <vt:variant>
        <vt:i4>14</vt:i4>
      </vt:variant>
      <vt:variant>
        <vt:i4>0</vt:i4>
      </vt:variant>
      <vt:variant>
        <vt:i4>5</vt:i4>
      </vt:variant>
      <vt:variant>
        <vt:lpwstr>http://www.finma.ch/</vt:lpwstr>
      </vt:variant>
      <vt:variant>
        <vt:lpwstr/>
      </vt:variant>
    </vt:vector>
  </ap:HLinks>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lastPrinted>2023-05-16T06:46:00.0000000Z</lastPrinted>
  <dcterms:created xsi:type="dcterms:W3CDTF">2023-05-24T09:55:00.0000000Z</dcterms:created>
  <dcterms:modified xsi:type="dcterms:W3CDTF">2023-05-24T11:57:00.0000000Z</dcterms:modified>
  <dc:creator/>
  <category/>
  <dc:description/>
  <contentType/>
  <contentStatus/>
  <version/>
  <revision/>
  <lastModifiedBy/>
  <dc:language/>
  <dc:identifier/>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Ordnungsposition">
    <vt:lpwstr>18</vt:lpwstr>
  </op:property>
  <op:property fmtid="{D5CDD505-2E9C-101B-9397-08002B2CF9AE}" pid="4" name="Schlagwort">
    <vt:lpwstr/>
  </op:property>
  <op:property fmtid="{D5CDD505-2E9C-101B-9397-08002B2CF9AE}" pid="5" name="_dlc_DocIdItemGuid">
    <vt:lpwstr>045aa2a8-f132-4e27-9781-a5ec5afd6df0</vt:lpwstr>
  </op:property>
  <op:property fmtid="{D5CDD505-2E9C-101B-9397-08002B2CF9AE}" pid="6" name="Schlagwort KategorieTaxHTField0">
    <vt:lpwstr/>
  </op:property>
  <op:property fmtid="{D5CDD505-2E9C-101B-9397-08002B2CF9AE}" pid="7" name="Topic">
    <vt:lpwstr/>
  </op:property>
  <op:property fmtid="{D5CDD505-2E9C-101B-9397-08002B2CF9AE}" pid="8" name="OSP">
    <vt:lpwstr>11;#00 Allgemeines|ec390d6f-5dc3-43a1-99fe-743e116d27aa</vt:lpwstr>
  </op:property>
  <op:property fmtid="{D5CDD505-2E9C-101B-9397-08002B2CF9AE}" pid="9" name="OU">
    <vt:lpwstr>2;#M-GWS|f1a4773a-4f93-4b0d-ac51-280efb004d81</vt:lpwstr>
  </op:property>
  <op:property fmtid="{D5CDD505-2E9C-101B-9397-08002B2CF9AE}" pid="10" name="Reference">
    <vt:lpwstr>b164912-0058212 - 00 Allgemeines</vt:lpwstr>
  </op:property>
  <op:property fmtid="{D5CDD505-2E9C-101B-9397-08002B2CF9AE}" pid="11" name="FinmaCrmEntityIDs">
    <vt:lpwstr>65;#A0000397931|94ad967e-288b-43b1-869c-b53feb041e5c</vt:lpwstr>
  </op:property>
  <op:property fmtid="{D5CDD505-2E9C-101B-9397-08002B2CF9AE}" pid="12" name="FinmaCatchphrases">
    <vt:lpwstr/>
  </op:property>
  <op:property fmtid="{D5CDD505-2E9C-101B-9397-08002B2CF9AE}" pid="13" name="FinmaCaseStatus">
    <vt:lpwstr>1;#Aktiv|7439e81f-a110-4e88-a7af-acf8d4806223</vt:lpwstr>
  </op:property>
  <op:property fmtid="{D5CDD505-2E9C-101B-9397-08002B2CF9AE}" pid="14" name="FinmaCategory">
    <vt:lpwstr/>
  </op:property>
</op:Properties>
</file>